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TIS Product Readiness — Completion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Territory Intelligence Studio — Product Readiness Completion</w:t>
      </w:r>
    </w:p>
    <w:p>
      <w:r>
        <w:rPr>
          <w:b/>
        </w:rPr>
        <w:t>Track:</w:t>
      </w:r>
      <w:r>
        <w:t xml:space="preserve"> TIS Product Readiness (demo-ready → product-ready), autonomous.</w:t>
      </w:r>
    </w:p>
    <w:p>
      <w:r>
        <w:rPr>
          <w:b/>
        </w:rPr>
        <w:t>Branch / PR: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PR #319 · </w:t>
      </w:r>
      <w:r>
        <w:rPr>
          <w:b/>
        </w:rPr>
        <w:t>Date:</w:t>
      </w:r>
      <w:r>
        <w:t xml:space="preserve"> 2026-06-19</w:t>
      </w:r>
    </w:p>
    <w:p>
      <w:r>
        <w:rPr>
          <w:b/>
        </w:rPr>
        <w:t>Boundaries honoured:</w:t>
      </w:r>
      <w:r>
        <w:t xml:space="preserve"> no RO-4, no VTP-4, no Apply-to-live, no live route/customer</w:t>
      </w:r>
    </w:p>
    <w:p>
      <w:r>
        <w:t xml:space="preserve">reassignment. </w:t>
      </w:r>
      <w:r>
        <w:rPr>
          <w:b/>
        </w:rPr>
        <w:t>All work is read-only + export. No live data was modified.</w:t>
      </w:r>
    </w:p>
    <w:p>
      <w:pPr>
        <w:pStyle w:val="Heading2"/>
      </w:pPr>
      <w:r>
        <w:rPr>
          <w:color w:val="1F497D"/>
        </w:rPr>
        <w:t>Blocks delivered</w:t>
      </w:r>
    </w:p>
    <w:p>
      <w:pPr>
        <w:pStyle w:val="Heading3"/>
      </w:pPr>
      <w:r>
        <w:t>1. Studio UX hardening (P0 + P1)</w:t>
      </w:r>
    </w:p>
    <w:p>
      <w:pPr>
        <w:pStyle w:val="ListBullet"/>
      </w:pPr>
      <w:r>
        <w:rPr>
          <w:b/>
        </w:rPr>
        <w:t>Shared scope</w:t>
      </w:r>
      <w:r>
        <w:t xml:space="preserve"> (Region → Salesman → Route) lifted to Studio state; **persists</w:t>
      </w:r>
    </w:p>
    <w:p>
      <w:r>
        <w:t>across navigation</w:t>
      </w:r>
      <w:r>
        <w:rPr>
          <w:b/>
        </w:rPr>
        <w:t xml:space="preserve">; Overview · Audit · Map · Optimize · Plan and the </w:t>
      </w:r>
      <w:r>
        <w:t>persistent</w:t>
      </w:r>
    </w:p>
    <w:p>
      <w:r>
        <w:t>map</w:t>
      </w:r>
      <w:r>
        <w:rPr>
          <w:b/>
        </w:rPr>
        <w:t xml:space="preserve"> all respect the same scope; </w:t>
      </w:r>
      <w:r>
        <w:t>map and board always show the same scoped set**.</w:t>
      </w:r>
    </w:p>
    <w:p>
      <w:pPr>
        <w:pStyle w:val="ListBullet"/>
      </w:pPr>
      <w:r>
        <w:rPr>
          <w:b/>
        </w:rPr>
        <w:t>Import preview + confirmation</w:t>
      </w:r>
      <w:r>
        <w:t xml:space="preserve"> (parsed/mapped counts + detected columns + first</w:t>
      </w:r>
    </w:p>
    <w:p>
      <w:r>
        <w:t xml:space="preserve">rows) — nothing is replaced until confirmed; </w:t>
      </w:r>
      <w:r>
        <w:rPr>
          <w:b/>
        </w:rPr>
        <w:t>Reset to live data</w:t>
      </w:r>
      <w:r>
        <w:t xml:space="preserve"> undo.</w:t>
      </w:r>
    </w:p>
    <w:p>
      <w:pPr>
        <w:pStyle w:val="ListBullet"/>
      </w:pPr>
      <w:r>
        <w:rPr>
          <w:b/>
        </w:rPr>
        <w:t>Map legends</w:t>
      </w:r>
      <w:r>
        <w:t xml:space="preserve"> on every layer; </w:t>
      </w:r>
      <w:r>
        <w:rPr>
          <w:b/>
        </w:rPr>
        <w:t>customer click popup</w:t>
      </w:r>
      <w:r>
        <w:t xml:space="preserve"> (name · code · route ·</w:t>
      </w:r>
    </w:p>
    <w:p>
      <w:r>
        <w:t>salesman · grade · coverage).</w:t>
      </w:r>
    </w:p>
    <w:p>
      <w:pPr>
        <w:pStyle w:val="ListBullet"/>
      </w:pPr>
      <w:r>
        <w:rPr>
          <w:b/>
        </w:rPr>
        <w:t>Export</w:t>
      </w:r>
      <w:r>
        <w:t xml:space="preserve"> is a visible workflow step (sub-nav stage) + toolbar action.</w:t>
      </w:r>
    </w:p>
    <w:p>
      <w:pPr>
        <w:pStyle w:val="ListBullet"/>
      </w:pPr>
      <w:r>
        <w:rPr>
          <w:b/>
        </w:rPr>
        <w:t>KPI drill-downs</w:t>
      </w:r>
      <w:r>
        <w:t xml:space="preserve"> from Overview; </w:t>
      </w:r>
      <w:r>
        <w:rPr>
          <w:b/>
        </w:rPr>
        <w:t>deep-links open in a new tab</w:t>
      </w:r>
      <w:r>
        <w:t xml:space="preserve"> (Studio session</w:t>
      </w:r>
    </w:p>
    <w:p>
      <w:r>
        <w:t>preserved).</w:t>
      </w:r>
    </w:p>
    <w:p>
      <w:pPr>
        <w:pStyle w:val="Heading3"/>
      </w:pPr>
      <w:r>
        <w:t>2. Map color modes</w:t>
      </w:r>
    </w:p>
    <w:p>
      <w:pPr>
        <w:pStyle w:val="ListBullet"/>
      </w:pPr>
      <w:r>
        <w:rPr>
          <w:b/>
        </w:rPr>
        <w:t>Color by: Route · Salesman · Coverage · Territory · Customer Grade</w:t>
      </w:r>
      <w:r>
        <w:t>; only modes</w:t>
      </w:r>
    </w:p>
    <w:p>
      <w:r>
        <w:t xml:space="preserve">the scoped data supports are offered; the </w:t>
      </w:r>
      <w:r>
        <w:rPr>
          <w:b/>
        </w:rPr>
        <w:t>legend updates dynamically</w:t>
      </w:r>
      <w:r>
        <w:t xml:space="preserve"> with names.</w:t>
      </w:r>
    </w:p>
    <w:p>
      <w:pPr>
        <w:pStyle w:val="Heading3"/>
      </w:pPr>
      <w:r>
        <w:t>3. Optimization constraints (Simplicity Model)</w:t>
      </w:r>
    </w:p>
    <w:p>
      <w:pPr>
        <w:pStyle w:val="ListBullet"/>
      </w:pPr>
      <w:r>
        <w:rPr>
          <w:b/>
        </w:rPr>
        <w:t>Simple:</w:t>
      </w:r>
      <w:r>
        <w:t xml:space="preserve"> Number of Routes · Working Days · </w:t>
      </w:r>
      <w:r>
        <w:rPr>
          <w:b/>
        </w:rPr>
        <w:t>Balance By</w:t>
      </w:r>
      <w:r>
        <w:t xml:space="preserve"> (Workload / Sales Value</w:t>
      </w:r>
    </w:p>
    <w:p>
      <w:r>
        <w:t xml:space="preserve">/ Customer Count) · Generate. Inline </w:t>
      </w:r>
      <w:r>
        <w:rPr>
          <w:b/>
        </w:rPr>
        <w:t>feasibility recommendation</w:t>
      </w:r>
      <w:r>
        <w:t xml:space="preserve"> ("Use N routes").</w:t>
      </w:r>
    </w:p>
    <w:p>
      <w:pPr>
        <w:pStyle w:val="ListBullet"/>
      </w:pPr>
      <w:r>
        <w:rPr>
          <w:b/>
        </w:rPr>
        <w:t>Advanced (collapsed):</w:t>
      </w:r>
      <w:r>
        <w:t xml:space="preserve"> Max Customers/Route · Max Visits/Day · </w:t>
      </w:r>
      <w:r>
        <w:rPr>
          <w:b/>
        </w:rPr>
        <w:t>Visit Duration</w:t>
      </w:r>
    </w:p>
    <w:p>
      <w:r>
        <w:t>(+ estimated weekly field-time).</w:t>
      </w:r>
    </w:p>
    <w:p>
      <w:pPr>
        <w:pStyle w:val="ListBullet"/>
      </w:pPr>
      <w:r>
        <w:rPr>
          <w:b/>
        </w:rPr>
        <w:t>Expert (hidden):</w:t>
      </w:r>
      <w:r>
        <w:t xml:space="preserve"> Traffic · Time Windows · Vehicle Capacity · Advanced weights</w:t>
      </w:r>
    </w:p>
    <w:p>
      <w:r>
        <w:t>(placeholders, behind a hidden toggle).</w:t>
      </w:r>
    </w:p>
    <w:p>
      <w:pPr>
        <w:pStyle w:val="Heading3"/>
      </w:pPr>
      <w:r>
        <w:t>4. New Optimization (Excel-in/out session)</w:t>
      </w:r>
    </w:p>
    <w:p>
      <w:pPr>
        <w:pStyle w:val="ListBullet"/>
      </w:pPr>
      <w:r>
        <w:rPr>
          <w:rFonts w:ascii="Consolas" w:hAnsi="Consolas"/>
          <w:sz w:val="19"/>
        </w:rPr>
        <w:t>/distribution/new-optimization</w:t>
      </w:r>
      <w:r>
        <w:t xml:space="preserve">, gated by </w:t>
      </w:r>
      <w:r>
        <w:rPr>
          <w:b/>
        </w:rPr>
        <w:t>`tis.run_optimization`</w:t>
      </w:r>
      <w:r>
        <w:t xml:space="preserve"> —</w:t>
      </w:r>
    </w:p>
    <w:p>
      <w:r>
        <w:rPr>
          <w:b/>
        </w:rPr>
        <w:t>permission-based, not role-based</w:t>
      </w:r>
      <w:r>
        <w:t xml:space="preserve"> (any user granted it sees it). Temporary</w:t>
      </w:r>
    </w:p>
    <w:p>
      <w:r>
        <w:t xml:space="preserve">session, </w:t>
      </w:r>
      <w:r>
        <w:rPr>
          <w:b/>
        </w:rPr>
        <w:t>no live reads/writes</w:t>
      </w:r>
      <w:r>
        <w:t>; opens on Import in Simple Mode; full toolset</w:t>
      </w:r>
    </w:p>
    <w:p>
      <w:r>
        <w:t>(preview · constraints · optimize · map + route/day/salesman · drag · export).</w:t>
      </w:r>
    </w:p>
    <w:p>
      <w:pPr>
        <w:pStyle w:val="Heading3"/>
      </w:pPr>
      <w:r>
        <w:t>5. Weekly single-salesman Journey Builder</w:t>
      </w:r>
    </w:p>
    <w:p>
      <w:pPr>
        <w:pStyle w:val="ListBullet"/>
      </w:pPr>
      <w:r>
        <w:rPr>
          <w:rFonts w:ascii="Consolas" w:hAnsi="Consolas"/>
          <w:sz w:val="19"/>
        </w:rPr>
        <w:t>/distribution/journey-builder</w:t>
      </w:r>
      <w:r>
        <w:t>: Select Salesman → Week → Working Days → Max</w:t>
      </w:r>
    </w:p>
    <w:p>
      <w:r>
        <w:t xml:space="preserve">Visits/Day → Generate → </w:t>
      </w:r>
      <w:r>
        <w:rPr>
          <w:b/>
        </w:rPr>
        <w:t>Review by Day</w:t>
      </w:r>
      <w:r>
        <w:t xml:space="preserve"> → Adjust (drag) → Export. Inline weekly</w:t>
      </w:r>
    </w:p>
    <w:p>
      <w:r>
        <w:rPr>
          <w:b/>
        </w:rPr>
        <w:t>capacity check</w:t>
      </w:r>
      <w:r>
        <w:t>. Built on the shared planning engines.</w:t>
      </w:r>
    </w:p>
    <w:p>
      <w:pPr>
        <w:pStyle w:val="Heading3"/>
      </w:pPr>
      <w:r>
        <w:t>6. Expected Visit Duration (first stage)</w:t>
      </w:r>
    </w:p>
    <w:p>
      <w:pPr>
        <w:pStyle w:val="ListBullet"/>
      </w:pPr>
      <w:r>
        <w:t>Shared resolver with precedence **Customer → Channel → Class → Global default</w:t>
      </w:r>
    </w:p>
    <w:p>
      <w:r>
        <w:t xml:space="preserve">(20 min)** + </w:t>
      </w:r>
      <w:r>
        <w:rPr>
          <w:rFonts w:ascii="Consolas" w:hAnsi="Consolas"/>
          <w:sz w:val="19"/>
        </w:rPr>
        <w:t>visitMinutesPerWeek</w:t>
      </w:r>
      <w:r>
        <w:t>. Global default exposed in Advanced with an</w:t>
      </w:r>
    </w:p>
    <w:p>
      <w:r>
        <w:t>estimated field-time readout. (Travel-time + time-based balancing = future stage.)</w:t>
      </w:r>
    </w:p>
    <w:p>
      <w:pPr>
        <w:pStyle w:val="Heading3"/>
      </w:pPr>
      <w:r>
        <w:t>7. Shared planning architecture</w:t>
      </w:r>
    </w:p>
    <w:p>
      <w:pPr>
        <w:pStyle w:val="ListBullet"/>
      </w:pPr>
      <w:r>
        <w:rPr>
          <w:b/>
        </w:rPr>
        <w:t>`@/lib/planning`</w:t>
      </w:r>
      <w:r>
        <w:t xml:space="preserve"> is the single source of truth (frequency/workload · working</w:t>
      </w:r>
    </w:p>
    <w:p>
      <w:r>
        <w:t>days · day assignment · balancing + constraints + feasibility · scope · scenario +</w:t>
      </w:r>
    </w:p>
    <w:p>
      <w:r>
        <w:t>edits · visit duration), consumed by New Optimization, Studio, Journey Builder, and</w:t>
      </w:r>
    </w:p>
    <w:p>
      <w:r>
        <w:t xml:space="preserve">future Journey Planning / Route Management. </w:t>
      </w:r>
      <w:r>
        <w:rPr>
          <w:b/>
        </w:rPr>
        <w:t>No duplicated planning logic.</w:t>
      </w:r>
    </w:p>
    <w:p>
      <w:pPr>
        <w:pStyle w:val="Heading3"/>
      </w:pPr>
      <w:r>
        <w:t>8. Simplicity Model</w:t>
      </w:r>
    </w:p>
    <w:p>
      <w:pPr>
        <w:pStyle w:val="ListBullet"/>
      </w:pPr>
      <w:r>
        <w:t>Governing UX principle adopted: **Simple default · Advanced optional · Expert</w:t>
      </w:r>
    </w:p>
    <w:p>
      <w:r>
        <w:t>hidden**. Every new setting passes "does a supervisor need this?" — if not, it sits</w:t>
      </w:r>
    </w:p>
    <w:p>
      <w:r>
        <w:t>in Advanced/Expert, collapsed.</w:t>
      </w:r>
    </w:p>
    <w:p>
      <w:pPr>
        <w:pStyle w:val="Heading2"/>
      </w:pPr>
      <w:r>
        <w:rPr>
          <w:color w:val="1F497D"/>
        </w:rPr>
        <w:t>Validation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tsc --noEmit</w:t>
            </w:r>
          </w:p>
        </w:tc>
        <w:tc>
          <w:tcPr>
            <w:tcW w:type="dxa" w:w="4320"/>
          </w:tcPr>
          <w:p>
            <w:r>
              <w:t>Clean across all blocks</w:t>
            </w:r>
          </w:p>
        </w:tc>
      </w:tr>
      <w:tr>
        <w:tc>
          <w:tcPr>
            <w:tcW w:type="dxa" w:w="4320"/>
          </w:tcPr>
          <w:p>
            <w:r>
              <w:t>Unit tests (vitest)</w:t>
            </w:r>
          </w:p>
        </w:tc>
        <w:tc>
          <w:tcPr>
            <w:tcW w:type="dxa" w:w="4320"/>
          </w:tcPr>
          <w:p>
            <w:r>
              <w:t>Green — added scope, feasibility/day-distribution, visit-duration, planning-surface, header-mapper tests</w:t>
            </w:r>
          </w:p>
        </w:tc>
      </w:tr>
      <w:tr>
        <w:tc>
          <w:tcPr>
            <w:tcW w:type="dxa" w:w="4320"/>
          </w:tcPr>
          <w:p>
            <w:r>
              <w:t>i18n symmetry (ar/en)</w:t>
            </w:r>
          </w:p>
        </w:tc>
        <w:tc>
          <w:tcPr>
            <w:tcW w:type="dxa" w:w="4320"/>
          </w:tcPr>
          <w:p>
            <w:r>
              <w:t>Passing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next build</w:t>
            </w:r>
          </w:p>
        </w:tc>
        <w:tc>
          <w:tcPr>
            <w:tcW w:type="dxa" w:w="4320"/>
          </w:tcPr>
          <w:p>
            <w:r>
              <w:t xml:space="preserve">Green — </w:t>
            </w:r>
            <w:r>
              <w:rPr>
                <w:rFonts w:ascii="Consolas" w:hAnsi="Consolas"/>
                <w:sz w:val="19"/>
              </w:rPr>
              <w:t>/distribution/studio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/new-optimization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/journey-builder</w:t>
            </w:r>
            <w:r>
              <w:t xml:space="preserve"> all build</w:t>
            </w:r>
          </w:p>
        </w:tc>
      </w:tr>
      <w:tr>
        <w:tc>
          <w:tcPr>
            <w:tcW w:type="dxa" w:w="4320"/>
          </w:tcPr>
          <w:p>
            <w:r>
              <w:t xml:space="preserve">Vercel </w:t>
            </w:r>
            <w:r>
              <w:rPr>
                <w:rFonts w:ascii="Consolas" w:hAnsi="Consolas"/>
                <w:sz w:val="19"/>
              </w:rPr>
              <w:t>kako</w:t>
            </w:r>
          </w:p>
        </w:tc>
        <w:tc>
          <w:tcPr>
            <w:tcW w:type="dxa" w:w="4320"/>
          </w:tcPr>
          <w:p>
            <w:r>
              <w:t>Deployed Ready on each push</w:t>
            </w:r>
          </w:p>
        </w:tc>
      </w:tr>
    </w:tbl>
    <w:p/>
    <w:p>
      <w:r>
        <w:rPr>
          <w:b/>
        </w:rPr>
        <w:t>Preview URLs</w:t>
      </w:r>
    </w:p>
    <w:p>
      <w:pPr>
        <w:pStyle w:val="ListBullet"/>
      </w:pPr>
      <w:r>
        <w:t xml:space="preserve">Studio: </w:t>
      </w:r>
      <w:r>
        <w:rPr>
          <w:rFonts w:ascii="Consolas" w:hAnsi="Consolas"/>
          <w:sz w:val="19"/>
        </w:rPr>
        <w:t>/distribution/studio?demo=1</w:t>
      </w:r>
    </w:p>
    <w:p>
      <w:pPr>
        <w:pStyle w:val="ListBullet"/>
      </w:pPr>
      <w:r>
        <w:t xml:space="preserve">New Optimization: </w:t>
      </w:r>
      <w:r>
        <w:rPr>
          <w:rFonts w:ascii="Consolas" w:hAnsi="Consolas"/>
          <w:sz w:val="19"/>
        </w:rPr>
        <w:t>/distribution/new-optimization</w:t>
      </w:r>
      <w:r>
        <w:t xml:space="preserve"> (needs </w:t>
      </w:r>
      <w:r>
        <w:rPr>
          <w:rFonts w:ascii="Consolas" w:hAnsi="Consolas"/>
          <w:sz w:val="19"/>
        </w:rPr>
        <w:t>tis.run_optimization</w:t>
      </w:r>
      <w:r>
        <w:t>)</w:t>
      </w:r>
    </w:p>
    <w:p>
      <w:pPr>
        <w:pStyle w:val="ListBullet"/>
      </w:pPr>
      <w:r>
        <w:t xml:space="preserve">Journey Builder: </w:t>
      </w:r>
      <w:r>
        <w:rPr>
          <w:rFonts w:ascii="Consolas" w:hAnsi="Consolas"/>
          <w:sz w:val="19"/>
        </w:rPr>
        <w:t>/distribution/journey-builder?demo=1</w:t>
      </w:r>
    </w:p>
    <w:p>
      <w:pPr>
        <w:pStyle w:val="Heading2"/>
      </w:pPr>
      <w:r>
        <w:rPr>
          <w:color w:val="1F497D"/>
        </w:rPr>
        <w:t>Remaining gaps (safe to defer)</w:t>
      </w:r>
    </w:p>
    <w:p>
      <w:pPr>
        <w:pStyle w:val="ListBullet"/>
      </w:pPr>
      <w:r>
        <w:rPr>
          <w:b/>
        </w:rPr>
        <w:t>True .xlsx export</w:t>
      </w:r>
      <w:r>
        <w:t xml:space="preserve"> — exports are CSV today (open directly in Excel); a native</w:t>
      </w:r>
    </w:p>
    <w:p>
      <w:r>
        <w:rPr>
          <w:rFonts w:ascii="Consolas" w:hAnsi="Consolas"/>
          <w:sz w:val="19"/>
        </w:rPr>
        <w:t>.xlsx</w:t>
      </w:r>
      <w:r>
        <w:t xml:space="preserve"> writer is a follow-up.</w:t>
      </w:r>
    </w:p>
    <w:p>
      <w:pPr>
        <w:pStyle w:val="ListBullet"/>
      </w:pPr>
      <w:r>
        <w:rPr>
          <w:b/>
        </w:rPr>
        <w:t>Monthly journey</w:t>
      </w:r>
      <w:r>
        <w:t xml:space="preserve"> — weekly is shipped; monthly needs cadence/week-of-month</w:t>
      </w:r>
    </w:p>
    <w:p>
      <w:r>
        <w:t>expansion (a new shared engine).</w:t>
      </w:r>
    </w:p>
    <w:p>
      <w:pPr>
        <w:pStyle w:val="ListBullet"/>
      </w:pPr>
      <w:r>
        <w:rPr>
          <w:b/>
        </w:rPr>
        <w:t>Time-based balancing</w:t>
      </w:r>
      <w:r>
        <w:t xml:space="preserve"> — the visit-duration resolver exists; wiring travel-time +</w:t>
      </w:r>
    </w:p>
    <w:p>
      <w:r>
        <w:t>minutes/day capacity into the optimizer is the next duration stage.</w:t>
      </w:r>
    </w:p>
    <w:p>
      <w:pPr>
        <w:pStyle w:val="ListBullet"/>
      </w:pPr>
      <w:r>
        <w:rPr>
          <w:b/>
        </w:rPr>
        <w:t>Channel/Class duration overrides UI</w:t>
      </w:r>
      <w:r>
        <w:t xml:space="preserve"> — the resolver supports them; only the</w:t>
      </w:r>
    </w:p>
    <w:p>
      <w:r>
        <w:t>global default is exposed so far.</w:t>
      </w:r>
    </w:p>
    <w:p>
      <w:r>
        <w:t>None require a live-write or architecture fork.</w:t>
      </w:r>
    </w:p>
    <w:p>
      <w:pPr>
        <w:pStyle w:val="Heading2"/>
      </w:pPr>
      <w:r>
        <w:rPr>
          <w:color w:val="1F497D"/>
        </w:rPr>
        <w:t>Confirmation</w:t>
      </w:r>
    </w:p>
    <w:p>
      <w:r>
        <w:t>No live tenant data was read for writing or modified anywhere in this track. Imports</w:t>
      </w:r>
    </w:p>
    <w:p>
      <w:r>
        <w:t>create temporary in-session datasets; New Optimization never touches live tables;</w:t>
      </w:r>
    </w:p>
    <w:p>
      <w:r>
        <w:t>every output is an export. RO-4 / VTP-4 / Apply remain paused.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