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P2 — Field-Workflow Convergence</w:t>
      </w:r>
    </w:p>
    <w:p>
      <w:pPr>
        <w:jc w:val="center"/>
      </w:pPr>
      <w:r>
        <w:rPr>
          <w:color w:val="555555"/>
          <w:sz w:val="21"/>
        </w:rPr>
        <w:t>All six operational approvals on the engine — flagged OFF, reversible, staging-validated</w:t>
      </w:r>
    </w:p>
    <w:p/>
    <w:p/>
    <w:p>
      <w:pPr>
        <w:jc w:val="center"/>
      </w:pPr>
      <w:r>
        <w:rPr>
          <w:i/>
          <w:color w:val="555555"/>
          <w:sz w:val="18"/>
        </w:rPr>
        <w:t>Legacy paths preserved · pilot behaviour unchanged (all flags OFF)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Summary</w:t>
      </w:r>
    </w:p>
    <w:p>
      <w:r>
        <w:rPr>
          <w:b/>
          <w:i w:val="0"/>
          <w:color w:val="1A1A1A"/>
          <w:sz w:val="20"/>
        </w:rPr>
        <w:t>All six operational field approvals are now convergeable onto the configurable engine, each behind its own feature flag (default OFF). With flags OFF the pilot behaves exactly as today — the legacy field-queue / screen paths are untouched. With a flag ON, the create-path starts an engine instance and the decision flows through the unified inbox to an OUTCOME HANDLER that reuses the existing, proven decision RPC. No RPC was rewritten; nothing was activated.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Flag</w:t>
            </w:r>
          </w:p>
        </w:tc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Approver permission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Branch-scoped</w:t>
            </w:r>
          </w:p>
        </w:tc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Reuses RPC (approve / reject)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5"/>
              </w:rPr>
              <w:t>Load Request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KAKO_APPROVAL_LOADREQ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stock_request</w:t>
            </w:r>
          </w:p>
        </w:tc>
        <w:tc>
          <w:tcPr>
            <w:tcW w:type="dxa" w:w="2016"/>
          </w:tcPr>
          <w:p>
            <w:r/>
            <w:r>
              <w:rPr>
                <w:sz w:val="15"/>
              </w:rPr>
              <w:t>stock_request.approve</w:t>
            </w:r>
          </w:p>
        </w:tc>
        <w:tc>
          <w:tcPr>
            <w:tcW w:type="dxa" w:w="1296"/>
          </w:tcPr>
          <w:p>
            <w:r/>
            <w:r>
              <w:rPr>
                <w:sz w:val="15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erp_approve_stock_request / status=rejected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r/>
            <w:r>
              <w:rPr>
                <w:sz w:val="15"/>
              </w:rPr>
              <w:t>Day-Close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5"/>
              </w:rPr>
              <w:t>KAKO_APPROVAL_DAYCLOSE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5"/>
              </w:rPr>
              <w:t>work_session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5"/>
              </w:rPr>
              <w:t>day.approve_close_exception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5"/>
              </w:rPr>
              <w:t>Yes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5"/>
              </w:rPr>
              <w:t>erp_approve_day_close / reopen (close_status=open)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5"/>
              </w:rPr>
              <w:t>Out-of-Route Visit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KAKO_APPROVAL_VISIT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visit_compliance</w:t>
            </w:r>
          </w:p>
        </w:tc>
        <w:tc>
          <w:tcPr>
            <w:tcW w:type="dxa" w:w="2016"/>
          </w:tcPr>
          <w:p>
            <w:r/>
            <w:r>
              <w:rPr>
                <w:sz w:val="15"/>
              </w:rPr>
              <w:t>visit.approve_out_of_route</w:t>
            </w:r>
          </w:p>
        </w:tc>
        <w:tc>
          <w:tcPr>
            <w:tcW w:type="dxa" w:w="1296"/>
          </w:tcPr>
          <w:p>
            <w:r/>
            <w:r>
              <w:rPr>
                <w:sz w:val="15"/>
              </w:rPr>
              <w:t>Yes*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erp_decide_visit_compliance (approve+reject)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r/>
            <w:r>
              <w:rPr>
                <w:sz w:val="15"/>
              </w:rPr>
              <w:t>Customer Transfer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5"/>
              </w:rPr>
              <w:t>KAKO_APPROVAL_CUSTTRANSFER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5"/>
              </w:rPr>
              <w:t>customer_transfer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5"/>
              </w:rPr>
              <w:t>customer.transfer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5"/>
              </w:rPr>
              <w:t>No (cross-branch)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5"/>
              </w:rPr>
              <w:t>erp_approve_customer_transfer / status=rejected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5"/>
              </w:rPr>
              <w:t>Van Transfer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KAKO_APPROVAL_VANTRANSFER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van_transfer</w:t>
            </w:r>
          </w:p>
        </w:tc>
        <w:tc>
          <w:tcPr>
            <w:tcW w:type="dxa" w:w="2016"/>
          </w:tcPr>
          <w:p>
            <w:r/>
            <w:r>
              <w:rPr>
                <w:sz w:val="15"/>
              </w:rPr>
              <w:t>stock.transfer.approve</w:t>
            </w:r>
          </w:p>
        </w:tc>
        <w:tc>
          <w:tcPr>
            <w:tcW w:type="dxa" w:w="1296"/>
          </w:tcPr>
          <w:p>
            <w:r/>
            <w:r>
              <w:rPr>
                <w:sz w:val="15"/>
              </w:rPr>
              <w:t>Yes*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erp_approve_van_transfer / erp_reject_van_transfer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r/>
            <w:r>
              <w:rPr>
                <w:sz w:val="15"/>
              </w:rPr>
              <w:t>Van Reconciliation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5"/>
              </w:rPr>
              <w:t>KAKO_APPROVAL_VANRECON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5"/>
              </w:rPr>
              <w:t>van_reconciliation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5"/>
              </w:rPr>
              <w:t>reconciliation.approve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5"/>
              </w:rPr>
              <w:t>Yes*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sz w:val="15"/>
              </w:rPr>
              <w:t>erp_settle_van_reconciliation / erp_reject_van_reconciliation</w:t>
            </w:r>
          </w:p>
        </w:tc>
      </w:tr>
    </w:tbl>
    <w:p>
      <w:r>
        <w:rPr>
          <w:b w:val="0"/>
          <w:i/>
          <w:color w:val="555555"/>
          <w:sz w:val="17"/>
        </w:rPr>
        <w:t>* branch_scoped flag set; when no branch is supplied in context the engine resolves the permission company-wide (safe degrade). Day-Close passes the session branch, so it fans out to in-branch approvers.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 · Per-workflow: design · validation · risk · rollback · pilot impact</w:t>
      </w:r>
    </w:p>
    <w:p>
      <w:pPr>
        <w:pStyle w:val="Heading2"/>
      </w:pPr>
      <w:r>
        <w:rPr>
          <w:b/>
          <w:color w:val="1B4F9E"/>
          <w:sz w:val="22"/>
        </w:rPr>
        <w:t>1 · Load Request</w:t>
      </w:r>
    </w:p>
    <w:p>
      <w:r>
        <w:rPr>
          <w:b w:val="0"/>
          <w:i w:val="0"/>
          <w:color w:val="1A1A1A"/>
          <w:sz w:val="18"/>
        </w:rPr>
        <w:t>Design — createStockRequest starts stock_request_approval (branch-scoped) when flagged; handler runs the existing erp_approve_stock_request on approve, marks rejected on reject.</w:t>
      </w:r>
    </w:p>
    <w:p>
      <w:r>
        <w:rPr>
          <w:b w:val="0"/>
          <w:i w:val="0"/>
          <w:color w:val="1B7F3B"/>
          <w:sz w:val="18"/>
        </w:rPr>
        <w:t>Validation — Branch-scoped start created 4 'user' tasks for exactly the in-branch stock_request.approve holders (admin/branchmgr/supervisor/warehouse); requester excluded. tsc/suite/build green.</w:t>
      </w:r>
    </w:p>
    <w:p>
      <w:r>
        <w:rPr>
          <w:b w:val="0"/>
          <w:i w:val="0"/>
          <w:color w:val="B46A00"/>
          <w:sz w:val="18"/>
        </w:rPr>
        <w:t>Risk — Medium — stock-to-van movement; reuses the proven atomic RPC; flag-gated.</w:t>
      </w:r>
    </w:p>
    <w:p>
      <w:r>
        <w:rPr>
          <w:b w:val="0"/>
          <w:i w:val="0"/>
          <w:color w:val="1A1A1A"/>
          <w:sz w:val="18"/>
        </w:rPr>
        <w:t>Rollback — Flag OFF (instant) → legacy /inventory/requests path. Delete definition by key. Verified definition is deletable, no data impact.</w:t>
      </w:r>
    </w:p>
    <w:p>
      <w:r>
        <w:rPr>
          <w:b/>
          <w:i w:val="0"/>
          <w:color w:val="1A1A1A"/>
          <w:sz w:val="18"/>
        </w:rPr>
        <w:t>Pilot impact — None while OFF (default). Legacy approve/reject unchanged.</w:t>
      </w:r>
    </w:p>
    <w:p>
      <w:pPr>
        <w:pStyle w:val="Heading2"/>
      </w:pPr>
      <w:r>
        <w:rPr>
          <w:b/>
          <w:color w:val="1B4F9E"/>
          <w:sz w:val="22"/>
        </w:rPr>
        <w:t>2 · Day-Close Exception</w:t>
      </w:r>
    </w:p>
    <w:p>
      <w:r>
        <w:rPr>
          <w:b w:val="0"/>
          <w:i w:val="0"/>
          <w:color w:val="1A1A1A"/>
          <w:sz w:val="18"/>
        </w:rPr>
        <w:t>Design — closeDay starts day_close_approval (branch-scoped to the session branch) when the close goes pending_approval; handler runs erp_approve_day_close on approve, reopens the day (close_status=open) on reject — a NEW explicit reject the legacy path lacked.</w:t>
      </w:r>
    </w:p>
    <w:p>
      <w:r>
        <w:rPr>
          <w:b w:val="0"/>
          <w:i w:val="0"/>
          <w:color w:val="1B7F3B"/>
          <w:sz w:val="18"/>
        </w:rPr>
        <w:t>Validation — Branch-scoped start created 3 'user' tasks for the in-branch day.approve_close_exception holders (supervisor/branch_manager/admin). Governance flags on. Cleaned up.</w:t>
      </w:r>
    </w:p>
    <w:p>
      <w:r>
        <w:rPr>
          <w:b w:val="0"/>
          <w:i w:val="0"/>
          <w:color w:val="B46A00"/>
          <w:sz w:val="18"/>
        </w:rPr>
        <w:t>Risk — Medium — daily operational; reject reopens (recoverable); flag-gated.</w:t>
      </w:r>
    </w:p>
    <w:p>
      <w:r>
        <w:rPr>
          <w:b w:val="0"/>
          <w:i w:val="0"/>
          <w:color w:val="1A1A1A"/>
          <w:sz w:val="18"/>
        </w:rPr>
        <w:t>Rollback — Flag OFF → legacy approveDayClose via the field queue. Delete definition. Reversible.</w:t>
      </w:r>
    </w:p>
    <w:p>
      <w:r>
        <w:rPr>
          <w:b/>
          <w:i w:val="0"/>
          <w:color w:val="1A1A1A"/>
          <w:sz w:val="18"/>
        </w:rPr>
        <w:t>Pilot impact — None while OFF. (Behaviour note: when ON, a rejected day-close REOPENS the day so the rep can retry — new, documented behaviour.)</w:t>
      </w:r>
    </w:p>
    <w:p>
      <w:pPr>
        <w:pStyle w:val="Heading2"/>
      </w:pPr>
      <w:r>
        <w:rPr>
          <w:b/>
          <w:color w:val="1B4F9E"/>
          <w:sz w:val="22"/>
        </w:rPr>
        <w:t>3 · Out-of-Route Visit</w:t>
      </w:r>
    </w:p>
    <w:p>
      <w:r>
        <w:rPr>
          <w:b w:val="0"/>
          <w:i w:val="0"/>
          <w:color w:val="1A1A1A"/>
          <w:sz w:val="18"/>
        </w:rPr>
        <w:t>Design — checkInVisit starts visit_compliance_approval when a pending compliance row is logged; handler calls the existing erp_decide_visit_compliance for both approve and reject.</w:t>
      </w:r>
    </w:p>
    <w:p>
      <w:r>
        <w:rPr>
          <w:b w:val="0"/>
          <w:i w:val="0"/>
          <w:color w:val="1B7F3B"/>
          <w:sz w:val="18"/>
        </w:rPr>
        <w:t>Validation — Start created a single 'permission' task (visit.approve_out_of_route), decidable via the engine's permission authorization. Cleaned up.</w:t>
      </w:r>
    </w:p>
    <w:p>
      <w:r>
        <w:rPr>
          <w:b w:val="0"/>
          <w:i w:val="0"/>
          <w:color w:val="B46A00"/>
          <w:sz w:val="18"/>
        </w:rPr>
        <w:t>Risk — Medium — high volume; validate inbox load (erp_workflow_my_tasks is indexed) before wide activation.</w:t>
      </w:r>
    </w:p>
    <w:p>
      <w:r>
        <w:rPr>
          <w:b w:val="0"/>
          <w:i w:val="0"/>
          <w:color w:val="1A1A1A"/>
          <w:sz w:val="18"/>
        </w:rPr>
        <w:t>Rollback — Flag OFF → legacy decideVisitCompliance via the field queue. Delete definition. Reversible.</w:t>
      </w:r>
    </w:p>
    <w:p>
      <w:r>
        <w:rPr>
          <w:b/>
          <w:i w:val="0"/>
          <w:color w:val="1A1A1A"/>
          <w:sz w:val="18"/>
        </w:rPr>
        <w:t>Pilot impact — None while OFF.</w:t>
      </w:r>
    </w:p>
    <w:p>
      <w:pPr>
        <w:pStyle w:val="Heading2"/>
      </w:pPr>
      <w:r>
        <w:rPr>
          <w:b/>
          <w:color w:val="1B4F9E"/>
          <w:sz w:val="22"/>
        </w:rPr>
        <w:t>4 · Customer Transfer</w:t>
      </w:r>
    </w:p>
    <w:p>
      <w:r>
        <w:rPr>
          <w:b w:val="0"/>
          <w:i w:val="0"/>
          <w:color w:val="1A1A1A"/>
          <w:sz w:val="18"/>
        </w:rPr>
        <w:t>Design — transferCustomer (require approval) starts customer_transfer_approval (company-wide — inherently cross-branch) when status=pending; handler runs erp_approve_customer_transfer on approve, marks rejected on reject — a NEW explicit reject.</w:t>
      </w:r>
    </w:p>
    <w:p>
      <w:r>
        <w:rPr>
          <w:b w:val="0"/>
          <w:i w:val="0"/>
          <w:color w:val="1B7F3B"/>
          <w:sz w:val="18"/>
        </w:rPr>
        <w:t>Validation — Start created a single 'permission' task (customer.transfer). Governance flags on. Cleaned up.</w:t>
      </w:r>
    </w:p>
    <w:p>
      <w:r>
        <w:rPr>
          <w:b w:val="0"/>
          <w:i w:val="0"/>
          <w:color w:val="B46A00"/>
          <w:sz w:val="18"/>
        </w:rPr>
        <w:t>Risk — Medium — customer ownership change; flag-gated.</w:t>
      </w:r>
    </w:p>
    <w:p>
      <w:r>
        <w:rPr>
          <w:b w:val="0"/>
          <w:i w:val="0"/>
          <w:color w:val="1A1A1A"/>
          <w:sz w:val="18"/>
        </w:rPr>
        <w:t>Rollback — Flag OFF → legacy approveCustomerTransfer. Delete definition. Reversible.</w:t>
      </w:r>
    </w:p>
    <w:p>
      <w:r>
        <w:rPr>
          <w:b/>
          <w:i w:val="0"/>
          <w:color w:val="1A1A1A"/>
          <w:sz w:val="18"/>
        </w:rPr>
        <w:t>Pilot impact — None while OFF. (When ON, an explicit reject marks the transfer rejected.)</w:t>
      </w:r>
    </w:p>
    <w:p>
      <w:pPr>
        <w:pStyle w:val="Heading2"/>
      </w:pPr>
      <w:r>
        <w:rPr>
          <w:b/>
          <w:color w:val="1B4F9E"/>
          <w:sz w:val="22"/>
        </w:rPr>
        <w:t>5 · Van Transfer</w:t>
      </w:r>
    </w:p>
    <w:p>
      <w:r>
        <w:rPr>
          <w:b w:val="0"/>
          <w:i w:val="0"/>
          <w:color w:val="1A1A1A"/>
          <w:sz w:val="18"/>
        </w:rPr>
        <w:t>Design — requestVanTransfer starts van_transfer_approval when not auto-approved (status=pending); handler reuses erp_approve_van_transfer / erp_reject_van_transfer. The under-threshold auto-approve is preserved.</w:t>
      </w:r>
    </w:p>
    <w:p>
      <w:r>
        <w:rPr>
          <w:b w:val="0"/>
          <w:i w:val="0"/>
          <w:color w:val="1B7F3B"/>
          <w:sz w:val="18"/>
        </w:rPr>
        <w:t>Validation — Start created a single 'permission' task (stock.transfer.approve). Cleaned up.</w:t>
      </w:r>
    </w:p>
    <w:p>
      <w:r>
        <w:rPr>
          <w:b w:val="0"/>
          <w:i w:val="0"/>
          <w:color w:val="B46A00"/>
          <w:sz w:val="18"/>
        </w:rPr>
        <w:t>Risk — Medium-High — moves stock; the auto-approve threshold and the proven RPCs are reused unchanged.</w:t>
      </w:r>
    </w:p>
    <w:p>
      <w:r>
        <w:rPr>
          <w:b w:val="0"/>
          <w:i w:val="0"/>
          <w:color w:val="1A1A1A"/>
          <w:sz w:val="18"/>
        </w:rPr>
        <w:t>Rollback — Flag OFF → legacy approve/reject + auto-approve. Delete definition. Reversible.</w:t>
      </w:r>
    </w:p>
    <w:p>
      <w:r>
        <w:rPr>
          <w:b/>
          <w:i w:val="0"/>
          <w:color w:val="1A1A1A"/>
          <w:sz w:val="18"/>
        </w:rPr>
        <w:t>Pilot impact — None while OFF. Auto-approve below threshold unaffected even when ON.</w:t>
      </w:r>
    </w:p>
    <w:p>
      <w:pPr>
        <w:pStyle w:val="Heading2"/>
      </w:pPr>
      <w:r>
        <w:rPr>
          <w:b/>
          <w:color w:val="1B4F9E"/>
          <w:sz w:val="22"/>
        </w:rPr>
        <w:t>6 · Van Reconciliation</w:t>
      </w:r>
    </w:p>
    <w:p>
      <w:r>
        <w:rPr>
          <w:b w:val="0"/>
          <w:i w:val="0"/>
          <w:color w:val="1A1A1A"/>
          <w:sz w:val="18"/>
        </w:rPr>
        <w:t>Design — computeVanReconciliation starts van_reconciliation_approval when variance puts it pending_approval; handler reuses erp_settle_van_reconciliation / erp_reject_van_reconciliation. The under-variance auto-draft is preserved.</w:t>
      </w:r>
    </w:p>
    <w:p>
      <w:r>
        <w:rPr>
          <w:b w:val="0"/>
          <w:i w:val="0"/>
          <w:color w:val="1B7F3B"/>
          <w:sz w:val="18"/>
        </w:rPr>
        <w:t>Validation — Start created a single 'permission' task (reconciliation.approve). Cleaned up.</w:t>
      </w:r>
    </w:p>
    <w:p>
      <w:r>
        <w:rPr>
          <w:b w:val="0"/>
          <w:i w:val="0"/>
          <w:color w:val="B46A00"/>
          <w:sz w:val="18"/>
        </w:rPr>
        <w:t>Risk — Medium-High — financial variance; reuses the proven settle/reject RPCs.</w:t>
      </w:r>
    </w:p>
    <w:p>
      <w:r>
        <w:rPr>
          <w:b w:val="0"/>
          <w:i w:val="0"/>
          <w:color w:val="1A1A1A"/>
          <w:sz w:val="18"/>
        </w:rPr>
        <w:t>Rollback — Flag OFF → legacy settle/reject. Delete definition. Reversible.</w:t>
      </w:r>
    </w:p>
    <w:p>
      <w:r>
        <w:rPr>
          <w:b/>
          <w:i w:val="0"/>
          <w:color w:val="1A1A1A"/>
          <w:sz w:val="18"/>
        </w:rPr>
        <w:t>Pilot impact — None while OFF. Under-threshold auto-draft unaffected.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 · Anti-double-decision + guardrails</w:t>
      </w:r>
    </w:p>
    <w:p>
      <w:pPr>
        <w:pStyle w:val="ListBullet"/>
      </w:pPr>
      <w:r>
        <w:rPr>
          <w:b w:val="0"/>
          <w:color w:val="1A1A1A"/>
          <w:sz w:val="18"/>
        </w:rPr>
        <w:t>Field-queue caps now hide a legacy type once its P2 flag is ON, so the same approval never shows twice (legacy item + engine task). Flags OFF ⇒ caps unchanged.</w:t>
      </w:r>
    </w:p>
    <w:p>
      <w:pPr>
        <w:pStyle w:val="ListBullet"/>
      </w:pPr>
      <w:r>
        <w:rPr>
          <w:b w:val="0"/>
          <w:color w:val="1A1A1A"/>
          <w:sz w:val="18"/>
        </w:rPr>
        <w:t>Every workflow: additive migration (idempotent), dormant until flagged, legacy path preserved, governance flags on (self-approval block + mandatory reject reason), audit via the engine, reversible by flag or by deleting the definition.</w:t>
      </w:r>
    </w:p>
    <w:p>
      <w:pPr>
        <w:pStyle w:val="ListBullet"/>
      </w:pPr>
      <w:r>
        <w:rPr>
          <w:b w:val="0"/>
          <w:color w:val="1A1A1A"/>
          <w:sz w:val="18"/>
        </w:rPr>
        <w:t>No RPC rewritten, no data migration, no breaking change. Pilot behaviour is identical (all flags OFF).</w:t>
      </w:r>
    </w:p>
    <w:p>
      <w:r>
        <w:rPr>
          <w:b/>
          <w:i w:val="0"/>
          <w:color w:val="1F2A44"/>
          <w:sz w:val="20"/>
        </w:rPr>
        <w:t>Recommended activation order (post pilot sign-off, one at a time, validate each): Load Request → Day-Close → Visit → Customer Transfer → Van Transfer → Van Reconciliation. Turn on UNIFIED_INBOX so approvers see engine tasks in one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