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Multi-UoM Readiness Assessment</w:t>
      </w:r>
    </w:p>
    <w:p>
      <w:pPr>
        <w:jc w:val="center"/>
      </w:pPr>
      <w:r>
        <w:rPr>
          <w:color w:val="555555"/>
          <w:sz w:val="21"/>
        </w:rPr>
        <w:t>Buy by carton, sell by piece — how ready is VANTORA, and what's the path?</w:t>
      </w:r>
    </w:p>
    <w:p/>
    <w:p/>
    <w:p>
      <w:pPr>
        <w:jc w:val="center"/>
      </w:pPr>
      <w:r>
        <w:rPr>
          <w:i/>
          <w:color w:val="555555"/>
          <w:sz w:val="18"/>
        </w:rPr>
        <w:t>Assessment only — no implementation · verified against live schema + code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Headline verdict</w:t>
      </w:r>
    </w:p>
    <w:p>
      <w:r>
        <w:rPr>
          <w:b/>
          <w:i w:val="0"/>
          <w:color w:val="1A1A1A"/>
          <w:sz w:val="20"/>
        </w:rPr>
        <w:t>VANTORA is NOT starting from zero. It already contains a COMPLETE, working multi-UoM engine — but it lives in the PHARMACY vertical only. The conversion model, master table, helper library, validation rules, UoM-aware pricing and a management screen all exist and are proven in pharmacy POS + receiving. The FMCG DISTRIBUTION flows (van-sell, general POS, purchase orders, stock transfers, returns, reconciliation) are single-UoM (base units) and do NOT use any of it. So this is a GENERALISE-AN-EXISTING-PATTERN effort, not a greenfield build.</w:t>
      </w:r>
    </w:p>
    <w:p>
      <w:r>
        <w:rPr>
          <w:b/>
          <w:i w:val="0"/>
          <w:color w:val="1A1A1A"/>
          <w:sz w:val="20"/>
        </w:rPr>
        <w:t>Two-speed reality:</w:t>
      </w:r>
    </w:p>
    <w:p>
      <w:pPr>
        <w:pStyle w:val="ListBullet"/>
      </w:pPr>
      <w:r>
        <w:rPr>
          <w:b w:val="0"/>
          <w:color w:val="1B7F3B"/>
          <w:sz w:val="18"/>
        </w:rPr>
        <w:t>Pharmacy = full multi-UoM (feature-flagged pharmacy.multi_unit_support): sell/receive in any UoM, converts qty + price to base, audits entered vs base. WORKING.</w:t>
      </w:r>
    </w:p>
    <w:p>
      <w:pPr>
        <w:pStyle w:val="ListBullet"/>
      </w:pPr>
      <w:r>
        <w:rPr>
          <w:b w:val="0"/>
          <w:color w:val="B46A00"/>
          <w:sz w:val="18"/>
        </w:rPr>
        <w:t>FMCG distribution = base-unit only: van-sell uses the old non-UoM price function; POS has no unit picker; no transaction line records a UoM; the UoM-aware pricing RPC is called only from settings, never from a sale.</w:t>
      </w:r>
    </w:p>
    <w:p>
      <w:pPr>
        <w:pStyle w:val="ListBullet"/>
      </w:pPr>
      <w:r>
        <w:rPr>
          <w:b w:val="0"/>
          <w:color w:val="B31B1B"/>
          <w:sz w:val="18"/>
        </w:rPr>
        <w:t>Pilot data: the conversion master erp_product_uoms is EMPTY (0 rows, all tenants); catalog base/purchase units are descriptive labels with no linking factor (e.g. base 'strip', purchase 'box', strips-per-box UNKNOWN).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Current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UoM master (erp_product_uoms: uom, factor, barcode, is_case, sort)</w:t>
            </w:r>
          </w:p>
        </w:tc>
        <w:tc>
          <w:tcPr>
            <w:tcW w:type="dxa" w:w="2304"/>
            <w:shd w:val="clear" w:color="auto" w:fill="FBF1DD"/>
          </w:tcPr>
          <w:p>
            <w:r/>
            <w:r>
              <w:rPr>
                <w:sz w:val="16"/>
              </w:rPr>
              <w:t>Built; UI exists; EMPTY in data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settings/uom + migration 0137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Conversion helpers (toBase/fromBase/priceToBase/factorOf)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Built &amp; used (pharmacy)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src/lib/erp/uom.ts, uom-server.ts, uom-pricing.ts, uom-rules.ts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Conversion RPCs (erp_uom_to_base, erp_resolve_price uom-overload)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Built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migration 0137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Pricing by UoM (erp_prices.uom + min_qty breaks)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Built; called only from settings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3 rows in data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Pharmacy POS (sell by box/strip + convert)</w:t>
            </w:r>
          </w:p>
        </w:tc>
        <w:tc>
          <w:tcPr>
            <w:tcW w:type="dxa" w:w="2304"/>
            <w:shd w:val="clear" w:color="auto" w:fill="E5F2E9"/>
          </w:tcPr>
          <w:p>
            <w:r/>
            <w:r>
              <w:rPr>
                <w:sz w:val="16"/>
              </w:rPr>
              <w:t>WIRED &amp; converting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pharmacy/pos/actions.ts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Pharmacy receive (buy UoM → base)</w:t>
            </w:r>
          </w:p>
        </w:tc>
        <w:tc>
          <w:tcPr>
            <w:tcW w:type="dxa" w:w="2304"/>
            <w:shd w:val="clear" w:color="auto" w:fill="E5F2E9"/>
          </w:tcPr>
          <w:p>
            <w:r/>
            <w:r>
              <w:rPr>
                <w:sz w:val="16"/>
              </w:rPr>
              <w:t>WIRED &amp; converting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pharmacy/receive/actions.ts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Van-sell (erp_van_sell)</w:t>
            </w:r>
          </w:p>
        </w:tc>
        <w:tc>
          <w:tcPr>
            <w:tcW w:type="dxa" w:w="2304"/>
            <w:shd w:val="clear" w:color="auto" w:fill="FBF1DD"/>
          </w:tcPr>
          <w:p>
            <w:r/>
            <w:r>
              <w:rPr>
                <w:sz w:val="16"/>
              </w:rPr>
              <w:t>Base-unit only (no UoM)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uses old 5-arg erp_resolve_price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General POS / sales orders</w:t>
            </w:r>
          </w:p>
        </w:tc>
        <w:tc>
          <w:tcPr>
            <w:tcW w:type="dxa" w:w="2304"/>
            <w:shd w:val="clear" w:color="auto" w:fill="FBF1DD"/>
          </w:tcPr>
          <w:p>
            <w:r/>
            <w:r>
              <w:rPr>
                <w:sz w:val="16"/>
              </w:rPr>
              <w:t>No UoM picker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sales/pos/pos-terminal.tsx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Transaction lines (invoice/PO/SO/stock/van/returns)</w:t>
            </w:r>
          </w:p>
        </w:tc>
        <w:tc>
          <w:tcPr>
            <w:tcW w:type="dxa" w:w="2304"/>
            <w:shd w:val="clear" w:color="auto" w:fill="F8E3E3"/>
          </w:tcPr>
          <w:p>
            <w:r/>
            <w:r>
              <w:rPr>
                <w:sz w:val="16"/>
              </w:rPr>
              <w:t>NO uom column anywhere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schema confirmed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Stock balances</w:t>
            </w:r>
          </w:p>
        </w:tc>
        <w:tc>
          <w:tcPr>
            <w:tcW w:type="dxa" w:w="2304"/>
            <w:shd w:val="clear" w:color="auto" w:fill="E5F2E9"/>
          </w:tcPr>
          <w:p>
            <w:r/>
            <w:r>
              <w:rPr>
                <w:sz w:val="16"/>
              </w:rPr>
              <w:t>Base-unit only (correct invariant)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erp_inventory_stock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Reporting</w:t>
            </w:r>
          </w:p>
        </w:tc>
        <w:tc>
          <w:tcPr>
            <w:tcW w:type="dxa" w:w="2304"/>
            <w:shd w:val="clear" w:color="auto" w:fill="FBF1DD"/>
          </w:tcPr>
          <w:p>
            <w:r/>
            <w:r>
              <w:rPr>
                <w:sz w:val="16"/>
              </w:rPr>
              <w:t>No UoM breakdown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no per-UoM report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Existing capabilities (the proven foundation)</w:t>
      </w:r>
    </w:p>
    <w:p>
      <w:pPr>
        <w:pStyle w:val="ListBullet"/>
      </w:pPr>
      <w:r>
        <w:rPr>
          <w:b w:val="0"/>
          <w:color w:val="1A1A1A"/>
          <w:sz w:val="18"/>
        </w:rPr>
        <w:t>A real conversion model: erp_product_uoms holds, per product, each sellable/purchasable UoM with a numeric FACTOR (base units per 1 of that UoM), a BARCODE (per-UoM scanning), an is_case flag and a sort — enough for a Case/Inner/Piece hierarchy.</w:t>
      </w:r>
    </w:p>
    <w:p>
      <w:pPr>
        <w:pStyle w:val="ListBullet"/>
      </w:pPr>
      <w:r>
        <w:rPr>
          <w:b w:val="0"/>
          <w:color w:val="1A1A1A"/>
          <w:sz w:val="18"/>
        </w:rPr>
        <w:t>Stock invariant done right: inventory is ALWAYS stored in base units; conversion happens at the entry points (sell/receive), so balances are unambiguous. This is the correct architecture and a big head-start.</w:t>
      </w:r>
    </w:p>
    <w:p>
      <w:pPr>
        <w:pStyle w:val="ListBullet"/>
      </w:pPr>
      <w:r>
        <w:rPr>
          <w:b w:val="0"/>
          <w:color w:val="1A1A1A"/>
          <w:sz w:val="18"/>
        </w:rPr>
        <w:t>Governance rules already modelled: sell_mode (base | sales | all), allow_fractional (e.g. Kg/Gram), validateSell / validatePurchase — exactly the rules FMCG needs (no half-pieces, allow fractional weight).</w:t>
      </w:r>
    </w:p>
    <w:p>
      <w:pPr>
        <w:pStyle w:val="ListBullet"/>
      </w:pPr>
      <w:r>
        <w:rPr>
          <w:b w:val="0"/>
          <w:color w:val="1A1A1A"/>
          <w:sz w:val="18"/>
        </w:rPr>
        <w:t>UoM-aware pricing path: erp_prices(uom, min_qty) + erp_resolve_price(uom-overload) resolves a price for a specific UoM with a base×factor fallback — the pricing-by-UoM requirement is already designed.</w:t>
      </w:r>
    </w:p>
    <w:p>
      <w:pPr>
        <w:pStyle w:val="ListBullet"/>
      </w:pPr>
      <w:r>
        <w:rPr>
          <w:b w:val="0"/>
          <w:color w:val="1A1A1A"/>
          <w:sz w:val="18"/>
        </w:rPr>
        <w:t>Management UI: settings/uom lets an admin add per-product UoMs with factor + barcode. The data-entry surface exists.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 · Missing capabilities (the gap to FMCG multi-UoM)</w:t>
      </w:r>
    </w:p>
    <w:p>
      <w:pPr>
        <w:pStyle w:val="ListBullet"/>
      </w:pPr>
      <w:r>
        <w:rPr>
          <w:b w:val="0"/>
          <w:color w:val="B31B1B"/>
          <w:sz w:val="18"/>
        </w:rPr>
        <w:t>Transaction-level UoM capture: NO line table (invoice, PO, sales order, stock movement, van transfer, sales/purchase return) records which UoM was transacted or the entered qty. Today a line is a bare base quantity — you cannot tell '2 cartons' from '48 pieces'. This is the single biggest gap.</w:t>
      </w:r>
    </w:p>
    <w:p>
      <w:pPr>
        <w:pStyle w:val="ListBullet"/>
      </w:pPr>
      <w:r>
        <w:rPr>
          <w:b w:val="0"/>
          <w:color w:val="B31B1B"/>
          <w:sz w:val="18"/>
        </w:rPr>
        <w:t>FMCG transaction wiring: van-sell, general POS, sales orders, PO receiving (non-pharmacy), van/stock transfers, returns and reconciliation do not call the conversion or UoM-pricing functions — they assume base units.</w:t>
      </w:r>
    </w:p>
    <w:p>
      <w:pPr>
        <w:pStyle w:val="ListBullet"/>
      </w:pPr>
      <w:r>
        <w:rPr>
          <w:b w:val="0"/>
          <w:color w:val="B46A00"/>
          <w:sz w:val="18"/>
        </w:rPr>
        <w:t>UoM pickers in the field/desk UI: no carton/piece selector in van-sell or POS; no per-UoM barcode scan-to-sell.</w:t>
      </w:r>
    </w:p>
    <w:p>
      <w:pPr>
        <w:pStyle w:val="ListBullet"/>
      </w:pPr>
      <w:r>
        <w:rPr>
          <w:b w:val="0"/>
          <w:color w:val="B46A00"/>
          <w:sz w:val="18"/>
        </w:rPr>
        <w:t>Populated factors: erp_product_uoms is empty for FMCG; purchase_uom differs from base on 342 catalog products with NO factor to convert. pack_size is free-text ('12x1'), not a usable numeric hierarchy.</w:t>
      </w:r>
    </w:p>
    <w:p>
      <w:pPr>
        <w:pStyle w:val="ListBullet"/>
      </w:pPr>
      <w:r>
        <w:rPr>
          <w:b w:val="0"/>
          <w:color w:val="B46A00"/>
          <w:sz w:val="18"/>
        </w:rPr>
        <w:t>Reporting by UoM: no sell-through, stock or variance report expressed in cartons vs pieces.</w:t>
      </w:r>
    </w:p>
    <w:p>
      <w:pPr>
        <w:pStyle w:val="ListBullet"/>
      </w:pPr>
      <w:r>
        <w:rPr>
          <w:b w:val="0"/>
          <w:color w:val="B46A00"/>
          <w:sz w:val="18"/>
        </w:rPr>
        <w:t>Cost conversion on purchase: outside pharmacy, receiving doesn't convert purchase-UoM cost to base cost.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 · Architectural design (recommended)</w:t>
      </w:r>
    </w:p>
    <w:p>
      <w:r>
        <w:rPr>
          <w:b w:val="0"/>
          <w:i w:val="0"/>
          <w:color w:val="1A1A1A"/>
          <w:sz w:val="20"/>
        </w:rPr>
        <w:t>Reuse the pharmacy engine as the company-wide UoM core; keep base-unit stockkeeping; capture UoM on every transaction line and convert to base at write time. Concretely:</w:t>
      </w:r>
    </w:p>
    <w:p>
      <w:pPr>
        <w:pStyle w:val="Heading2"/>
      </w:pPr>
      <w:r>
        <w:rPr>
          <w:b/>
          <w:color w:val="1B4F9E"/>
          <w:sz w:val="22"/>
        </w:rPr>
        <w:t>Model</w:t>
      </w:r>
    </w:p>
    <w:p>
      <w:pPr>
        <w:pStyle w:val="ListBullet"/>
      </w:pPr>
      <w:r>
        <w:rPr>
          <w:b w:val="0"/>
          <w:color w:val="1A1A1A"/>
          <w:sz w:val="18"/>
        </w:rPr>
        <w:t>Per product: a base UoM (smallest sellable unit) + N alternate UoMs in erp_product_uoms, each with factor, barcode, is_case, sort. Case/Inner/Piece = three rows (piece 1, inner 6, case 24). Kg/Gram = base gram, Kg factor 1000 + allow_fractional.</w:t>
      </w:r>
    </w:p>
    <w:p>
      <w:pPr>
        <w:pStyle w:val="ListBullet"/>
      </w:pPr>
      <w:r>
        <w:rPr>
          <w:b w:val="0"/>
          <w:color w:val="1A1A1A"/>
          <w:sz w:val="18"/>
        </w:rPr>
        <w:t>Inventory stays in BASE units (unchanged) — the proven invariant. Pricing can be per-UoM (erp_prices.uom) or base×factor fallback.</w:t>
      </w:r>
    </w:p>
    <w:p>
      <w:pPr>
        <w:pStyle w:val="Heading2"/>
      </w:pPr>
      <w:r>
        <w:rPr>
          <w:b/>
          <w:color w:val="1B4F9E"/>
          <w:sz w:val="22"/>
        </w:rPr>
        <w:t>Transaction capture (the new part)</w:t>
      </w:r>
    </w:p>
    <w:p>
      <w:pPr>
        <w:pStyle w:val="ListBullet"/>
      </w:pPr>
      <w:r>
        <w:rPr>
          <w:b w:val="0"/>
          <w:color w:val="1A1A1A"/>
          <w:sz w:val="18"/>
        </w:rPr>
        <w:t>Add to each line: entered_uom (text), entered_qty (numeric), uom_factor (numeric snapshot), and keep quantity as the BASE qty (so all existing stock/finance logic is unchanged). The snapshot factor makes the line self-describing and audit-stable even if the master changes later.</w:t>
      </w:r>
    </w:p>
    <w:p>
      <w:pPr>
        <w:pStyle w:val="ListBullet"/>
      </w:pPr>
      <w:r>
        <w:rPr>
          <w:b w:val="0"/>
          <w:color w:val="1A1A1A"/>
          <w:sz w:val="18"/>
        </w:rPr>
        <w:t>At write time (sell/receive/transfer/return): base_qty = entered_qty × factor; unit_price resolved per entered_uom; stock moves in base. This mirrors exactly what pharmacy POS already does — generalised to the shared sell/issue RPCs.</w:t>
      </w:r>
    </w:p>
    <w:p>
      <w:pPr>
        <w:pStyle w:val="Heading2"/>
      </w:pPr>
      <w:r>
        <w:rPr>
          <w:b/>
          <w:color w:val="1B4F9E"/>
          <w:sz w:val="22"/>
        </w:rPr>
        <w:t>Surfaces</w:t>
      </w:r>
    </w:p>
    <w:p>
      <w:pPr>
        <w:pStyle w:val="ListBullet"/>
      </w:pPr>
      <w:r>
        <w:rPr>
          <w:b w:val="0"/>
          <w:color w:val="1A1A1A"/>
          <w:sz w:val="18"/>
        </w:rPr>
        <w:t>Van-sell + POS: a UoM selector per line (defaulting to default_sell_uom), barcode scan picks the matching UoM row.</w:t>
      </w:r>
    </w:p>
    <w:p>
      <w:pPr>
        <w:pStyle w:val="ListBullet"/>
      </w:pPr>
      <w:r>
        <w:rPr>
          <w:b w:val="0"/>
          <w:color w:val="1A1A1A"/>
          <w:sz w:val="18"/>
        </w:rPr>
        <w:t>PO receiving: enter in purchase_uom, convert to base for stock + cost.</w:t>
      </w:r>
    </w:p>
    <w:p>
      <w:pPr>
        <w:pStyle w:val="ListBullet"/>
      </w:pPr>
      <w:r>
        <w:rPr>
          <w:b w:val="0"/>
          <w:color w:val="1A1A1A"/>
          <w:sz w:val="18"/>
        </w:rPr>
        <w:t>Returns/transfers/reconciliation: same line shape (entered_uom + factor + base_qty).</w:t>
      </w:r>
    </w:p>
    <w:p>
      <w:pPr>
        <w:pStyle w:val="ListBullet"/>
      </w:pPr>
      <w:r>
        <w:rPr>
          <w:b w:val="0"/>
          <w:color w:val="1A1A1A"/>
          <w:sz w:val="18"/>
        </w:rPr>
        <w:t>Reporting: aggregate in base, present in a chosen UoM via factor.</w:t>
      </w:r>
    </w:p>
    <w:p>
      <w:r>
        <w:rPr>
          <w:b w:val="0"/>
          <w:i/>
          <w:color w:val="555555"/>
          <w:sz w:val="18"/>
        </w:rPr>
        <w:t>Net: it is the pharmacy pattern, lifted into src/lib/erp/uom* (already shared) and wired into the FMCG transaction RPCs, plus four small additive columns on the line tables.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 · Migration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Add entered_uom / entered_qty / uom_factor columns to line tables (quantity stays base)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Additive, nullable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Low (back-compat: null ⇒ base, factor 1)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Populate erp_product_uoms with real factors + barcodes (per tenant)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Low (master data; can seed)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Wire van-sell / POS / SO to uom-aware price + convert to base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Behaviour (flagged)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Medium-High (core sell path)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Wire PO receiving conversion outside pharmacy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Behaviour (flagged)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UoM pickers + barcode-per-uom in van/POS/PO UI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UI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Make pack_size numeric (or derive from product_uoms)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Schema cleanup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Low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UoM-aware reporting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Additive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Low</w:t>
            </w:r>
          </w:p>
        </w:tc>
      </w:tr>
    </w:tbl>
    <w:p>
      <w:r>
        <w:rPr>
          <w:b/>
          <w:i w:val="0"/>
          <w:color w:val="1B7F3B"/>
          <w:sz w:val="20"/>
        </w:rPr>
        <w:t>All of it can be FLAG-GATED (mirroring pharmacy.multi_unit_support) and is backward-compatible: a null entered_uom means 'base unit', so existing single-UoM tenants and the current pilot are unaffected until enabled. No destructive change; stock invariant (base units) is preserved throughout.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 · FMCG pilot importance</w:t>
      </w:r>
    </w:p>
    <w:p>
      <w:r>
        <w:rPr>
          <w:b/>
          <w:i w:val="0"/>
          <w:color w:val="1A1A1A"/>
          <w:sz w:val="20"/>
        </w:rPr>
        <w:t>HIGH for a REAL FMCG distributor — but not a blocker for the current single-UoM pilot.</w:t>
      </w:r>
    </w:p>
    <w:p>
      <w:pPr>
        <w:pStyle w:val="ListBullet"/>
      </w:pPr>
      <w:r>
        <w:rPr>
          <w:b w:val="0"/>
          <w:color w:val="1A1A1A"/>
          <w:sz w:val="18"/>
        </w:rPr>
        <w:t>Buy-by-carton / sell-by-piece is the defining FMCG distribution behaviour. Reps sell loose pieces, inners and full cases off the same van; buyers receive cartons; pricing differs per UoM (piece vs case). Without it, a true distributor cannot run on the platform.</w:t>
      </w:r>
    </w:p>
    <w:p>
      <w:pPr>
        <w:pStyle w:val="ListBullet"/>
      </w:pPr>
      <w:r>
        <w:rPr>
          <w:b w:val="0"/>
          <w:color w:val="B46A00"/>
          <w:sz w:val="18"/>
        </w:rPr>
        <w:t>Today's pilot WORKS because its products are transacted in a single unit (base) consistently — so the missing conversion never bites. The moment a pilot product must be 'bought by box, sold by strip', the gap is blocking.</w:t>
      </w:r>
    </w:p>
    <w:p>
      <w:pPr>
        <w:pStyle w:val="ListBullet"/>
      </w:pPr>
      <w:r>
        <w:rPr>
          <w:b w:val="0"/>
          <w:color w:val="1A1A1A"/>
          <w:sz w:val="18"/>
        </w:rPr>
        <w:t>It also unlocks correctness: per-UoM pricing, accurate stock ('2 cartons + 3 pieces'), barcode-per-UoM scanning, and carton/piece reporting that distributors expect.</w:t>
      </w:r>
    </w:p>
    <w:p>
      <w:r>
        <w:rPr>
          <w:b/>
          <w:i w:val="0"/>
          <w:color w:val="1F2A44"/>
          <w:sz w:val="20"/>
        </w:rPr>
        <w:t>Recommendation: treat Multi-UoM as the next major FMCG-readiness workstream AFTER the approval program — it is the biggest remaining functional gap for broad FMCG fit, and the foundation already exists to do it safely.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7 · Recommended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3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U1 — Master &amp; factors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Promote uom.ts/uom-server to company-wide core (drop pharmacy-only assumption); seed erp_product_uoms factors + barcodes; numeric pack hierarchy; settings/uom available to FMCG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Low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U2 — Transaction capture</w:t>
            </w:r>
          </w:p>
        </w:tc>
        <w:tc>
          <w:tcPr>
            <w:tcW w:type="dxa" w:w="5328"/>
            <w:shd w:val="clear" w:color="auto" w:fill="F2F4F8"/>
          </w:tcPr>
          <w:p>
            <w:r/>
            <w:r>
              <w:rPr>
                <w:sz w:val="16"/>
              </w:rPr>
              <w:t>Additive line columns (entered_uom/entered_qty/uom_factor); base qty unchanged; write-time conversion helper shared by all sell/issue RPCs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Low-Med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U3 — Sell path (flagged)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Van-sell + POS UoM picker + barcode-per-UoM; route pricing through the uom-aware erp_resolve_price; validateSell rules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Med-High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U4 — Buy path (flagged)</w:t>
            </w:r>
          </w:p>
        </w:tc>
        <w:tc>
          <w:tcPr>
            <w:tcW w:type="dxa" w:w="5328"/>
            <w:shd w:val="clear" w:color="auto" w:fill="F2F4F8"/>
          </w:tcPr>
          <w:p>
            <w:r/>
            <w:r>
              <w:rPr>
                <w:sz w:val="16"/>
              </w:rPr>
              <w:t>PO receiving conversion (qty + cost) to base outside pharmacy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U5 — Returns/transfers/recon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Same line shape end-to-end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U6 — Reporting</w:t>
            </w:r>
          </w:p>
        </w:tc>
        <w:tc>
          <w:tcPr>
            <w:tcW w:type="dxa" w:w="5328"/>
            <w:shd w:val="clear" w:color="auto" w:fill="F2F4F8"/>
          </w:tcPr>
          <w:p>
            <w:r/>
            <w:r>
              <w:rPr>
                <w:sz w:val="16"/>
              </w:rPr>
              <w:t>Per-UoM sell-through / stock / variance views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Low</w:t>
            </w:r>
          </w:p>
        </w:tc>
      </w:tr>
    </w:tbl>
    <w:p>
      <w:r>
        <w:rPr>
          <w:b/>
          <w:i w:val="0"/>
          <w:color w:val="1F2A44"/>
          <w:sz w:val="20"/>
        </w:rPr>
        <w:t>Sequencing mirrors the approval program: additive foundation first (U1-U2, pilot-safe), then flag-gated behaviour (U3-U5) validated on staging before activation, then reporting (U6). Reuse pharmacy.multi_unit_support's pattern as the per-tenant switch. Estimated ~5-8 engineer-weeks, sequenced so single-UoM tenants are never disrupted.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