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A2DAE" w:rsidRDefault="003A2DAE">
      <w:pPr>
        <w:pBdr>
          <w:top w:val="single" w:sz="12" w:space="0" w:color="auto"/>
        </w:pBdr>
        <w:spacing w:after="0"/>
      </w:pPr>
    </w:p>
    <w:p w14:paraId="5EC6733A" w14:textId="7CE7F9B1" w:rsidR="003A2DAE" w:rsidRPr="008C04A0" w:rsidRDefault="28F91434" w:rsidP="008C04A0">
      <w:pPr>
        <w:pStyle w:val="Heading1"/>
      </w:pPr>
      <w:r w:rsidRPr="008C04A0">
        <w:t>[Customer Name] RFP RESPONSE</w:t>
      </w:r>
    </w:p>
    <w:p w14:paraId="0A37501D" w14:textId="77777777" w:rsidR="003A2DAE" w:rsidRDefault="003A2DAE">
      <w:pPr>
        <w:pBdr>
          <w:top w:val="single" w:sz="12" w:space="0" w:color="auto"/>
        </w:pBdr>
        <w:spacing w:after="0"/>
      </w:pPr>
    </w:p>
    <w:p w14:paraId="17D1BFBF" w14:textId="77777777" w:rsidR="003A2DAE" w:rsidRDefault="00473920">
      <w:pPr>
        <w:pStyle w:val="Heading2"/>
      </w:pPr>
      <w:r>
        <w:t>Cover Page</w:t>
      </w:r>
    </w:p>
    <w:p w14:paraId="7F82BAC1" w14:textId="77777777" w:rsidR="003A2DAE" w:rsidRDefault="00473920">
      <w:r>
        <w:rPr>
          <w:b/>
          <w:bCs/>
        </w:rPr>
        <w:t>Proposal Title:</w:t>
      </w:r>
      <w:r>
        <w:br/>
        <w:t xml:space="preserve">Response to Request for Proposal – </w:t>
      </w:r>
      <w:r>
        <w:rPr>
          <w:i/>
          <w:iCs/>
        </w:rPr>
        <w:t>[RFP Title]</w:t>
      </w:r>
    </w:p>
    <w:p w14:paraId="0346DCB8" w14:textId="77777777" w:rsidR="003A2DAE" w:rsidRDefault="00473920">
      <w:r>
        <w:rPr>
          <w:b/>
          <w:bCs/>
        </w:rPr>
        <w:t xml:space="preserve">Customer </w:t>
      </w:r>
      <w:proofErr w:type="spellStart"/>
      <w:r>
        <w:rPr>
          <w:b/>
          <w:bCs/>
        </w:rPr>
        <w:t>Organisation</w:t>
      </w:r>
      <w:proofErr w:type="spellEnd"/>
      <w:r>
        <w:rPr>
          <w:b/>
          <w:bCs/>
        </w:rPr>
        <w:t>:</w:t>
      </w:r>
      <w:r>
        <w:br/>
      </w:r>
      <w:r>
        <w:rPr>
          <w:i/>
          <w:iCs/>
        </w:rPr>
        <w:t>[Customer Name]</w:t>
      </w:r>
    </w:p>
    <w:p w14:paraId="47B254DE" w14:textId="77777777" w:rsidR="003A2DAE" w:rsidRDefault="00473920">
      <w:r>
        <w:rPr>
          <w:b/>
          <w:bCs/>
        </w:rPr>
        <w:t>RFP Reference Number:</w:t>
      </w:r>
      <w:r>
        <w:br/>
      </w:r>
      <w:r>
        <w:rPr>
          <w:i/>
          <w:iCs/>
        </w:rPr>
        <w:t>[RFP ID]</w:t>
      </w:r>
    </w:p>
    <w:p w14:paraId="225A1445" w14:textId="77777777" w:rsidR="003A2DAE" w:rsidRDefault="00473920">
      <w:r>
        <w:rPr>
          <w:b/>
          <w:bCs/>
        </w:rPr>
        <w:t>Submission Date:</w:t>
      </w:r>
      <w:r>
        <w:br/>
      </w:r>
      <w:r>
        <w:rPr>
          <w:i/>
          <w:iCs/>
        </w:rPr>
        <w:t>[Date]</w:t>
      </w:r>
    </w:p>
    <w:p w14:paraId="0AC0D68F" w14:textId="77777777" w:rsidR="003A2DAE" w:rsidRDefault="00473920">
      <w:r>
        <w:rPr>
          <w:b/>
          <w:bCs/>
        </w:rPr>
        <w:t>Submitted By:</w:t>
      </w:r>
      <w:r>
        <w:br/>
      </w:r>
      <w:r>
        <w:rPr>
          <w:i/>
          <w:iCs/>
        </w:rPr>
        <w:t>[</w:t>
      </w:r>
      <w:proofErr w:type="spellStart"/>
      <w:r>
        <w:rPr>
          <w:i/>
          <w:iCs/>
        </w:rPr>
        <w:t>Organisation</w:t>
      </w:r>
      <w:proofErr w:type="spellEnd"/>
      <w:r>
        <w:rPr>
          <w:i/>
          <w:iCs/>
        </w:rPr>
        <w:t xml:space="preserve"> Name]</w:t>
      </w:r>
      <w:r>
        <w:br/>
      </w:r>
      <w:r>
        <w:rPr>
          <w:i/>
          <w:iCs/>
        </w:rPr>
        <w:t>[Primary Contact Name, Title]</w:t>
      </w:r>
      <w:r>
        <w:br/>
      </w:r>
      <w:r>
        <w:rPr>
          <w:i/>
          <w:iCs/>
        </w:rPr>
        <w:t>[Email | Phone]</w:t>
      </w:r>
    </w:p>
    <w:p w14:paraId="5DAB6C7B" w14:textId="77777777" w:rsidR="003A2DAE" w:rsidRDefault="003A2DAE">
      <w:pPr>
        <w:pBdr>
          <w:top w:val="single" w:sz="12" w:space="0" w:color="auto"/>
        </w:pBdr>
        <w:spacing w:after="0"/>
      </w:pPr>
    </w:p>
    <w:p w14:paraId="045D83EB" w14:textId="77777777" w:rsidR="003A2DAE" w:rsidRDefault="00473920">
      <w:pPr>
        <w:pStyle w:val="Heading2"/>
      </w:pPr>
      <w:r>
        <w:t>Confidentiality Notice</w:t>
      </w:r>
    </w:p>
    <w:p w14:paraId="3C224FAD" w14:textId="77777777" w:rsidR="003A2DAE" w:rsidRDefault="00473920">
      <w:r>
        <w:t>This document contains confidential and proprietary information.</w:t>
      </w:r>
      <w:r>
        <w:br/>
        <w:t>It is provided solely for the purpose of responding to the referenced RFP and must not be disclosed or reused without prior written consent.</w:t>
      </w:r>
    </w:p>
    <w:p w14:paraId="02EB378F" w14:textId="77777777" w:rsidR="003A2DAE" w:rsidRDefault="003A2DAE">
      <w:pPr>
        <w:pBdr>
          <w:top w:val="single" w:sz="12" w:space="0" w:color="auto"/>
        </w:pBdr>
        <w:spacing w:after="0"/>
      </w:pPr>
    </w:p>
    <w:p w14:paraId="0583529C" w14:textId="77777777" w:rsidR="003A2DAE" w:rsidRPr="008C04A0" w:rsidRDefault="00473920" w:rsidP="008C04A0">
      <w:pPr>
        <w:pStyle w:val="Heading2"/>
      </w:pPr>
      <w:r w:rsidRPr="008C04A0">
        <w:t>1. Executive Summary</w:t>
      </w:r>
    </w:p>
    <w:p w14:paraId="236A05B2" w14:textId="77777777" w:rsidR="003A2DAE" w:rsidRDefault="00473920">
      <w:r>
        <w:rPr>
          <w:b/>
          <w:bCs/>
        </w:rPr>
        <w:t>Purpose of Response</w:t>
      </w:r>
      <w:r>
        <w:br/>
        <w:t xml:space="preserve">Briefly </w:t>
      </w:r>
      <w:proofErr w:type="spellStart"/>
      <w:r>
        <w:t>summarise</w:t>
      </w:r>
      <w:proofErr w:type="spellEnd"/>
      <w:r>
        <w:t>:</w:t>
      </w:r>
    </w:p>
    <w:p w14:paraId="56B33B82" w14:textId="77777777" w:rsidR="003A2DAE" w:rsidRDefault="00473920">
      <w:pPr>
        <w:pStyle w:val="ListParagraph"/>
        <w:numPr>
          <w:ilvl w:val="0"/>
          <w:numId w:val="2"/>
        </w:numPr>
      </w:pPr>
      <w:r>
        <w:t>Customer objectives as understood from the RFP</w:t>
      </w:r>
    </w:p>
    <w:p w14:paraId="5AC404F1" w14:textId="77777777" w:rsidR="003A2DAE" w:rsidRDefault="00473920">
      <w:pPr>
        <w:pStyle w:val="ListParagraph"/>
        <w:numPr>
          <w:ilvl w:val="0"/>
          <w:numId w:val="2"/>
        </w:numPr>
      </w:pPr>
      <w:r>
        <w:t>The proposed Azure AI–based solution</w:t>
      </w:r>
    </w:p>
    <w:p w14:paraId="23E9DAF0" w14:textId="77777777" w:rsidR="003A2DAE" w:rsidRDefault="00473920">
      <w:pPr>
        <w:pStyle w:val="ListParagraph"/>
        <w:numPr>
          <w:ilvl w:val="0"/>
          <w:numId w:val="2"/>
        </w:numPr>
      </w:pPr>
      <w:r>
        <w:t>Why this solution meets the customer’s technical, security, and governance needs</w:t>
      </w:r>
    </w:p>
    <w:p w14:paraId="2EF45379" w14:textId="77777777" w:rsidR="003A2DAE" w:rsidRDefault="00473920">
      <w:r>
        <w:rPr>
          <w:b/>
          <w:bCs/>
        </w:rPr>
        <w:t>Key Outcomes</w:t>
      </w:r>
    </w:p>
    <w:p w14:paraId="1A835807" w14:textId="77777777" w:rsidR="003A2DAE" w:rsidRDefault="00473920">
      <w:pPr>
        <w:pStyle w:val="ListParagraph"/>
        <w:numPr>
          <w:ilvl w:val="0"/>
          <w:numId w:val="3"/>
        </w:numPr>
      </w:pPr>
      <w:r>
        <w:t>Secure, enterprise‑grade AI platform on Azure</w:t>
      </w:r>
    </w:p>
    <w:p w14:paraId="43217CFD" w14:textId="77777777" w:rsidR="003A2DAE" w:rsidRDefault="00473920">
      <w:pPr>
        <w:pStyle w:val="ListParagraph"/>
        <w:numPr>
          <w:ilvl w:val="0"/>
          <w:numId w:val="3"/>
        </w:numPr>
      </w:pPr>
      <w:r>
        <w:lastRenderedPageBreak/>
        <w:t>Governed AI services with strong compliance controls</w:t>
      </w:r>
    </w:p>
    <w:p w14:paraId="0922255A" w14:textId="77777777" w:rsidR="003A2DAE" w:rsidRDefault="00473920">
      <w:pPr>
        <w:pStyle w:val="ListParagraph"/>
        <w:numPr>
          <w:ilvl w:val="0"/>
          <w:numId w:val="3"/>
        </w:numPr>
      </w:pPr>
      <w:r>
        <w:t>Scalable foundation for AI applications and autonomous agents</w:t>
      </w:r>
    </w:p>
    <w:p w14:paraId="603C84D5" w14:textId="77777777" w:rsidR="003A2DAE" w:rsidRDefault="00473920">
      <w:pPr>
        <w:pStyle w:val="ListParagraph"/>
        <w:numPr>
          <w:ilvl w:val="0"/>
          <w:numId w:val="3"/>
        </w:numPr>
      </w:pPr>
      <w:r>
        <w:t>Clear operational and cost transparency</w:t>
      </w:r>
    </w:p>
    <w:p w14:paraId="6A05A809" w14:textId="77777777" w:rsidR="003A2DAE" w:rsidRDefault="003A2DAE">
      <w:pPr>
        <w:pBdr>
          <w:top w:val="single" w:sz="12" w:space="0" w:color="auto"/>
        </w:pBdr>
        <w:spacing w:after="0"/>
      </w:pPr>
    </w:p>
    <w:p w14:paraId="7D314066" w14:textId="77777777" w:rsidR="003A2DAE" w:rsidRPr="008C04A0" w:rsidRDefault="00473920" w:rsidP="008C04A0">
      <w:pPr>
        <w:pStyle w:val="Heading2"/>
      </w:pPr>
      <w:r w:rsidRPr="008C04A0">
        <w:t>2. Understanding of Customer Requirements</w:t>
      </w:r>
    </w:p>
    <w:p w14:paraId="17D1845E" w14:textId="77777777" w:rsidR="003A2DAE" w:rsidRDefault="00473920">
      <w:r>
        <w:t>Demonstrate comprehension of:</w:t>
      </w:r>
    </w:p>
    <w:p w14:paraId="32F82698" w14:textId="77777777" w:rsidR="003A2DAE" w:rsidRDefault="00473920">
      <w:pPr>
        <w:pStyle w:val="ListParagraph"/>
        <w:numPr>
          <w:ilvl w:val="0"/>
          <w:numId w:val="4"/>
        </w:numPr>
      </w:pPr>
      <w:r>
        <w:t>Business context</w:t>
      </w:r>
    </w:p>
    <w:p w14:paraId="399C80DC" w14:textId="77777777" w:rsidR="003A2DAE" w:rsidRDefault="00473920">
      <w:pPr>
        <w:pStyle w:val="ListParagraph"/>
        <w:numPr>
          <w:ilvl w:val="0"/>
          <w:numId w:val="4"/>
        </w:numPr>
      </w:pPr>
      <w:r>
        <w:t>Industry/regulatory environment</w:t>
      </w:r>
    </w:p>
    <w:p w14:paraId="4289E598" w14:textId="77777777" w:rsidR="003A2DAE" w:rsidRDefault="00473920">
      <w:pPr>
        <w:pStyle w:val="ListParagraph"/>
        <w:numPr>
          <w:ilvl w:val="0"/>
          <w:numId w:val="4"/>
        </w:numPr>
      </w:pPr>
      <w:r>
        <w:t>Key drivers (e.g., security, sovereignty, scalability, innovation)</w:t>
      </w:r>
    </w:p>
    <w:p w14:paraId="0D016697" w14:textId="77777777" w:rsidR="003A2DAE" w:rsidRDefault="00473920">
      <w:r>
        <w:rPr>
          <w:b/>
          <w:bCs/>
        </w:rPr>
        <w:t>Assumptions</w:t>
      </w:r>
    </w:p>
    <w:p w14:paraId="36BFFAE2" w14:textId="77777777" w:rsidR="003A2DAE" w:rsidRDefault="00473920">
      <w:pPr>
        <w:pStyle w:val="ListParagraph"/>
        <w:numPr>
          <w:ilvl w:val="0"/>
          <w:numId w:val="5"/>
        </w:numPr>
      </w:pPr>
      <w:r>
        <w:t>Clearly list any assumptions made based on the RFP</w:t>
      </w:r>
    </w:p>
    <w:p w14:paraId="76CA620F" w14:textId="77777777" w:rsidR="003A2DAE" w:rsidRDefault="00473920">
      <w:pPr>
        <w:pStyle w:val="ListParagraph"/>
        <w:numPr>
          <w:ilvl w:val="0"/>
          <w:numId w:val="5"/>
        </w:numPr>
      </w:pPr>
      <w:r>
        <w:t>Call out dependencies or constraints</w:t>
      </w:r>
    </w:p>
    <w:p w14:paraId="5A39BBE3" w14:textId="77777777" w:rsidR="003A2DAE" w:rsidRDefault="003A2DAE">
      <w:pPr>
        <w:pBdr>
          <w:top w:val="single" w:sz="12" w:space="0" w:color="auto"/>
        </w:pBdr>
        <w:spacing w:after="0"/>
      </w:pPr>
    </w:p>
    <w:p w14:paraId="72FBDFD4" w14:textId="77777777" w:rsidR="003A2DAE" w:rsidRPr="008C04A0" w:rsidRDefault="00473920" w:rsidP="008C04A0">
      <w:pPr>
        <w:pStyle w:val="Heading2"/>
      </w:pPr>
      <w:r w:rsidRPr="008C04A0">
        <w:t>3. Proposed Solution Overview</w:t>
      </w:r>
    </w:p>
    <w:p w14:paraId="460172F8" w14:textId="77777777" w:rsidR="003A2DAE" w:rsidRPr="008C04A0" w:rsidRDefault="00473920" w:rsidP="008C04A0">
      <w:pPr>
        <w:pStyle w:val="Heading3"/>
      </w:pPr>
      <w:r w:rsidRPr="008C04A0">
        <w:t>3.1 Solution Summary</w:t>
      </w:r>
    </w:p>
    <w:p w14:paraId="3B054791" w14:textId="77777777" w:rsidR="003A2DAE" w:rsidRDefault="00473920">
      <w:r>
        <w:t>High‑level description of:</w:t>
      </w:r>
    </w:p>
    <w:p w14:paraId="270872AA" w14:textId="77777777" w:rsidR="003A2DAE" w:rsidRDefault="00473920">
      <w:pPr>
        <w:pStyle w:val="ListParagraph"/>
        <w:numPr>
          <w:ilvl w:val="0"/>
          <w:numId w:val="6"/>
        </w:numPr>
      </w:pPr>
      <w:r>
        <w:t>Azure AI services used (e.g., Azure AI Foundry, Azure OpenAI, Azure AI Search)</w:t>
      </w:r>
    </w:p>
    <w:p w14:paraId="5D784E4C" w14:textId="77777777" w:rsidR="003A2DAE" w:rsidRDefault="00473920">
      <w:pPr>
        <w:pStyle w:val="ListParagraph"/>
        <w:numPr>
          <w:ilvl w:val="0"/>
          <w:numId w:val="6"/>
        </w:numPr>
      </w:pPr>
      <w:r>
        <w:t>How the components work together</w:t>
      </w:r>
    </w:p>
    <w:p w14:paraId="4129161D" w14:textId="77777777" w:rsidR="003A2DAE" w:rsidRDefault="00473920">
      <w:pPr>
        <w:pStyle w:val="ListParagraph"/>
        <w:numPr>
          <w:ilvl w:val="0"/>
          <w:numId w:val="6"/>
        </w:numPr>
      </w:pPr>
      <w:r>
        <w:t>Alignment to customer objectives</w:t>
      </w:r>
    </w:p>
    <w:p w14:paraId="024D9CD3" w14:textId="77777777" w:rsidR="003A2DAE" w:rsidRPr="008C04A0" w:rsidRDefault="00473920" w:rsidP="008C04A0">
      <w:pPr>
        <w:pStyle w:val="Heading3"/>
      </w:pPr>
      <w:r w:rsidRPr="008C04A0">
        <w:t>3.2 Architectural Principles</w:t>
      </w:r>
    </w:p>
    <w:p w14:paraId="3BC1C428" w14:textId="77777777" w:rsidR="003A2DAE" w:rsidRDefault="00473920">
      <w:pPr>
        <w:pStyle w:val="ListParagraph"/>
        <w:numPr>
          <w:ilvl w:val="0"/>
          <w:numId w:val="7"/>
        </w:numPr>
      </w:pPr>
      <w:r>
        <w:t>Security by design</w:t>
      </w:r>
    </w:p>
    <w:p w14:paraId="2560D04B" w14:textId="77777777" w:rsidR="003A2DAE" w:rsidRDefault="00473920">
      <w:pPr>
        <w:pStyle w:val="ListParagraph"/>
        <w:numPr>
          <w:ilvl w:val="0"/>
          <w:numId w:val="7"/>
        </w:numPr>
      </w:pPr>
      <w:r>
        <w:t>Least privilege and isolation</w:t>
      </w:r>
    </w:p>
    <w:p w14:paraId="76DA3103" w14:textId="77777777" w:rsidR="003A2DAE" w:rsidRDefault="00473920">
      <w:pPr>
        <w:pStyle w:val="ListParagraph"/>
        <w:numPr>
          <w:ilvl w:val="0"/>
          <w:numId w:val="7"/>
        </w:numPr>
      </w:pPr>
      <w:r>
        <w:t>Responsible AI</w:t>
      </w:r>
    </w:p>
    <w:p w14:paraId="50418573" w14:textId="77777777" w:rsidR="003A2DAE" w:rsidRDefault="00473920">
      <w:pPr>
        <w:pStyle w:val="ListParagraph"/>
        <w:numPr>
          <w:ilvl w:val="0"/>
          <w:numId w:val="7"/>
        </w:numPr>
      </w:pPr>
      <w:r>
        <w:t>Production‑ready from day one</w:t>
      </w:r>
    </w:p>
    <w:p w14:paraId="41C8F396" w14:textId="77777777" w:rsidR="003A2DAE" w:rsidRDefault="003A2DAE">
      <w:pPr>
        <w:pBdr>
          <w:top w:val="single" w:sz="12" w:space="0" w:color="auto"/>
        </w:pBdr>
        <w:spacing w:after="0"/>
      </w:pPr>
    </w:p>
    <w:p w14:paraId="455AF860" w14:textId="77777777" w:rsidR="003A2DAE" w:rsidRPr="008C04A0" w:rsidRDefault="00473920" w:rsidP="008C04A0">
      <w:pPr>
        <w:pStyle w:val="Heading2"/>
      </w:pPr>
      <w:r w:rsidRPr="008C04A0">
        <w:t>4. Technical Architecture</w:t>
      </w:r>
    </w:p>
    <w:p w14:paraId="2ED5B005" w14:textId="77777777" w:rsidR="003A2DAE" w:rsidRPr="008C04A0" w:rsidRDefault="00473920" w:rsidP="008C04A0">
      <w:pPr>
        <w:pStyle w:val="Heading3"/>
      </w:pPr>
      <w:r w:rsidRPr="008C04A0">
        <w:t>4.1 Reference Architecture</w:t>
      </w:r>
    </w:p>
    <w:p w14:paraId="77E0D06B" w14:textId="77777777" w:rsidR="003A2DAE" w:rsidRDefault="00473920">
      <w:r>
        <w:t>Provide:</w:t>
      </w:r>
    </w:p>
    <w:p w14:paraId="4D2869E7" w14:textId="77777777" w:rsidR="003A2DAE" w:rsidRDefault="00473920">
      <w:pPr>
        <w:pStyle w:val="ListParagraph"/>
        <w:numPr>
          <w:ilvl w:val="0"/>
          <w:numId w:val="8"/>
        </w:numPr>
      </w:pPr>
      <w:r>
        <w:t>Logical architecture overview</w:t>
      </w:r>
    </w:p>
    <w:p w14:paraId="1BBBFD3B" w14:textId="77777777" w:rsidR="003A2DAE" w:rsidRDefault="00473920">
      <w:pPr>
        <w:pStyle w:val="ListParagraph"/>
        <w:numPr>
          <w:ilvl w:val="0"/>
          <w:numId w:val="8"/>
        </w:numPr>
      </w:pPr>
      <w:r>
        <w:t>Key Azure services</w:t>
      </w:r>
    </w:p>
    <w:p w14:paraId="3EF3F5B5" w14:textId="77777777" w:rsidR="003A2DAE" w:rsidRDefault="00473920">
      <w:pPr>
        <w:pStyle w:val="ListParagraph"/>
        <w:numPr>
          <w:ilvl w:val="0"/>
          <w:numId w:val="8"/>
        </w:numPr>
      </w:pPr>
      <w:r>
        <w:lastRenderedPageBreak/>
        <w:t>Data flows and trust boundaries</w:t>
      </w:r>
    </w:p>
    <w:p w14:paraId="2B9AE865" w14:textId="77777777" w:rsidR="003A2DAE" w:rsidRDefault="00473920">
      <w:r>
        <w:rPr>
          <w:i/>
          <w:iCs/>
        </w:rPr>
        <w:t>(Insert architecture diagram)</w:t>
      </w:r>
    </w:p>
    <w:p w14:paraId="7BC0028C" w14:textId="77777777" w:rsidR="003A2DAE" w:rsidRPr="008C04A0" w:rsidRDefault="00473920" w:rsidP="008C04A0">
      <w:pPr>
        <w:pStyle w:val="Heading3"/>
      </w:pPr>
      <w:r w:rsidRPr="008C04A0">
        <w:t>4.2 AI Capabilities</w:t>
      </w:r>
    </w:p>
    <w:p w14:paraId="21C2175E" w14:textId="77777777" w:rsidR="003A2DAE" w:rsidRDefault="00473920">
      <w:proofErr w:type="gramStart"/>
      <w:r>
        <w:t>Address explicitly</w:t>
      </w:r>
      <w:proofErr w:type="gramEnd"/>
      <w:r>
        <w:t>:</w:t>
      </w:r>
    </w:p>
    <w:p w14:paraId="564C2702" w14:textId="77777777" w:rsidR="003A2DAE" w:rsidRDefault="00473920">
      <w:pPr>
        <w:pStyle w:val="ListParagraph"/>
        <w:numPr>
          <w:ilvl w:val="0"/>
          <w:numId w:val="9"/>
        </w:numPr>
      </w:pPr>
      <w:r>
        <w:t>Model selection and hosting</w:t>
      </w:r>
    </w:p>
    <w:p w14:paraId="65D2FF26" w14:textId="77777777" w:rsidR="003A2DAE" w:rsidRDefault="00473920">
      <w:pPr>
        <w:pStyle w:val="ListParagraph"/>
        <w:numPr>
          <w:ilvl w:val="0"/>
          <w:numId w:val="9"/>
        </w:numPr>
      </w:pPr>
      <w:r>
        <w:t>Retrieval‑Augmented Generation (RAG)</w:t>
      </w:r>
    </w:p>
    <w:p w14:paraId="14DECE19" w14:textId="77777777" w:rsidR="003A2DAE" w:rsidRDefault="00473920">
      <w:pPr>
        <w:pStyle w:val="ListParagraph"/>
        <w:numPr>
          <w:ilvl w:val="0"/>
          <w:numId w:val="9"/>
        </w:numPr>
      </w:pPr>
      <w:r>
        <w:t>Tool‑enabled and autonomous agents</w:t>
      </w:r>
    </w:p>
    <w:p w14:paraId="2E2DAD64" w14:textId="77777777" w:rsidR="003A2DAE" w:rsidRDefault="00473920">
      <w:pPr>
        <w:pStyle w:val="ListParagraph"/>
        <w:numPr>
          <w:ilvl w:val="0"/>
          <w:numId w:val="9"/>
        </w:numPr>
      </w:pPr>
      <w:r>
        <w:t>Prompt and model lifecycle management</w:t>
      </w:r>
    </w:p>
    <w:p w14:paraId="5EBDE57D" w14:textId="77777777" w:rsidR="003A2DAE" w:rsidRPr="008C04A0" w:rsidRDefault="00473920" w:rsidP="008C04A0">
      <w:pPr>
        <w:pStyle w:val="Heading3"/>
      </w:pPr>
      <w:r w:rsidRPr="008C04A0">
        <w:t>4.3 Knowledge Management</w:t>
      </w:r>
    </w:p>
    <w:p w14:paraId="7BA00712" w14:textId="77777777" w:rsidR="003A2DAE" w:rsidRDefault="00473920">
      <w:r>
        <w:t>Explain how the solution</w:t>
      </w:r>
      <w:proofErr w:type="gramStart"/>
      <w:r>
        <w:t>:</w:t>
      </w:r>
      <w:proofErr w:type="gramEnd"/>
    </w:p>
    <w:p w14:paraId="2B012D12" w14:textId="77777777" w:rsidR="003A2DAE" w:rsidRDefault="00473920">
      <w:pPr>
        <w:pStyle w:val="ListParagraph"/>
        <w:numPr>
          <w:ilvl w:val="0"/>
          <w:numId w:val="10"/>
        </w:numPr>
      </w:pPr>
      <w:r>
        <w:t>Ingests structured and unstructured data</w:t>
      </w:r>
    </w:p>
    <w:p w14:paraId="6D66A153" w14:textId="77777777" w:rsidR="003A2DAE" w:rsidRDefault="00473920">
      <w:pPr>
        <w:pStyle w:val="ListParagraph"/>
        <w:numPr>
          <w:ilvl w:val="0"/>
          <w:numId w:val="10"/>
        </w:numPr>
      </w:pPr>
      <w:r>
        <w:t>Segments knowledge by client/project/discipline</w:t>
      </w:r>
    </w:p>
    <w:p w14:paraId="0EE8B1A5" w14:textId="77777777" w:rsidR="003A2DAE" w:rsidRDefault="00473920">
      <w:pPr>
        <w:pStyle w:val="ListParagraph"/>
        <w:numPr>
          <w:ilvl w:val="0"/>
          <w:numId w:val="10"/>
        </w:numPr>
      </w:pPr>
      <w:r>
        <w:t>Prevents cross‑client data leakage</w:t>
      </w:r>
    </w:p>
    <w:p w14:paraId="61FC8202" w14:textId="77777777" w:rsidR="003A2DAE" w:rsidRDefault="00473920">
      <w:pPr>
        <w:pStyle w:val="ListParagraph"/>
        <w:numPr>
          <w:ilvl w:val="0"/>
          <w:numId w:val="10"/>
        </w:numPr>
      </w:pPr>
      <w:r>
        <w:t>Manages content lifecycle (publish, review, retire)</w:t>
      </w:r>
    </w:p>
    <w:p w14:paraId="72A3D3EC" w14:textId="77777777" w:rsidR="003A2DAE" w:rsidRDefault="003A2DAE">
      <w:pPr>
        <w:pBdr>
          <w:top w:val="single" w:sz="12" w:space="0" w:color="auto"/>
        </w:pBdr>
        <w:spacing w:after="0"/>
      </w:pPr>
    </w:p>
    <w:p w14:paraId="0703402E" w14:textId="77777777" w:rsidR="003A2DAE" w:rsidRPr="008C04A0" w:rsidRDefault="00473920" w:rsidP="008C04A0">
      <w:pPr>
        <w:pStyle w:val="Heading2"/>
      </w:pPr>
      <w:r w:rsidRPr="008C04A0">
        <w:t>5. Security, Privacy, and Compliance</w:t>
      </w:r>
    </w:p>
    <w:p w14:paraId="21649A9F" w14:textId="77777777" w:rsidR="003A2DAE" w:rsidRDefault="00473920">
      <w:pPr>
        <w:pStyle w:val="Heading3"/>
      </w:pPr>
      <w:r>
        <w:t>5.1 Identity and Access Management</w:t>
      </w:r>
    </w:p>
    <w:p w14:paraId="75714D6E" w14:textId="77777777" w:rsidR="003A2DAE" w:rsidRDefault="00473920">
      <w:pPr>
        <w:pStyle w:val="ListParagraph"/>
        <w:numPr>
          <w:ilvl w:val="0"/>
          <w:numId w:val="11"/>
        </w:numPr>
      </w:pPr>
      <w:r>
        <w:t>Role‑based access control (RBAC)</w:t>
      </w:r>
    </w:p>
    <w:p w14:paraId="29FAAA71" w14:textId="77777777" w:rsidR="003A2DAE" w:rsidRDefault="00473920">
      <w:pPr>
        <w:pStyle w:val="ListParagraph"/>
        <w:numPr>
          <w:ilvl w:val="0"/>
          <w:numId w:val="11"/>
        </w:numPr>
      </w:pPr>
      <w:r>
        <w:t>Separation of duties</w:t>
      </w:r>
    </w:p>
    <w:p w14:paraId="79F0A506" w14:textId="77777777" w:rsidR="003A2DAE" w:rsidRDefault="00473920">
      <w:pPr>
        <w:pStyle w:val="ListParagraph"/>
        <w:numPr>
          <w:ilvl w:val="0"/>
          <w:numId w:val="11"/>
        </w:numPr>
      </w:pPr>
      <w:r>
        <w:t>Integration with enterprise identity (e.g., Microsoft Entra ID)</w:t>
      </w:r>
    </w:p>
    <w:p w14:paraId="62489DD4" w14:textId="77777777" w:rsidR="003A2DAE" w:rsidRDefault="00473920">
      <w:pPr>
        <w:pStyle w:val="Heading3"/>
      </w:pPr>
      <w:r>
        <w:t>5.2 Data Protection</w:t>
      </w:r>
    </w:p>
    <w:p w14:paraId="2B5E04B0" w14:textId="77777777" w:rsidR="003A2DAE" w:rsidRDefault="00473920">
      <w:pPr>
        <w:pStyle w:val="ListParagraph"/>
        <w:numPr>
          <w:ilvl w:val="0"/>
          <w:numId w:val="12"/>
        </w:numPr>
      </w:pPr>
      <w:r>
        <w:t>Encryption at rest and in transit</w:t>
      </w:r>
    </w:p>
    <w:p w14:paraId="581B4714" w14:textId="77777777" w:rsidR="003A2DAE" w:rsidRDefault="00473920">
      <w:pPr>
        <w:pStyle w:val="ListParagraph"/>
        <w:numPr>
          <w:ilvl w:val="0"/>
          <w:numId w:val="12"/>
        </w:numPr>
      </w:pPr>
      <w:r>
        <w:t>Data residency and sovereignty</w:t>
      </w:r>
    </w:p>
    <w:p w14:paraId="2179F49A" w14:textId="77777777" w:rsidR="003A2DAE" w:rsidRDefault="00473920">
      <w:pPr>
        <w:pStyle w:val="ListParagraph"/>
        <w:numPr>
          <w:ilvl w:val="0"/>
          <w:numId w:val="12"/>
        </w:numPr>
      </w:pPr>
      <w:r>
        <w:t xml:space="preserve">Secure networking (private endpoints, </w:t>
      </w:r>
      <w:proofErr w:type="spellStart"/>
      <w:r>
        <w:t>VNets</w:t>
      </w:r>
      <w:proofErr w:type="spellEnd"/>
      <w:r>
        <w:t>)</w:t>
      </w:r>
    </w:p>
    <w:p w14:paraId="37359615" w14:textId="77777777" w:rsidR="003A2DAE" w:rsidRDefault="00473920">
      <w:pPr>
        <w:pStyle w:val="Heading3"/>
      </w:pPr>
      <w:r>
        <w:t>5.3 Compliance and Responsible AI</w:t>
      </w:r>
    </w:p>
    <w:p w14:paraId="566C5261" w14:textId="77777777" w:rsidR="003A2DAE" w:rsidRDefault="00473920">
      <w:pPr>
        <w:pStyle w:val="ListParagraph"/>
        <w:numPr>
          <w:ilvl w:val="0"/>
          <w:numId w:val="13"/>
        </w:numPr>
      </w:pPr>
      <w:r>
        <w:t>Alignment with standards (ISO 27001, SOC 2, GDPR, Privacy Acts)</w:t>
      </w:r>
    </w:p>
    <w:p w14:paraId="06D959C5" w14:textId="77777777" w:rsidR="003A2DAE" w:rsidRDefault="00473920">
      <w:pPr>
        <w:pStyle w:val="ListParagraph"/>
        <w:numPr>
          <w:ilvl w:val="0"/>
          <w:numId w:val="13"/>
        </w:numPr>
      </w:pPr>
      <w:r>
        <w:t>Responsible AI controls</w:t>
      </w:r>
    </w:p>
    <w:p w14:paraId="14D6C333" w14:textId="77777777" w:rsidR="003A2DAE" w:rsidRDefault="00473920">
      <w:pPr>
        <w:pStyle w:val="ListParagraph"/>
        <w:numPr>
          <w:ilvl w:val="0"/>
          <w:numId w:val="13"/>
        </w:numPr>
      </w:pPr>
      <w:r>
        <w:t>Human oversight and auditability</w:t>
      </w:r>
    </w:p>
    <w:p w14:paraId="0D0B940D" w14:textId="77777777" w:rsidR="003A2DAE" w:rsidRDefault="003A2DAE">
      <w:pPr>
        <w:pBdr>
          <w:top w:val="single" w:sz="12" w:space="0" w:color="auto"/>
        </w:pBdr>
        <w:spacing w:after="0"/>
      </w:pPr>
    </w:p>
    <w:p w14:paraId="716776D1" w14:textId="77777777" w:rsidR="003A2DAE" w:rsidRDefault="00473920">
      <w:pPr>
        <w:pStyle w:val="Heading2"/>
      </w:pPr>
      <w:r>
        <w:lastRenderedPageBreak/>
        <w:t>6. Observability and Operations</w:t>
      </w:r>
    </w:p>
    <w:p w14:paraId="567A5D81" w14:textId="77777777" w:rsidR="003A2DAE" w:rsidRDefault="00473920">
      <w:pPr>
        <w:pStyle w:val="Heading3"/>
      </w:pPr>
      <w:r>
        <w:t>6.1 Monitoring and Tracing</w:t>
      </w:r>
    </w:p>
    <w:p w14:paraId="61D4C580" w14:textId="77777777" w:rsidR="003A2DAE" w:rsidRDefault="00473920">
      <w:r>
        <w:t>Describe:</w:t>
      </w:r>
    </w:p>
    <w:p w14:paraId="30FD592E" w14:textId="77777777" w:rsidR="003A2DAE" w:rsidRDefault="00473920">
      <w:pPr>
        <w:pStyle w:val="ListParagraph"/>
        <w:numPr>
          <w:ilvl w:val="0"/>
          <w:numId w:val="14"/>
        </w:numPr>
      </w:pPr>
      <w:r>
        <w:t>End‑to‑end tracing of AI interactions</w:t>
      </w:r>
    </w:p>
    <w:p w14:paraId="2907B059" w14:textId="77777777" w:rsidR="003A2DAE" w:rsidRDefault="00473920">
      <w:pPr>
        <w:pStyle w:val="ListParagraph"/>
        <w:numPr>
          <w:ilvl w:val="0"/>
          <w:numId w:val="14"/>
        </w:numPr>
      </w:pPr>
      <w:r>
        <w:t>Visibility into prompts, tools, and retrieval sources</w:t>
      </w:r>
    </w:p>
    <w:p w14:paraId="4D13CC2E" w14:textId="77777777" w:rsidR="003A2DAE" w:rsidRDefault="00473920">
      <w:pPr>
        <w:pStyle w:val="ListParagraph"/>
        <w:numPr>
          <w:ilvl w:val="0"/>
          <w:numId w:val="14"/>
        </w:numPr>
      </w:pPr>
      <w:r>
        <w:t>Token usage, latency, and cost monitoring</w:t>
      </w:r>
    </w:p>
    <w:p w14:paraId="4369E141" w14:textId="77777777" w:rsidR="003A2DAE" w:rsidRDefault="00473920">
      <w:pPr>
        <w:pStyle w:val="Heading3"/>
      </w:pPr>
      <w:r>
        <w:t>6.2 Operational Model</w:t>
      </w:r>
    </w:p>
    <w:p w14:paraId="0530ABF8" w14:textId="77777777" w:rsidR="003A2DAE" w:rsidRDefault="00473920">
      <w:pPr>
        <w:pStyle w:val="ListParagraph"/>
        <w:numPr>
          <w:ilvl w:val="0"/>
          <w:numId w:val="15"/>
        </w:numPr>
      </w:pPr>
      <w:r>
        <w:t>Deployment approach (</w:t>
      </w:r>
      <w:proofErr w:type="spellStart"/>
      <w:r>
        <w:t>IaC</w:t>
      </w:r>
      <w:proofErr w:type="spellEnd"/>
      <w:r>
        <w:t>, CI/CD)</w:t>
      </w:r>
    </w:p>
    <w:p w14:paraId="4AB91541" w14:textId="77777777" w:rsidR="003A2DAE" w:rsidRDefault="00473920">
      <w:pPr>
        <w:pStyle w:val="ListParagraph"/>
        <w:numPr>
          <w:ilvl w:val="0"/>
          <w:numId w:val="15"/>
        </w:numPr>
      </w:pPr>
      <w:r>
        <w:t>Environment separation (Dev/Test/Prod)</w:t>
      </w:r>
    </w:p>
    <w:p w14:paraId="24F34E56" w14:textId="77777777" w:rsidR="003A2DAE" w:rsidRDefault="00473920">
      <w:pPr>
        <w:pStyle w:val="ListParagraph"/>
        <w:numPr>
          <w:ilvl w:val="0"/>
          <w:numId w:val="15"/>
        </w:numPr>
      </w:pPr>
      <w:r>
        <w:t>Incident and change management</w:t>
      </w:r>
    </w:p>
    <w:p w14:paraId="0E27B00A" w14:textId="77777777" w:rsidR="003A2DAE" w:rsidRDefault="003A2DAE">
      <w:pPr>
        <w:pBdr>
          <w:top w:val="single" w:sz="12" w:space="0" w:color="auto"/>
        </w:pBdr>
        <w:spacing w:after="0"/>
      </w:pPr>
    </w:p>
    <w:p w14:paraId="739833B2" w14:textId="77777777" w:rsidR="003A2DAE" w:rsidRDefault="00473920">
      <w:pPr>
        <w:pStyle w:val="Heading2"/>
      </w:pPr>
      <w:r>
        <w:t>7. Delivery and Implementation Approach</w:t>
      </w:r>
    </w:p>
    <w:p w14:paraId="5C3028F9" w14:textId="77777777" w:rsidR="003A2DAE" w:rsidRDefault="00473920">
      <w:pPr>
        <w:pStyle w:val="Heading3"/>
      </w:pPr>
      <w:r>
        <w:t>7.1 Phased Delivery</w:t>
      </w:r>
    </w:p>
    <w:p w14:paraId="3551E1BC" w14:textId="77777777" w:rsidR="003A2DAE" w:rsidRDefault="00473920">
      <w:r>
        <w:t xml:space="preserve">Typical </w:t>
      </w:r>
      <w:proofErr w:type="gramStart"/>
      <w:r>
        <w:t>phases</w:t>
      </w:r>
      <w:proofErr w:type="gramEnd"/>
      <w:r>
        <w:t>:</w:t>
      </w:r>
    </w:p>
    <w:p w14:paraId="0FEE3906" w14:textId="77777777" w:rsidR="003A2DAE" w:rsidRDefault="00473920">
      <w:pPr>
        <w:pStyle w:val="ListParagraph"/>
        <w:numPr>
          <w:ilvl w:val="0"/>
          <w:numId w:val="16"/>
        </w:numPr>
      </w:pPr>
      <w:r>
        <w:t>Discovery &amp; design</w:t>
      </w:r>
    </w:p>
    <w:p w14:paraId="261E3C7C" w14:textId="77777777" w:rsidR="003A2DAE" w:rsidRDefault="00473920">
      <w:pPr>
        <w:pStyle w:val="ListParagraph"/>
        <w:numPr>
          <w:ilvl w:val="0"/>
          <w:numId w:val="16"/>
        </w:numPr>
      </w:pPr>
      <w:r>
        <w:t>Platform setup</w:t>
      </w:r>
    </w:p>
    <w:p w14:paraId="380B937D" w14:textId="77777777" w:rsidR="003A2DAE" w:rsidRDefault="00473920">
      <w:pPr>
        <w:pStyle w:val="ListParagraph"/>
        <w:numPr>
          <w:ilvl w:val="0"/>
          <w:numId w:val="16"/>
        </w:numPr>
      </w:pPr>
      <w:r>
        <w:t>Pilot / proof of value</w:t>
      </w:r>
    </w:p>
    <w:p w14:paraId="7C358F8D" w14:textId="77777777" w:rsidR="003A2DAE" w:rsidRDefault="00473920">
      <w:pPr>
        <w:pStyle w:val="ListParagraph"/>
        <w:numPr>
          <w:ilvl w:val="0"/>
          <w:numId w:val="16"/>
        </w:numPr>
      </w:pPr>
      <w:r>
        <w:t>Production rollout</w:t>
      </w:r>
    </w:p>
    <w:p w14:paraId="2EA61814" w14:textId="77777777" w:rsidR="003A2DAE" w:rsidRDefault="00473920">
      <w:pPr>
        <w:pStyle w:val="ListParagraph"/>
        <w:numPr>
          <w:ilvl w:val="0"/>
          <w:numId w:val="16"/>
        </w:numPr>
      </w:pPr>
      <w:proofErr w:type="spellStart"/>
      <w:r>
        <w:t>Optimisation</w:t>
      </w:r>
      <w:proofErr w:type="spellEnd"/>
      <w:r>
        <w:t xml:space="preserve"> and scaling</w:t>
      </w:r>
    </w:p>
    <w:p w14:paraId="0CFF4843" w14:textId="77777777" w:rsidR="003A2DAE" w:rsidRDefault="00473920">
      <w:pPr>
        <w:pStyle w:val="Heading3"/>
      </w:pPr>
      <w:r>
        <w:t>7.2 Roles and Responsibilities</w:t>
      </w:r>
    </w:p>
    <w:p w14:paraId="7D104729" w14:textId="77777777" w:rsidR="003A2DAE" w:rsidRDefault="00473920">
      <w:pPr>
        <w:pStyle w:val="ListParagraph"/>
        <w:numPr>
          <w:ilvl w:val="0"/>
          <w:numId w:val="17"/>
        </w:numPr>
      </w:pPr>
      <w:r>
        <w:t>Customer responsibilities</w:t>
      </w:r>
    </w:p>
    <w:p w14:paraId="7C147D6A" w14:textId="77777777" w:rsidR="003A2DAE" w:rsidRDefault="00473920">
      <w:pPr>
        <w:pStyle w:val="ListParagraph"/>
        <w:numPr>
          <w:ilvl w:val="0"/>
          <w:numId w:val="17"/>
        </w:numPr>
      </w:pPr>
      <w:r>
        <w:t>Vendor responsibilities</w:t>
      </w:r>
    </w:p>
    <w:p w14:paraId="72F5D0C8" w14:textId="77777777" w:rsidR="003A2DAE" w:rsidRDefault="00473920">
      <w:pPr>
        <w:pStyle w:val="ListParagraph"/>
        <w:numPr>
          <w:ilvl w:val="0"/>
          <w:numId w:val="17"/>
        </w:numPr>
      </w:pPr>
      <w:r>
        <w:t>Governance checkpoints</w:t>
      </w:r>
    </w:p>
    <w:p w14:paraId="60061E4C" w14:textId="77777777" w:rsidR="003A2DAE" w:rsidRDefault="003A2DAE">
      <w:pPr>
        <w:pBdr>
          <w:top w:val="single" w:sz="12" w:space="0" w:color="auto"/>
        </w:pBdr>
        <w:spacing w:after="0"/>
      </w:pPr>
    </w:p>
    <w:p w14:paraId="0DA35CC8" w14:textId="77777777" w:rsidR="003A2DAE" w:rsidRDefault="00473920">
      <w:pPr>
        <w:pStyle w:val="Heading2"/>
      </w:pPr>
      <w:r>
        <w:t>8. Commercial Model</w:t>
      </w:r>
    </w:p>
    <w:p w14:paraId="7E610D30" w14:textId="77777777" w:rsidR="003A2DAE" w:rsidRDefault="00473920">
      <w:pPr>
        <w:pStyle w:val="Heading3"/>
      </w:pPr>
      <w:r>
        <w:t>8.1 Pricing Overview</w:t>
      </w:r>
    </w:p>
    <w:p w14:paraId="361FA07C" w14:textId="77777777" w:rsidR="003A2DAE" w:rsidRDefault="00473920">
      <w:pPr>
        <w:pStyle w:val="ListParagraph"/>
        <w:numPr>
          <w:ilvl w:val="0"/>
          <w:numId w:val="18"/>
        </w:numPr>
      </w:pPr>
      <w:r>
        <w:t>Azure consumption assumptions</w:t>
      </w:r>
    </w:p>
    <w:p w14:paraId="0F37FCC8" w14:textId="77777777" w:rsidR="003A2DAE" w:rsidRDefault="00473920">
      <w:pPr>
        <w:pStyle w:val="ListParagraph"/>
        <w:numPr>
          <w:ilvl w:val="0"/>
          <w:numId w:val="18"/>
        </w:numPr>
      </w:pPr>
      <w:r>
        <w:t>Cost drivers</w:t>
      </w:r>
    </w:p>
    <w:p w14:paraId="098BC3F6" w14:textId="77777777" w:rsidR="003A2DAE" w:rsidRDefault="00473920">
      <w:pPr>
        <w:pStyle w:val="ListParagraph"/>
        <w:numPr>
          <w:ilvl w:val="0"/>
          <w:numId w:val="18"/>
        </w:numPr>
      </w:pPr>
      <w:r>
        <w:t xml:space="preserve">Transparency and </w:t>
      </w:r>
      <w:proofErr w:type="spellStart"/>
      <w:r>
        <w:t>optimisation</w:t>
      </w:r>
      <w:proofErr w:type="spellEnd"/>
      <w:r>
        <w:t xml:space="preserve"> approach</w:t>
      </w:r>
    </w:p>
    <w:p w14:paraId="2F86BD06" w14:textId="77777777" w:rsidR="003A2DAE" w:rsidRDefault="00473920">
      <w:pPr>
        <w:pStyle w:val="Heading3"/>
      </w:pPr>
      <w:r>
        <w:t>8.2 Licensing and Support</w:t>
      </w:r>
    </w:p>
    <w:p w14:paraId="47FBF4C5" w14:textId="77777777" w:rsidR="003A2DAE" w:rsidRDefault="00473920">
      <w:pPr>
        <w:pStyle w:val="ListParagraph"/>
        <w:numPr>
          <w:ilvl w:val="0"/>
          <w:numId w:val="19"/>
        </w:numPr>
      </w:pPr>
      <w:r>
        <w:t>Licensing assumptions</w:t>
      </w:r>
    </w:p>
    <w:p w14:paraId="3154A99A" w14:textId="77777777" w:rsidR="003A2DAE" w:rsidRDefault="00473920">
      <w:pPr>
        <w:pStyle w:val="ListParagraph"/>
        <w:numPr>
          <w:ilvl w:val="0"/>
          <w:numId w:val="19"/>
        </w:numPr>
      </w:pPr>
      <w:r>
        <w:lastRenderedPageBreak/>
        <w:t>Support tiers</w:t>
      </w:r>
    </w:p>
    <w:p w14:paraId="2306AB09" w14:textId="77777777" w:rsidR="003A2DAE" w:rsidRDefault="00473920">
      <w:pPr>
        <w:pStyle w:val="ListParagraph"/>
        <w:numPr>
          <w:ilvl w:val="0"/>
          <w:numId w:val="19"/>
        </w:numPr>
      </w:pPr>
      <w:r>
        <w:t>Optional managed services</w:t>
      </w:r>
    </w:p>
    <w:p w14:paraId="44EAFD9C" w14:textId="77777777" w:rsidR="003A2DAE" w:rsidRDefault="003A2DAE">
      <w:pPr>
        <w:pBdr>
          <w:top w:val="single" w:sz="12" w:space="0" w:color="auto"/>
        </w:pBdr>
        <w:spacing w:after="0"/>
      </w:pPr>
    </w:p>
    <w:p w14:paraId="0D4251BD" w14:textId="77777777" w:rsidR="003A2DAE" w:rsidRDefault="00473920">
      <w:pPr>
        <w:pStyle w:val="Heading2"/>
      </w:pPr>
      <w:r>
        <w:t>9. Risk Management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1"/>
        <w:gridCol w:w="2496"/>
        <w:gridCol w:w="4440"/>
      </w:tblGrid>
      <w:tr w:rsidR="003A2DAE" w14:paraId="6829B27D" w14:textId="77777777" w:rsidTr="003A2D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B436CD8" w14:textId="77777777" w:rsidR="003A2DAE" w:rsidRDefault="00473920">
            <w:r>
              <w:t>Risk</w:t>
            </w:r>
          </w:p>
        </w:tc>
        <w:tc>
          <w:tcPr>
            <w:tcW w:w="0" w:type="auto"/>
            <w:vAlign w:val="center"/>
          </w:tcPr>
          <w:p w14:paraId="31FF54C8" w14:textId="77777777" w:rsidR="003A2DAE" w:rsidRDefault="004739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vAlign w:val="center"/>
          </w:tcPr>
          <w:p w14:paraId="62786163" w14:textId="77777777" w:rsidR="003A2DAE" w:rsidRDefault="004739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3A2DAE" w14:paraId="3CBF041B" w14:textId="77777777" w:rsidTr="003A2D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900CE6" w14:textId="77777777" w:rsidR="003A2DAE" w:rsidRDefault="00473920">
            <w:r>
              <w:t>AI hallucination</w:t>
            </w:r>
          </w:p>
        </w:tc>
        <w:tc>
          <w:tcPr>
            <w:tcW w:w="0" w:type="auto"/>
            <w:vAlign w:val="center"/>
          </w:tcPr>
          <w:p w14:paraId="2B2E1755" w14:textId="77777777" w:rsidR="003A2DAE" w:rsidRDefault="004739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 outputs</w:t>
            </w:r>
          </w:p>
        </w:tc>
        <w:tc>
          <w:tcPr>
            <w:tcW w:w="0" w:type="auto"/>
            <w:vAlign w:val="center"/>
          </w:tcPr>
          <w:p w14:paraId="7065B696" w14:textId="77777777" w:rsidR="003A2DAE" w:rsidRDefault="004739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Grounding, evaluation, human review</w:t>
            </w:r>
          </w:p>
        </w:tc>
      </w:tr>
      <w:tr w:rsidR="003A2DAE" w14:paraId="102DD0B9" w14:textId="77777777" w:rsidTr="003A2D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365DE1" w14:textId="77777777" w:rsidR="003A2DAE" w:rsidRDefault="00473920">
            <w:r>
              <w:t>Data leakage</w:t>
            </w:r>
          </w:p>
        </w:tc>
        <w:tc>
          <w:tcPr>
            <w:tcW w:w="0" w:type="auto"/>
            <w:vAlign w:val="center"/>
          </w:tcPr>
          <w:p w14:paraId="32AABFE6" w14:textId="77777777" w:rsidR="003A2DAE" w:rsidRDefault="004739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Cross‑client exposure</w:t>
            </w:r>
          </w:p>
        </w:tc>
        <w:tc>
          <w:tcPr>
            <w:tcW w:w="0" w:type="auto"/>
            <w:vAlign w:val="center"/>
          </w:tcPr>
          <w:p w14:paraId="6B73E465" w14:textId="77777777" w:rsidR="003A2DAE" w:rsidRDefault="004739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Segmented knowledge + access controls</w:t>
            </w:r>
          </w:p>
        </w:tc>
      </w:tr>
      <w:tr w:rsidR="003A2DAE" w14:paraId="49669D19" w14:textId="77777777" w:rsidTr="003A2D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FAA513" w14:textId="77777777" w:rsidR="003A2DAE" w:rsidRDefault="00473920">
            <w:r>
              <w:t>Cost overrun</w:t>
            </w:r>
          </w:p>
        </w:tc>
        <w:tc>
          <w:tcPr>
            <w:tcW w:w="0" w:type="auto"/>
            <w:vAlign w:val="center"/>
          </w:tcPr>
          <w:p w14:paraId="6B7BD4AC" w14:textId="77777777" w:rsidR="003A2DAE" w:rsidRDefault="004739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Uncontrolled usage</w:t>
            </w:r>
          </w:p>
        </w:tc>
        <w:tc>
          <w:tcPr>
            <w:tcW w:w="0" w:type="auto"/>
            <w:vAlign w:val="center"/>
          </w:tcPr>
          <w:p w14:paraId="6755DADC" w14:textId="77777777" w:rsidR="003A2DAE" w:rsidRDefault="004739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Budgets, alerts, governance</w:t>
            </w:r>
          </w:p>
        </w:tc>
      </w:tr>
    </w:tbl>
    <w:p w14:paraId="4B94D5A5" w14:textId="77777777" w:rsidR="003A2DAE" w:rsidRDefault="003A2DAE">
      <w:pPr>
        <w:pBdr>
          <w:top w:val="single" w:sz="12" w:space="0" w:color="auto"/>
        </w:pBdr>
        <w:spacing w:after="0"/>
      </w:pPr>
    </w:p>
    <w:p w14:paraId="0A6F9E92" w14:textId="77777777" w:rsidR="003A2DAE" w:rsidRDefault="00473920">
      <w:pPr>
        <w:pStyle w:val="Heading2"/>
      </w:pPr>
      <w:r>
        <w:t>10. Vendor Experience and References</w:t>
      </w:r>
    </w:p>
    <w:p w14:paraId="64BAB098" w14:textId="77777777" w:rsidR="003A2DAE" w:rsidRDefault="00473920">
      <w:pPr>
        <w:pStyle w:val="ListParagraph"/>
        <w:numPr>
          <w:ilvl w:val="0"/>
          <w:numId w:val="20"/>
        </w:numPr>
      </w:pPr>
      <w:r>
        <w:t>Relevant enterprise AI deployments</w:t>
      </w:r>
    </w:p>
    <w:p w14:paraId="056D9462" w14:textId="77777777" w:rsidR="003A2DAE" w:rsidRDefault="00473920">
      <w:pPr>
        <w:pStyle w:val="ListParagraph"/>
        <w:numPr>
          <w:ilvl w:val="0"/>
          <w:numId w:val="20"/>
        </w:numPr>
      </w:pPr>
      <w:r>
        <w:t>Experience in regulated industries</w:t>
      </w:r>
    </w:p>
    <w:p w14:paraId="401DB0ED" w14:textId="77777777" w:rsidR="003A2DAE" w:rsidRDefault="00473920">
      <w:pPr>
        <w:pStyle w:val="ListParagraph"/>
        <w:numPr>
          <w:ilvl w:val="0"/>
          <w:numId w:val="20"/>
        </w:numPr>
      </w:pPr>
      <w:r>
        <w:t>Key certifications and skills</w:t>
      </w:r>
    </w:p>
    <w:p w14:paraId="723CE951" w14:textId="77777777" w:rsidR="003A2DAE" w:rsidRDefault="00473920">
      <w:r>
        <w:rPr>
          <w:i/>
          <w:iCs/>
        </w:rPr>
        <w:t>(Provide references if permitted)</w:t>
      </w:r>
    </w:p>
    <w:p w14:paraId="3DEEC669" w14:textId="77777777" w:rsidR="003A2DAE" w:rsidRDefault="003A2DAE">
      <w:pPr>
        <w:pBdr>
          <w:top w:val="single" w:sz="12" w:space="0" w:color="auto"/>
        </w:pBdr>
        <w:spacing w:after="0"/>
      </w:pPr>
    </w:p>
    <w:p w14:paraId="5D7B0278" w14:textId="77777777" w:rsidR="003A2DAE" w:rsidRDefault="00473920">
      <w:pPr>
        <w:pStyle w:val="Heading2"/>
      </w:pPr>
      <w:r>
        <w:t>11. Compliance Matrix (Mandatory)</w:t>
      </w:r>
    </w:p>
    <w:p w14:paraId="7F193754" w14:textId="77777777" w:rsidR="003A2DAE" w:rsidRDefault="00473920">
      <w:r>
        <w:rPr>
          <w:b/>
          <w:bCs/>
        </w:rPr>
        <w:t>Provided as a separate Excel attachment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1"/>
        <w:gridCol w:w="2290"/>
        <w:gridCol w:w="2325"/>
        <w:gridCol w:w="1629"/>
        <w:gridCol w:w="991"/>
      </w:tblGrid>
      <w:tr w:rsidR="003A2DAE" w14:paraId="247987FD" w14:textId="77777777" w:rsidTr="003A2D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45C71C" w14:textId="77777777" w:rsidR="003A2DAE" w:rsidRDefault="00473920">
            <w:r>
              <w:t>Requirement ID</w:t>
            </w:r>
          </w:p>
        </w:tc>
        <w:tc>
          <w:tcPr>
            <w:tcW w:w="0" w:type="auto"/>
            <w:vAlign w:val="center"/>
          </w:tcPr>
          <w:p w14:paraId="085EDA63" w14:textId="77777777" w:rsidR="003A2DAE" w:rsidRDefault="004739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 Description</w:t>
            </w:r>
          </w:p>
        </w:tc>
        <w:tc>
          <w:tcPr>
            <w:tcW w:w="0" w:type="auto"/>
            <w:vAlign w:val="center"/>
          </w:tcPr>
          <w:p w14:paraId="61280A69" w14:textId="77777777" w:rsidR="003A2DAE" w:rsidRDefault="004739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Meets (Yes/Partial/No)</w:t>
            </w:r>
          </w:p>
        </w:tc>
        <w:tc>
          <w:tcPr>
            <w:tcW w:w="0" w:type="auto"/>
            <w:vAlign w:val="center"/>
          </w:tcPr>
          <w:p w14:paraId="0F624E0E" w14:textId="77777777" w:rsidR="003A2DAE" w:rsidRDefault="004739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Evidence / Notes</w:t>
            </w:r>
          </w:p>
        </w:tc>
        <w:tc>
          <w:tcPr>
            <w:tcW w:w="0" w:type="auto"/>
            <w:vAlign w:val="center"/>
          </w:tcPr>
          <w:p w14:paraId="67D63D4F" w14:textId="77777777" w:rsidR="003A2DAE" w:rsidRDefault="004739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</w:tr>
    </w:tbl>
    <w:p w14:paraId="3656B9AB" w14:textId="77777777" w:rsidR="003A2DAE" w:rsidRDefault="003A2DAE">
      <w:pPr>
        <w:pBdr>
          <w:top w:val="single" w:sz="12" w:space="0" w:color="auto"/>
        </w:pBdr>
        <w:spacing w:after="0"/>
      </w:pPr>
    </w:p>
    <w:p w14:paraId="1D3919F9" w14:textId="77777777" w:rsidR="003A2DAE" w:rsidRDefault="00473920">
      <w:pPr>
        <w:pStyle w:val="Heading2"/>
      </w:pPr>
      <w:r>
        <w:t>12. Assumptions and Dependencies</w:t>
      </w:r>
    </w:p>
    <w:p w14:paraId="65D859D2" w14:textId="77777777" w:rsidR="003A2DAE" w:rsidRDefault="00473920">
      <w:proofErr w:type="gramStart"/>
      <w:r>
        <w:t>Explicitly</w:t>
      </w:r>
      <w:proofErr w:type="gramEnd"/>
      <w:r>
        <w:t xml:space="preserve"> list:</w:t>
      </w:r>
    </w:p>
    <w:p w14:paraId="34C76FB5" w14:textId="77777777" w:rsidR="003A2DAE" w:rsidRDefault="00473920">
      <w:pPr>
        <w:pStyle w:val="ListParagraph"/>
        <w:numPr>
          <w:ilvl w:val="0"/>
          <w:numId w:val="21"/>
        </w:numPr>
      </w:pPr>
      <w:r>
        <w:t>Technical assumptions</w:t>
      </w:r>
    </w:p>
    <w:p w14:paraId="57C9DFFB" w14:textId="77777777" w:rsidR="003A2DAE" w:rsidRDefault="00473920">
      <w:pPr>
        <w:pStyle w:val="ListParagraph"/>
        <w:numPr>
          <w:ilvl w:val="0"/>
          <w:numId w:val="21"/>
        </w:numPr>
      </w:pPr>
      <w:r>
        <w:t>Customer‑provided inputs</w:t>
      </w:r>
    </w:p>
    <w:p w14:paraId="4F758A66" w14:textId="77777777" w:rsidR="003A2DAE" w:rsidRDefault="00473920">
      <w:pPr>
        <w:pStyle w:val="ListParagraph"/>
        <w:numPr>
          <w:ilvl w:val="0"/>
          <w:numId w:val="21"/>
        </w:numPr>
      </w:pPr>
      <w:r>
        <w:t>Out‑of‑scope items</w:t>
      </w:r>
    </w:p>
    <w:p w14:paraId="45FB0818" w14:textId="77777777" w:rsidR="003A2DAE" w:rsidRDefault="003A2DAE">
      <w:pPr>
        <w:pBdr>
          <w:top w:val="single" w:sz="12" w:space="0" w:color="auto"/>
        </w:pBdr>
        <w:spacing w:after="0"/>
      </w:pPr>
    </w:p>
    <w:p w14:paraId="5F186D83" w14:textId="77777777" w:rsidR="003A2DAE" w:rsidRDefault="00473920">
      <w:pPr>
        <w:pStyle w:val="Heading2"/>
      </w:pPr>
      <w:r>
        <w:t>13. Conclusion</w:t>
      </w:r>
    </w:p>
    <w:p w14:paraId="059B6047" w14:textId="77777777" w:rsidR="003A2DAE" w:rsidRDefault="00473920">
      <w:r>
        <w:t>Reiterate:</w:t>
      </w:r>
    </w:p>
    <w:p w14:paraId="58DD6BE8" w14:textId="77777777" w:rsidR="003A2DAE" w:rsidRDefault="00473920">
      <w:pPr>
        <w:pStyle w:val="ListParagraph"/>
        <w:numPr>
          <w:ilvl w:val="0"/>
          <w:numId w:val="22"/>
        </w:numPr>
      </w:pPr>
      <w:r>
        <w:t>Alignment with customer objectives</w:t>
      </w:r>
    </w:p>
    <w:p w14:paraId="675F9CB7" w14:textId="77777777" w:rsidR="003A2DAE" w:rsidRDefault="00473920">
      <w:pPr>
        <w:pStyle w:val="ListParagraph"/>
        <w:numPr>
          <w:ilvl w:val="0"/>
          <w:numId w:val="22"/>
        </w:numPr>
      </w:pPr>
      <w:r>
        <w:t>Strength of Azure AI platform</w:t>
      </w:r>
    </w:p>
    <w:p w14:paraId="56328F10" w14:textId="77777777" w:rsidR="003A2DAE" w:rsidRDefault="00473920">
      <w:pPr>
        <w:pStyle w:val="ListParagraph"/>
        <w:numPr>
          <w:ilvl w:val="0"/>
          <w:numId w:val="22"/>
        </w:numPr>
      </w:pPr>
      <w:r>
        <w:t>Readiness to proceed</w:t>
      </w:r>
    </w:p>
    <w:p w14:paraId="049F31CB" w14:textId="77777777" w:rsidR="003A2DAE" w:rsidRDefault="003A2DAE">
      <w:pPr>
        <w:pBdr>
          <w:top w:val="single" w:sz="12" w:space="0" w:color="auto"/>
        </w:pBdr>
        <w:spacing w:after="0"/>
      </w:pPr>
    </w:p>
    <w:p w14:paraId="0ABC0568" w14:textId="77777777" w:rsidR="003A2DAE" w:rsidRDefault="00473920">
      <w:pPr>
        <w:pStyle w:val="Heading3"/>
      </w:pPr>
      <w:r>
        <w:t>Appendices (Optional)</w:t>
      </w:r>
    </w:p>
    <w:p w14:paraId="30702DF3" w14:textId="77777777" w:rsidR="003A2DAE" w:rsidRDefault="00473920">
      <w:pPr>
        <w:pStyle w:val="ListParagraph"/>
        <w:numPr>
          <w:ilvl w:val="0"/>
          <w:numId w:val="23"/>
        </w:numPr>
      </w:pPr>
      <w:r>
        <w:t>Detailed architecture diagrams</w:t>
      </w:r>
    </w:p>
    <w:p w14:paraId="04E801B8" w14:textId="77777777" w:rsidR="003A2DAE" w:rsidRDefault="00473920">
      <w:pPr>
        <w:pStyle w:val="ListParagraph"/>
        <w:numPr>
          <w:ilvl w:val="0"/>
          <w:numId w:val="23"/>
        </w:numPr>
      </w:pPr>
      <w:r>
        <w:t>Security mappings</w:t>
      </w:r>
    </w:p>
    <w:p w14:paraId="76962847" w14:textId="77777777" w:rsidR="003A2DAE" w:rsidRDefault="48D8A888">
      <w:pPr>
        <w:pStyle w:val="ListParagraph"/>
        <w:numPr>
          <w:ilvl w:val="0"/>
          <w:numId w:val="23"/>
        </w:numPr>
      </w:pPr>
      <w:r w:rsidRPr="48D8A888">
        <w:t>Glossary of terms</w:t>
      </w:r>
    </w:p>
    <w:sectPr w:rsidR="003A2D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8DA6"/>
    <w:multiLevelType w:val="hybridMultilevel"/>
    <w:tmpl w:val="6A3E5AB4"/>
    <w:lvl w:ilvl="0" w:tplc="0F0A4C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6AEF6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96264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E6AF5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3F621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50682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B0E875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3008D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ECD2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333CAE4"/>
    <w:multiLevelType w:val="hybridMultilevel"/>
    <w:tmpl w:val="74A8CE56"/>
    <w:lvl w:ilvl="0" w:tplc="6E16BE5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614F8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2B64E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402EE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C42E1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14CCB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0E05B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888F4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F72F2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59BC445"/>
    <w:multiLevelType w:val="hybridMultilevel"/>
    <w:tmpl w:val="07DAB702"/>
    <w:lvl w:ilvl="0" w:tplc="6712746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C0C04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C818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9080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E2828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44A5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B454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CCE0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F88CAB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7716DA1"/>
    <w:multiLevelType w:val="hybridMultilevel"/>
    <w:tmpl w:val="EF44A296"/>
    <w:lvl w:ilvl="0" w:tplc="05B2D3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424CC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05E4D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CD86E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A9082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BE41C1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EEA0D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D5A16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89643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97695A2"/>
    <w:multiLevelType w:val="hybridMultilevel"/>
    <w:tmpl w:val="F5985396"/>
    <w:lvl w:ilvl="0" w:tplc="F4ECA65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68441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32015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9A43D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BE4FB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05EE6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B4C9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338FB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A8A1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A12CBCD"/>
    <w:multiLevelType w:val="hybridMultilevel"/>
    <w:tmpl w:val="6EE6EFBC"/>
    <w:lvl w:ilvl="0" w:tplc="92C284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B004D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F4A98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16271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7FE90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E26AD9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F6EF3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10AEF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9BAD6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304743A"/>
    <w:multiLevelType w:val="hybridMultilevel"/>
    <w:tmpl w:val="5ABC6334"/>
    <w:lvl w:ilvl="0" w:tplc="2F8C60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D200B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ED6D89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21A7FF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73422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AC4F5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F2EC8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53853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726E13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36B5020"/>
    <w:multiLevelType w:val="hybridMultilevel"/>
    <w:tmpl w:val="38C439C4"/>
    <w:lvl w:ilvl="0" w:tplc="71F06C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A58B7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6CFA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7222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CDE77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BCCA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07085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A6BC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E4BF2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30820BDA"/>
    <w:multiLevelType w:val="hybridMultilevel"/>
    <w:tmpl w:val="72466972"/>
    <w:lvl w:ilvl="0" w:tplc="910260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21451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84D9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F5CF9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F84E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D482B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E1823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954CD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1E12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31B0FC90"/>
    <w:multiLevelType w:val="hybridMultilevel"/>
    <w:tmpl w:val="C20277C4"/>
    <w:lvl w:ilvl="0" w:tplc="28D61B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03AD6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C8EB0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940B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8AC9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562D1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5D22C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2A8D7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0B4D8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33DAEE5F"/>
    <w:multiLevelType w:val="hybridMultilevel"/>
    <w:tmpl w:val="C548FA68"/>
    <w:lvl w:ilvl="0" w:tplc="F0B00F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8282B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14C86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C4A53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07895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86C1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9DA204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1813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666A1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37A224FE"/>
    <w:multiLevelType w:val="hybridMultilevel"/>
    <w:tmpl w:val="0018E634"/>
    <w:lvl w:ilvl="0" w:tplc="EAF0A3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4422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27E7E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5AE2C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F5874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C747E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A5805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38041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2281D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38AAAA26"/>
    <w:multiLevelType w:val="hybridMultilevel"/>
    <w:tmpl w:val="2E1A20CA"/>
    <w:lvl w:ilvl="0" w:tplc="39BC5D58">
      <w:start w:val="1"/>
      <w:numFmt w:val="bullet"/>
      <w:lvlText w:val="●"/>
      <w:lvlJc w:val="left"/>
      <w:pPr>
        <w:ind w:left="720" w:hanging="360"/>
      </w:pPr>
    </w:lvl>
    <w:lvl w:ilvl="1" w:tplc="9770210E">
      <w:start w:val="1"/>
      <w:numFmt w:val="bullet"/>
      <w:lvlText w:val="○"/>
      <w:lvlJc w:val="left"/>
      <w:pPr>
        <w:ind w:left="1440" w:hanging="360"/>
      </w:pPr>
    </w:lvl>
    <w:lvl w:ilvl="2" w:tplc="7764D5E2">
      <w:start w:val="1"/>
      <w:numFmt w:val="bullet"/>
      <w:lvlText w:val="■"/>
      <w:lvlJc w:val="left"/>
      <w:pPr>
        <w:ind w:left="2160" w:hanging="360"/>
      </w:pPr>
    </w:lvl>
    <w:lvl w:ilvl="3" w:tplc="DF5ECF26">
      <w:start w:val="1"/>
      <w:numFmt w:val="bullet"/>
      <w:lvlText w:val="●"/>
      <w:lvlJc w:val="left"/>
      <w:pPr>
        <w:ind w:left="2880" w:hanging="360"/>
      </w:pPr>
    </w:lvl>
    <w:lvl w:ilvl="4" w:tplc="591E2C16">
      <w:start w:val="1"/>
      <w:numFmt w:val="bullet"/>
      <w:lvlText w:val="○"/>
      <w:lvlJc w:val="left"/>
      <w:pPr>
        <w:ind w:left="3600" w:hanging="360"/>
      </w:pPr>
    </w:lvl>
    <w:lvl w:ilvl="5" w:tplc="B7444FD2">
      <w:start w:val="1"/>
      <w:numFmt w:val="bullet"/>
      <w:lvlText w:val="■"/>
      <w:lvlJc w:val="left"/>
      <w:pPr>
        <w:ind w:left="4320" w:hanging="360"/>
      </w:pPr>
    </w:lvl>
    <w:lvl w:ilvl="6" w:tplc="B24446B2">
      <w:start w:val="1"/>
      <w:numFmt w:val="bullet"/>
      <w:lvlText w:val="●"/>
      <w:lvlJc w:val="left"/>
      <w:pPr>
        <w:ind w:left="5040" w:hanging="360"/>
      </w:pPr>
    </w:lvl>
    <w:lvl w:ilvl="7" w:tplc="6F3844AC">
      <w:start w:val="1"/>
      <w:numFmt w:val="bullet"/>
      <w:lvlText w:val="●"/>
      <w:lvlJc w:val="left"/>
      <w:pPr>
        <w:ind w:left="5760" w:hanging="360"/>
      </w:pPr>
    </w:lvl>
    <w:lvl w:ilvl="8" w:tplc="FB101D5C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3EE46202"/>
    <w:multiLevelType w:val="hybridMultilevel"/>
    <w:tmpl w:val="56741B2A"/>
    <w:lvl w:ilvl="0" w:tplc="8E2A50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8AE6C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C32BC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094D8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2E46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4CD7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924DE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E28A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2A84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47BE80E0"/>
    <w:multiLevelType w:val="hybridMultilevel"/>
    <w:tmpl w:val="FF6A0CF0"/>
    <w:lvl w:ilvl="0" w:tplc="B37AE9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00C8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C004A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D018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4CF8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52F8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88CA4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3DA64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AC8B8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48B9DE0A"/>
    <w:multiLevelType w:val="hybridMultilevel"/>
    <w:tmpl w:val="9D486D38"/>
    <w:lvl w:ilvl="0" w:tplc="75664E5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F6A3B3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E273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11014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342F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26034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AC624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63489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08582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4A5EB6F6"/>
    <w:multiLevelType w:val="hybridMultilevel"/>
    <w:tmpl w:val="230AAD4E"/>
    <w:lvl w:ilvl="0" w:tplc="0778F7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EF82F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AEACC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F482C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0DE7F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26E57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FEA4E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D28FE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E25D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4BFAA2FB"/>
    <w:multiLevelType w:val="hybridMultilevel"/>
    <w:tmpl w:val="81F2C44C"/>
    <w:lvl w:ilvl="0" w:tplc="0F98AC6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324F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C400AC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4325D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E86E7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EC0434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DAEFB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364D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4A2D7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5D01B2B4"/>
    <w:multiLevelType w:val="hybridMultilevel"/>
    <w:tmpl w:val="1DCA2F3A"/>
    <w:lvl w:ilvl="0" w:tplc="326226F2">
      <w:start w:val="1"/>
      <w:numFmt w:val="decimal"/>
      <w:lvlText w:val="%1."/>
      <w:lvlJc w:val="left"/>
      <w:pPr>
        <w:ind w:left="720" w:hanging="360"/>
      </w:pPr>
    </w:lvl>
    <w:lvl w:ilvl="1" w:tplc="727CA41A">
      <w:start w:val="1"/>
      <w:numFmt w:val="lowerLetter"/>
      <w:lvlText w:val="%2."/>
      <w:lvlJc w:val="left"/>
      <w:pPr>
        <w:ind w:left="1440" w:hanging="360"/>
      </w:pPr>
    </w:lvl>
    <w:lvl w:ilvl="2" w:tplc="1798A9C4">
      <w:start w:val="1"/>
      <w:numFmt w:val="lowerRoman"/>
      <w:lvlText w:val="%3."/>
      <w:lvlJc w:val="right"/>
      <w:pPr>
        <w:ind w:left="2160" w:hanging="180"/>
      </w:pPr>
    </w:lvl>
    <w:lvl w:ilvl="3" w:tplc="6B76F8FC">
      <w:start w:val="1"/>
      <w:numFmt w:val="decimal"/>
      <w:lvlText w:val="%4."/>
      <w:lvlJc w:val="left"/>
      <w:pPr>
        <w:ind w:left="2880" w:hanging="360"/>
      </w:pPr>
    </w:lvl>
    <w:lvl w:ilvl="4" w:tplc="798669BC">
      <w:start w:val="1"/>
      <w:numFmt w:val="lowerLetter"/>
      <w:lvlText w:val="%5."/>
      <w:lvlJc w:val="left"/>
      <w:pPr>
        <w:ind w:left="3600" w:hanging="360"/>
      </w:pPr>
    </w:lvl>
    <w:lvl w:ilvl="5" w:tplc="C7800226">
      <w:start w:val="1"/>
      <w:numFmt w:val="lowerRoman"/>
      <w:lvlText w:val="%6."/>
      <w:lvlJc w:val="right"/>
      <w:pPr>
        <w:ind w:left="4320" w:hanging="180"/>
      </w:pPr>
    </w:lvl>
    <w:lvl w:ilvl="6" w:tplc="A8C2912E">
      <w:start w:val="1"/>
      <w:numFmt w:val="decimal"/>
      <w:lvlText w:val="%7."/>
      <w:lvlJc w:val="left"/>
      <w:pPr>
        <w:ind w:left="5040" w:hanging="360"/>
      </w:pPr>
    </w:lvl>
    <w:lvl w:ilvl="7" w:tplc="2E5ABCD8">
      <w:start w:val="1"/>
      <w:numFmt w:val="lowerLetter"/>
      <w:lvlText w:val="%8."/>
      <w:lvlJc w:val="left"/>
      <w:pPr>
        <w:ind w:left="5760" w:hanging="360"/>
      </w:pPr>
    </w:lvl>
    <w:lvl w:ilvl="8" w:tplc="5638186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165E73"/>
    <w:multiLevelType w:val="hybridMultilevel"/>
    <w:tmpl w:val="A2423036"/>
    <w:lvl w:ilvl="0" w:tplc="F704DE0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83C95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6B0A76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5E29B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3E6D8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BECF5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DDE65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7CEFB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9DAB3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65A1ED99"/>
    <w:multiLevelType w:val="hybridMultilevel"/>
    <w:tmpl w:val="D62C06B0"/>
    <w:lvl w:ilvl="0" w:tplc="F69C6C2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8442A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0639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28C7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41869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1A4E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9A27C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5E0E1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57018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69BA8E64"/>
    <w:multiLevelType w:val="hybridMultilevel"/>
    <w:tmpl w:val="97FE61F0"/>
    <w:lvl w:ilvl="0" w:tplc="AB64B3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B54C0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C2FA7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C8221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6F0ED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8CE41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8B0898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770A7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96443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725B7FBA"/>
    <w:multiLevelType w:val="hybridMultilevel"/>
    <w:tmpl w:val="B3D20C56"/>
    <w:lvl w:ilvl="0" w:tplc="A3FCA0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D4267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30055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8A2CA8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002E1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3747E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6C4FA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6CA54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0D484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7533EC7C"/>
    <w:multiLevelType w:val="hybridMultilevel"/>
    <w:tmpl w:val="56402BAC"/>
    <w:lvl w:ilvl="0" w:tplc="AE2C5A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198E7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5C6C3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5B835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9321C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63A2A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AFEA4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28E24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946A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7868111A"/>
    <w:multiLevelType w:val="hybridMultilevel"/>
    <w:tmpl w:val="4AFAE53C"/>
    <w:lvl w:ilvl="0" w:tplc="C04A6D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E7AD2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1AB0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AF858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A3C90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DDAE1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84C8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13417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4DA6B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668708870">
    <w:abstractNumId w:val="12"/>
    <w:lvlOverride w:ilvl="0">
      <w:startOverride w:val="1"/>
    </w:lvlOverride>
  </w:num>
  <w:num w:numId="2" w16cid:durableId="1386106332">
    <w:abstractNumId w:val="11"/>
  </w:num>
  <w:num w:numId="3" w16cid:durableId="1328286292">
    <w:abstractNumId w:val="22"/>
  </w:num>
  <w:num w:numId="4" w16cid:durableId="157043167">
    <w:abstractNumId w:val="6"/>
  </w:num>
  <w:num w:numId="5" w16cid:durableId="426317553">
    <w:abstractNumId w:val="7"/>
  </w:num>
  <w:num w:numId="6" w16cid:durableId="457259014">
    <w:abstractNumId w:val="0"/>
  </w:num>
  <w:num w:numId="7" w16cid:durableId="1820229022">
    <w:abstractNumId w:val="20"/>
  </w:num>
  <w:num w:numId="8" w16cid:durableId="1553425872">
    <w:abstractNumId w:val="13"/>
  </w:num>
  <w:num w:numId="9" w16cid:durableId="1294825120">
    <w:abstractNumId w:val="19"/>
  </w:num>
  <w:num w:numId="10" w16cid:durableId="370879806">
    <w:abstractNumId w:val="15"/>
  </w:num>
  <w:num w:numId="11" w16cid:durableId="1529833570">
    <w:abstractNumId w:val="9"/>
  </w:num>
  <w:num w:numId="12" w16cid:durableId="1587500452">
    <w:abstractNumId w:val="21"/>
  </w:num>
  <w:num w:numId="13" w16cid:durableId="2111966364">
    <w:abstractNumId w:val="3"/>
  </w:num>
  <w:num w:numId="14" w16cid:durableId="1135374350">
    <w:abstractNumId w:val="5"/>
  </w:num>
  <w:num w:numId="15" w16cid:durableId="515928327">
    <w:abstractNumId w:val="14"/>
  </w:num>
  <w:num w:numId="16" w16cid:durableId="2018193052">
    <w:abstractNumId w:val="18"/>
  </w:num>
  <w:num w:numId="17" w16cid:durableId="1312321686">
    <w:abstractNumId w:val="23"/>
  </w:num>
  <w:num w:numId="18" w16cid:durableId="33385103">
    <w:abstractNumId w:val="17"/>
  </w:num>
  <w:num w:numId="19" w16cid:durableId="1629167428">
    <w:abstractNumId w:val="4"/>
  </w:num>
  <w:num w:numId="20" w16cid:durableId="604578931">
    <w:abstractNumId w:val="24"/>
  </w:num>
  <w:num w:numId="21" w16cid:durableId="166792121">
    <w:abstractNumId w:val="16"/>
  </w:num>
  <w:num w:numId="22" w16cid:durableId="1902130029">
    <w:abstractNumId w:val="2"/>
  </w:num>
  <w:num w:numId="23" w16cid:durableId="1423529007">
    <w:abstractNumId w:val="1"/>
  </w:num>
  <w:num w:numId="24" w16cid:durableId="817841426">
    <w:abstractNumId w:val="8"/>
  </w:num>
  <w:num w:numId="25" w16cid:durableId="18688299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F91434"/>
    <w:rsid w:val="003A2DAE"/>
    <w:rsid w:val="00473920"/>
    <w:rsid w:val="008C04A0"/>
    <w:rsid w:val="00BE207E"/>
    <w:rsid w:val="00F42863"/>
    <w:rsid w:val="28F91434"/>
    <w:rsid w:val="48D8A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540F4"/>
  <w15:docId w15:val="{37FECB7E-32B4-4142-8B45-2B7AFF410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Nabil Siddiqui</cp:lastModifiedBy>
  <cp:revision>2</cp:revision>
  <dcterms:created xsi:type="dcterms:W3CDTF">2026-03-04T11:30:00Z</dcterms:created>
  <dcterms:modified xsi:type="dcterms:W3CDTF">2026-03-04T11:30:00Z</dcterms:modified>
</cp:coreProperties>
</file>