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bélier symbolise la docilité — l'animal qui ne résiste pas. C'est aussi ce qu'Allâh aime en toi : la soumission douce, pas le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une saignée complète.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Pas Son serviteur. Son AMI. L'amitié avec Allâh se gagne par l'obéissance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écoutent. Ils ne se lassent pas d'entendre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Zakât al-Fitr n'est PAS une option. C'est une obligation pour chaque musulman. Si tu l'as oubliée, donne-la aujourd'hui même comme aumône. Allâh accepte le repentir tant que le soleil ne s'est pas levé à l'Ouest.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des pèlerins d'Arafat devant Ses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Allâh veut que tu pries chaque nuit pour ne pas la manquer.</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efface les péchés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2026-05-27T20:37:41.055Z</dcterms:created>
  <dcterms:modified xsi:type="dcterms:W3CDTF">2026-05-27T20:37:41.057Z</dcterms:modified>
</cp:coreProperties>
</file>

<file path=docProps/custom.xml><?xml version="1.0" encoding="utf-8"?>
<Properties xmlns="http://schemas.openxmlformats.org/officeDocument/2006/custom-properties" xmlns:vt="http://schemas.openxmlformats.org/officeDocument/2006/docPropsVTypes"/>
</file>