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竞技场高级赛（纷乱的群殴锦标赛）—— 功能点梳理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程序主文档</w:t>
      </w:r>
      <w:r>
        <w:rPr>
          <w:rFonts w:eastAsia="等线" w:ascii="Arial" w:cs="Arial" w:hAnsi="Arial"/>
          <w:i w:val="true"/>
          <w:color w:val="646a73"/>
          <w:sz w:val="22"/>
        </w:rPr>
        <w:t>：本文自包含，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无需对照 docx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即可开发与验收。</w:t>
        <w:br/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字段</w:t>
      </w:r>
      <w:r>
        <w:rPr>
          <w:rFonts w:eastAsia="等线" w:ascii="Arial" w:cs="Arial" w:hAnsi="Arial"/>
          <w:i w:val="true"/>
          <w:color w:val="646a73"/>
          <w:sz w:val="22"/>
        </w:rPr>
        <w:t>：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P-xx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→ 字段映射待补充.md；禁止自创未确认字段名。</w:t>
        <w:br/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继承规则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：决斗开启、判定、晋级、奖励发放、领先/落后动效 →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沿用现网「纷乱的群殴」</w:t>
      </w:r>
      <w:r>
        <w:rPr>
          <w:rFonts w:eastAsia="等线" w:ascii="Arial" w:cs="Arial" w:hAnsi="Arial"/>
          <w:i w:val="true"/>
          <w:color w:val="646a73"/>
          <w:sz w:val="22"/>
        </w:rPr>
        <w:t>，本次只改分组/报名/竞猜/商店/界面入口。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0. 阅读说明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0.1 文档结构与引用约定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60"/>
        <w:gridCol w:w="6120"/>
      </w:tblGrid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原则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一级目录 = 功能点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规则写全，禁止「见原文档」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正文引用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写 </w:t>
            </w:r>
            <w:r>
              <w:rPr>
                <w:rFonts w:eastAsia="等线" w:ascii="Arial" w:cs="Arial" w:hAnsi="Arial"/>
                <w:b w:val="true"/>
                <w:sz w:val="22"/>
              </w:rPr>
              <w:t>功能点名称</w:t>
            </w:r>
            <w:r>
              <w:rPr>
                <w:rFonts w:eastAsia="等线" w:ascii="Arial" w:cs="Arial" w:hAnsi="Arial"/>
                <w:sz w:val="22"/>
              </w:rPr>
              <w:t>或</w:t>
            </w:r>
            <w:r>
              <w:rPr>
                <w:rFonts w:eastAsia="等线" w:ascii="Arial" w:cs="Arial" w:hAnsi="Arial"/>
                <w:b w:val="true"/>
                <w:sz w:val="22"/>
              </w:rPr>
              <w:t>界面名称</w:t>
            </w:r>
            <w:r>
              <w:rPr>
                <w:rFonts w:eastAsia="等线" w:ascii="Arial" w:cs="Arial" w:hAnsi="Arial"/>
                <w:sz w:val="22"/>
              </w:rPr>
              <w:t>（如「七日日程表」「对阵树界面」），</w:t>
            </w:r>
            <w:r>
              <w:rPr>
                <w:rFonts w:eastAsia="等线" w:ascii="Arial" w:cs="Arial" w:hAnsi="Arial"/>
                <w:b w:val="true"/>
                <w:sz w:val="22"/>
              </w:rPr>
              <w:t>不写 § 编号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章节编号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§1、§2… 仅用于目录导航；验收项须</w:t>
            </w:r>
            <w:r>
              <w:rPr>
                <w:rFonts w:eastAsia="等线" w:ascii="Arial" w:cs="Arial" w:hAnsi="Arial"/>
                <w:b w:val="true"/>
                <w:sz w:val="22"/>
              </w:rPr>
              <w:t>自带关键规则</w:t>
            </w:r>
            <w:r>
              <w:rPr>
                <w:rFonts w:eastAsia="等线" w:ascii="Arial" w:cs="Arial" w:hAnsi="Arial"/>
                <w:sz w:val="22"/>
              </w:rPr>
              <w:t>，不依赖跳转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贴图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嵌入原型 +「区域 | 表现 | 数据」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每章标准块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涉及模块</w:t>
            </w:r>
            <w:r>
              <w:rPr>
                <w:rFonts w:eastAsia="等线" w:ascii="Arial" w:cs="Arial" w:hAnsi="Arial"/>
                <w:sz w:val="22"/>
              </w:rPr>
              <w:t xml:space="preserve"> → UI/规则 → </w:t>
            </w:r>
            <w:r>
              <w:rPr>
                <w:rFonts w:eastAsia="等线" w:ascii="Arial" w:cs="Arial" w:hAnsi="Arial"/>
                <w:b w:val="true"/>
                <w:sz w:val="22"/>
              </w:rPr>
              <w:t>功能点</w:t>
            </w:r>
            <w:r>
              <w:rPr>
                <w:rFonts w:eastAsia="等线" w:ascii="Arial" w:cs="Arial" w:hAnsi="Arial"/>
                <w:sz w:val="22"/>
              </w:rPr>
              <w:t xml:space="preserve"> → </w:t>
            </w:r>
            <w:r>
              <w:rPr>
                <w:rFonts w:eastAsia="等线" w:ascii="Arial" w:cs="Arial" w:hAnsi="Arial"/>
                <w:b w:val="true"/>
                <w:sz w:val="22"/>
              </w:rPr>
              <w:t>数据来源</w:t>
            </w:r>
            <w:r>
              <w:rPr>
                <w:rFonts w:eastAsia="等线" w:ascii="Arial" w:cs="Arial" w:hAnsi="Arial"/>
                <w:sz w:val="22"/>
              </w:rPr>
              <w:t xml:space="preserve">（有字段时）→ </w:t>
            </w:r>
            <w:r>
              <w:rPr>
                <w:rFonts w:eastAsia="等线" w:ascii="Arial" w:cs="Arial" w:hAnsi="Arial"/>
                <w:b w:val="true"/>
                <w:sz w:val="22"/>
              </w:rPr>
              <w:t>怎么实现</w:t>
            </w:r>
            <w:r>
              <w:rPr>
                <w:rFonts w:eastAsia="等线" w:ascii="Arial" w:cs="Arial" w:hAnsi="Arial"/>
                <w:sz w:val="22"/>
              </w:rPr>
              <w:t xml:space="preserve"> → </w:t>
            </w:r>
            <w:r>
              <w:rPr>
                <w:rFonts w:eastAsia="等线" w:ascii="Arial" w:cs="Arial" w:hAnsi="Arial"/>
                <w:b w:val="true"/>
                <w:sz w:val="22"/>
              </w:rPr>
              <w:t>程序实现分工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0.2 功能点一览（导航用）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一句话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联赛档位细分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配置增档 + 美术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周练定组插入分组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鸟力排序 → 轮询定组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锦标赛自动报名与身份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 4 选手 / 5+ 观众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赛区与 16 强签位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 Bracket + 机器人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活动周期与入口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 日一期 +【前往】分流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竞猜积分与竞猜币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发放 / 转化 / 信息栏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对阵树界面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Bracket UI + 入口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决斗界面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1v1 对战 UI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战报与战斗记录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单场记录弹窗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竞猜系统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押注 / 记录 / 结算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锦标赛商店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竞猜币兑换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帮助说明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帮助翻页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配置与 GM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配表 / GM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0.3 名词定义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名词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周练组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竞技场周练排行榜上的一个小组，格式「XX 赛区 · 第 N 组」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赛区（锦标赛）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</w:t>
            </w:r>
            <w:r>
              <w:rPr>
                <w:rFonts w:eastAsia="等线" w:ascii="Arial" w:cs="Arial" w:hAnsi="Arial"/>
                <w:b w:val="true"/>
                <w:sz w:val="22"/>
              </w:rPr>
              <w:t>联赛 + 档位</w:t>
            </w:r>
            <w:r>
              <w:rPr>
                <w:rFonts w:eastAsia="等线" w:ascii="Arial" w:cs="Arial" w:hAnsi="Arial"/>
                <w:sz w:val="22"/>
              </w:rPr>
              <w:t xml:space="preserve">下的 </w:t>
            </w:r>
            <w:r>
              <w:rPr>
                <w:rFonts w:eastAsia="等线" w:ascii="Arial" w:cs="Arial" w:hAnsi="Arial"/>
                <w:b w:val="true"/>
                <w:sz w:val="22"/>
              </w:rPr>
              <w:t>4 个周练组</w:t>
            </w:r>
            <w:r>
              <w:rPr>
                <w:rFonts w:eastAsia="等线" w:ascii="Arial" w:cs="Arial" w:hAnsi="Arial"/>
                <w:sz w:val="22"/>
              </w:rPr>
              <w:t>合并为一个锦标赛赛区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小组排名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该玩家在</w:t>
            </w:r>
            <w:r>
              <w:rPr>
                <w:rFonts w:eastAsia="等线" w:ascii="Arial" w:cs="Arial" w:hAnsi="Arial"/>
                <w:b w:val="true"/>
                <w:sz w:val="22"/>
              </w:rPr>
              <w:t>本周练组内</w:t>
            </w:r>
            <w:r>
              <w:rPr>
                <w:rFonts w:eastAsia="等线" w:ascii="Arial" w:cs="Arial" w:hAnsi="Arial"/>
                <w:sz w:val="22"/>
              </w:rPr>
              <w:t>的名次（1 起）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A/B/C/D 组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赛区内 4 个周练组的代号；</w:t>
            </w:r>
            <w:r>
              <w:rPr>
                <w:rFonts w:eastAsia="等线" w:ascii="Arial" w:cs="Arial" w:hAnsi="Arial"/>
                <w:b w:val="true"/>
                <w:sz w:val="22"/>
              </w:rPr>
              <w:t>A 组</w:t>
            </w:r>
            <w:r>
              <w:rPr>
                <w:rFonts w:eastAsia="等线" w:ascii="Arial" w:cs="Arial" w:hAnsi="Arial"/>
                <w:sz w:val="22"/>
              </w:rPr>
              <w:t>= 4 组中第 1 组，以此类推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Ax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组内第 x 名选手（x=1..4 为种子序号）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选手 / 观众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组内 1–4 名=选手；5 名及以后=观众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轮次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16进8 → 8进4 → 4进2（半决赛）→ 决赛，共 4 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0.4 UI 原型图索引（仅示意图）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不放效果图</w:t>
      </w:r>
      <w:r>
        <w:rPr>
          <w:rFonts w:eastAsia="等线" w:ascii="Arial" w:cs="Arial" w:hAnsi="Arial"/>
          <w:i w:val="true"/>
          <w:color w:val="646a73"/>
          <w:sz w:val="22"/>
        </w:rPr>
        <w:t>；均为 docx 中带红字标注的「调整示意图 / 示意图」或规则表。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660"/>
        <w:gridCol w:w="3660"/>
      </w:tblGrid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界面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所属功能点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 +【前往】分流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活动周期与入口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签位排布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赛区与 16 强签位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对阵树新增元素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对阵树界面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对阵树状态机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对阵树界面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决斗 1v1（</w:t>
            </w:r>
            <w:r>
              <w:rPr>
                <w:rFonts w:eastAsia="等线" w:ascii="Arial" w:cs="Arial" w:hAnsi="Arial"/>
                <w:b w:val="true"/>
                <w:sz w:val="22"/>
              </w:rPr>
              <w:t>非</w:t>
            </w:r>
            <w:r>
              <w:rPr>
                <w:rFonts w:eastAsia="等线" w:ascii="Arial" w:cs="Arial" w:hAnsi="Arial"/>
                <w:sz w:val="22"/>
              </w:rPr>
              <w:t>对阵树）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决斗界面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战斗记录弹窗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战报与战斗记录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竞猜主弹窗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竞猜系统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押注弹窗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竞猜系统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记录弹窗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竞猜系统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商店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锦标赛商店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帮助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帮助说明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身份矩阵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（总览规则）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日程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（总览规则）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0.5 选手 vs 观众（全局行为矩阵）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参赛选手（组内 1–4 名）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观众（组内 5 名+）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资格来源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前一周周练组榜 1–4；周一 UTC0 自动确定；</w:t>
            </w:r>
            <w:r>
              <w:rPr>
                <w:rFonts w:eastAsia="等线" w:ascii="Arial" w:cs="Arial" w:hAnsi="Arial"/>
                <w:b w:val="true"/>
                <w:sz w:val="22"/>
              </w:rPr>
              <w:t>无主动报名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前一周周练组榜 5+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 1 天（公示）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可查看身份与对阵预览；</w:t>
            </w:r>
            <w:r>
              <w:rPr>
                <w:rFonts w:eastAsia="等线" w:ascii="Arial" w:cs="Arial" w:hAnsi="Arial"/>
                <w:b w:val="true"/>
                <w:sz w:val="22"/>
              </w:rPr>
              <w:t>不可开打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可查看身份与对阵；</w:t>
            </w:r>
            <w:r>
              <w:rPr>
                <w:rFonts w:eastAsia="等线" w:ascii="Arial" w:cs="Arial" w:hAnsi="Arial"/>
                <w:b w:val="true"/>
                <w:sz w:val="22"/>
              </w:rPr>
              <w:t>不可竞猜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活动展示【前往】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进入 </w:t>
            </w:r>
            <w:r>
              <w:rPr>
                <w:rFonts w:eastAsia="等线" w:ascii="Arial" w:cs="Arial" w:hAnsi="Arial"/>
                <w:b w:val="true"/>
                <w:sz w:val="22"/>
              </w:rPr>
              <w:t>决斗界面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进入 </w:t>
            </w:r>
            <w:r>
              <w:rPr>
                <w:rFonts w:eastAsia="等线" w:ascii="Arial" w:cs="Arial" w:hAnsi="Arial"/>
                <w:b w:val="true"/>
                <w:sz w:val="22"/>
              </w:rPr>
              <w:t>对阵树界面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对阵树 · 顶部信息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比赛奖励统计</w:t>
            </w:r>
            <w:r>
              <w:rPr>
                <w:rFonts w:eastAsia="等线" w:ascii="Arial" w:cs="Arial" w:hAnsi="Arial"/>
                <w:sz w:val="22"/>
              </w:rPr>
              <w:t>：累计钻石 + 五档进度（P-28）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隐藏</w:t>
            </w:r>
            <w:r>
              <w:rPr>
                <w:rFonts w:eastAsia="等线" w:ascii="Arial" w:cs="Arial" w:hAnsi="Arial"/>
                <w:sz w:val="22"/>
              </w:rPr>
              <w:t xml:space="preserve">奖励统计；显示 </w:t>
            </w:r>
            <w:r>
              <w:rPr>
                <w:rFonts w:eastAsia="等线" w:ascii="Arial" w:cs="Arial" w:hAnsi="Arial"/>
                <w:b w:val="true"/>
                <w:sz w:val="22"/>
              </w:rPr>
              <w:t>竞猜引导文案</w:t>
            </w:r>
            <w:r>
              <w:rPr>
                <w:rFonts w:eastAsia="等线" w:ascii="Arial" w:cs="Arial" w:hAnsi="Arial"/>
                <w:sz w:val="22"/>
              </w:rPr>
              <w:t>（引导去押注）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对阵树 ·「你的决斗」Tab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可切换使用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点击弹出 Tips：</w:t>
            </w:r>
            <w:r>
              <w:rPr>
                <w:rFonts w:eastAsia="等线" w:ascii="Arial" w:cs="Arial" w:hAnsi="Arial"/>
                <w:b w:val="true"/>
                <w:sz w:val="22"/>
              </w:rPr>
              <w:t>无决斗信息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对阵树 ·「锦标赛」Tab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可查看Bracket、竞猜、战报、商店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同左（主视角）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决斗界面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可进入</w:t>
            </w:r>
            <w:r>
              <w:rPr>
                <w:rFonts w:eastAsia="等线" w:ascii="Arial" w:cs="Arial" w:hAnsi="Arial"/>
                <w:sz w:val="22"/>
              </w:rPr>
              <w:t>；进行中可见</w:t>
            </w:r>
            <w:r>
              <w:rPr>
                <w:rFonts w:eastAsia="等线" w:ascii="Arial" w:cs="Arial" w:hAnsi="Arial"/>
                <w:b w:val="true"/>
                <w:sz w:val="22"/>
              </w:rPr>
              <w:t>双方战斗积分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不可进入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战斗积分可见性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决斗进行中：双方积分可见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结算前不可见；结算后通过战报查看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0.6 七日活动日程（每日 UTC0 切阶段）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期中日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参赛选手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竞猜积分发放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 1 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查看身份/对阵预览；</w:t>
            </w:r>
            <w:r>
              <w:rPr>
                <w:rFonts w:eastAsia="等线" w:ascii="Arial" w:cs="Arial" w:hAnsi="Arial"/>
                <w:b w:val="true"/>
                <w:sz w:val="22"/>
              </w:rPr>
              <w:t>不可战斗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查看身份/对阵；</w:t>
            </w:r>
            <w:r>
              <w:rPr>
                <w:rFonts w:eastAsia="等线" w:ascii="Arial" w:cs="Arial" w:hAnsi="Arial"/>
                <w:b w:val="true"/>
                <w:sz w:val="22"/>
              </w:rPr>
              <w:t>不可竞猜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 2 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十六进八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战斗日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开放竞猜</w:t>
            </w:r>
            <w:r>
              <w:rPr>
                <w:rFonts w:eastAsia="等线" w:ascii="Arial" w:cs="Arial" w:hAnsi="Arial"/>
                <w:sz w:val="22"/>
              </w:rPr>
              <w:t>（本轮）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 UTC0 发 200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 3 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八进四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战斗日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开放竞猜</w:t>
            </w:r>
            <w:r>
              <w:rPr>
                <w:rFonts w:eastAsia="等线" w:ascii="Arial" w:cs="Arial" w:hAnsi="Arial"/>
                <w:sz w:val="22"/>
              </w:rPr>
              <w:t>（本轮）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 UTC0 发 200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 4 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半决赛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战斗日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开放竞猜</w:t>
            </w:r>
            <w:r>
              <w:rPr>
                <w:rFonts w:eastAsia="等线" w:ascii="Arial" w:cs="Arial" w:hAnsi="Arial"/>
                <w:sz w:val="22"/>
              </w:rPr>
              <w:t>（本轮）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 UTC0 发 200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 5 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战斗日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开放竞猜</w:t>
            </w:r>
            <w:r>
              <w:rPr>
                <w:rFonts w:eastAsia="等线" w:ascii="Arial" w:cs="Arial" w:hAnsi="Arial"/>
                <w:sz w:val="22"/>
              </w:rPr>
              <w:t>（本轮）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 UTC0 发 200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 6–7 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发放战斗/锦标赛奖励</w:t>
              <w:br/>
            </w:r>
            <w:r>
              <w:rPr>
                <w:rFonts w:eastAsia="等线" w:ascii="Arial" w:cs="Arial" w:hAnsi="Arial"/>
                <w:sz w:val="22"/>
              </w:rPr>
              <w:t xml:space="preserve">剩余积分 </w:t>
            </w:r>
            <w:r>
              <w:rPr>
                <w:rFonts w:eastAsia="等线" w:ascii="Arial" w:cs="Arial" w:hAnsi="Arial"/>
                <w:b w:val="true"/>
                <w:sz w:val="22"/>
              </w:rPr>
              <w:t>1:1 转竞猜币</w:t>
            </w:r>
            <w:r>
              <w:rPr>
                <w:rFonts w:eastAsia="等线" w:ascii="Arial" w:cs="Arial" w:hAnsi="Arial"/>
                <w:sz w:val="22"/>
              </w:rPr>
              <w:t>；积分清零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剩余积分 </w:t>
            </w:r>
            <w:r>
              <w:rPr>
                <w:rFonts w:eastAsia="等线" w:ascii="Arial" w:cs="Arial" w:hAnsi="Arial"/>
                <w:b w:val="true"/>
                <w:sz w:val="22"/>
              </w:rPr>
              <w:t>1:1 转竞猜币</w:t>
            </w:r>
            <w:r>
              <w:rPr>
                <w:rFonts w:eastAsia="等线" w:ascii="Arial" w:cs="Arial" w:hAnsi="Arial"/>
                <w:sz w:val="22"/>
              </w:rPr>
              <w:t>；积分清零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不再发放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周期</w:t>
      </w:r>
      <w:r>
        <w:rPr>
          <w:rFonts w:eastAsia="等线" w:ascii="Arial" w:cs="Arial" w:hAnsi="Arial"/>
          <w:sz w:val="22"/>
        </w:rPr>
        <w:t>：7 日一期；</w:t>
      </w:r>
      <w:r>
        <w:rPr>
          <w:rFonts w:eastAsia="等线" w:ascii="Arial" w:cs="Arial" w:hAnsi="Arial"/>
          <w:b w:val="true"/>
          <w:sz w:val="22"/>
        </w:rPr>
        <w:t>周一 UTC0</w:t>
      </w:r>
      <w:r>
        <w:rPr>
          <w:rFonts w:eastAsia="等线" w:ascii="Arial" w:cs="Arial" w:hAnsi="Arial"/>
          <w:sz w:val="22"/>
        </w:rPr>
        <w:t xml:space="preserve"> 开启；</w:t>
      </w:r>
      <w:r>
        <w:rPr>
          <w:rFonts w:eastAsia="等线" w:ascii="Arial" w:cs="Arial" w:hAnsi="Arial"/>
          <w:b w:val="true"/>
          <w:sz w:val="22"/>
        </w:rPr>
        <w:t>下周一 UTC0</w:t>
      </w:r>
      <w:r>
        <w:rPr>
          <w:rFonts w:eastAsia="等线" w:ascii="Arial" w:cs="Arial" w:hAnsi="Arial"/>
          <w:sz w:val="22"/>
        </w:rPr>
        <w:t xml:space="preserve"> 进入下一期（新一期开始时竞猜积分强制清零，见本章「竞猜积分与竞猜币」）。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竞猜截止</w:t>
      </w:r>
      <w:r>
        <w:rPr>
          <w:rFonts w:eastAsia="等线" w:ascii="Arial" w:cs="Arial" w:hAnsi="Arial"/>
          <w:sz w:val="22"/>
        </w:rPr>
        <w:t>：每一</w:t>
      </w:r>
      <w:r>
        <w:rPr>
          <w:rFonts w:eastAsia="等线" w:ascii="Arial" w:cs="Arial" w:hAnsi="Arial"/>
          <w:b w:val="true"/>
          <w:sz w:val="22"/>
        </w:rPr>
        <w:t>竞技轮次</w:t>
      </w:r>
      <w:r>
        <w:rPr>
          <w:rFonts w:eastAsia="等线" w:ascii="Arial" w:cs="Arial" w:hAnsi="Arial"/>
          <w:sz w:val="22"/>
        </w:rPr>
        <w:t>的战斗在</w:t>
      </w:r>
      <w:r>
        <w:rPr>
          <w:rFonts w:eastAsia="等线" w:ascii="Arial" w:cs="Arial" w:hAnsi="Arial"/>
          <w:b w:val="true"/>
          <w:sz w:val="22"/>
        </w:rPr>
        <w:t>次日 UTC0 前</w:t>
      </w:r>
      <w:r>
        <w:rPr>
          <w:rFonts w:eastAsia="等线" w:ascii="Arial" w:cs="Arial" w:hAnsi="Arial"/>
          <w:sz w:val="22"/>
        </w:rPr>
        <w:t>可押注（与「每日切阶段」叠加：第 2–5 天白天对应一轮 knockout）。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0.7 界面跳转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431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主界面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活动入口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活动展示弹窗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活动展示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【前往】且为选手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决斗界面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活动展示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【前往】且为观众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对阵树（锦标赛 Tab）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对阵树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商店 / 竞猜 / 战报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对应弹窗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商店 / 竞猜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对应弹窗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1. 联赛档位细分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涉及界面 / 系统模块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本功能点在此的表现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联赛 / 档位配表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新增更细档位枚举或分段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周练排行榜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分组、展示按新档位维度隔离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锦标赛赛区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同「联赛 + 档位」才合并为 80 人赛区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美术资源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新档位对应 UI 标识（若有）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功能点</w:t>
      </w:r>
      <w:bookmarkEnd w:id="1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在现有联赛档位上增加更细档位（策划配表 + 美术资源）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周练分组、锦标赛赛区均读取新档位维度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新旧档位切换后，当周分组与下期锦标赛报名数据口径一致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数据来源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程序字段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联赛档位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分组、赛区、展示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档位配置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策划表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运营可调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怎么实现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通用规则</w:t>
      </w:r>
      <w:bookmarkEnd w:id="13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策划在配表扩展档位粒度；</w:t>
      </w:r>
      <w:r>
        <w:rPr>
          <w:rFonts w:eastAsia="等线" w:ascii="Arial" w:cs="Arial" w:hAnsi="Arial"/>
          <w:b w:val="true"/>
          <w:sz w:val="22"/>
        </w:rPr>
        <w:t>不改动</w:t>
      </w:r>
      <w:r>
        <w:rPr>
          <w:rFonts w:eastAsia="等线" w:ascii="Arial" w:cs="Arial" w:hAnsi="Arial"/>
          <w:sz w:val="22"/>
        </w:rPr>
        <w:t>定组算法、签位表、竞猜/商店业务结构。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周练定组、自动报名、赛区划分三个环节</w:t>
      </w:r>
      <w:r>
        <w:rPr>
          <w:rFonts w:eastAsia="等线" w:ascii="Arial" w:cs="Arial" w:hAnsi="Arial"/>
          <w:b w:val="true"/>
          <w:sz w:val="22"/>
        </w:rPr>
        <w:t>统一读取</w:t>
      </w:r>
      <w:r>
        <w:rPr>
          <w:rFonts w:eastAsia="等线" w:ascii="Arial" w:cs="Arial" w:hAnsi="Arial"/>
          <w:sz w:val="22"/>
        </w:rPr>
        <w:t xml:space="preserve"> P-01，禁止客户端本地写死档位。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玩家可见的赛区名、组名中的联赛/档位文案随配表下发。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在「周练 / 锦标赛」上</w:t>
      </w:r>
      <w:bookmarkEnd w:id="14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定组时按「联赛 + 新档位」划分待分配池。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锦标赛仅合并</w:t>
      </w:r>
      <w:r>
        <w:rPr>
          <w:rFonts w:eastAsia="等线" w:ascii="Arial" w:cs="Arial" w:hAnsi="Arial"/>
          <w:b w:val="true"/>
          <w:sz w:val="22"/>
        </w:rPr>
        <w:t>相同联赛 + 相同档位</w:t>
      </w:r>
      <w:r>
        <w:rPr>
          <w:rFonts w:eastAsia="等线" w:ascii="Arial" w:cs="Arial" w:hAnsi="Arial"/>
          <w:sz w:val="22"/>
        </w:rPr>
        <w:t>的 4 个周练组。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程序实现分工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档位配表加载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展示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校验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定组 / 报名读档位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与周练定组、自动报名联动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美术资源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策划交付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2. 周练定组插入分组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涉及界面 / 系统模块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本功能点在此的表现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竞技场周练排行榜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展示「XX 赛区 · 第 k 组」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服务端分组任务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每周执行定组；写 P-03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锦标赛自动报名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读取本周练组内排名 P-06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功能点</w:t>
      </w:r>
      <w:bookmarkEnd w:id="18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废除「同组最大鸟力差 ≤20%」旧算法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新算法：鸟力降序 → 头部轮询 → 余席顺序填充 → 定组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每组上限 20 人；最后一组可不足 20 人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定组结果本周内不变，组名格式符合 P-03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数据来源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程序字段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玩家鸟力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【待程序补充】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排序依据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周练组归属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组名展示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组内排名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下期锦标赛身份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怎么实现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通用规则</w:t>
      </w:r>
      <w:bookmarkEnd w:id="21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仅服务端</w:t>
      </w:r>
      <w:r>
        <w:rPr>
          <w:rFonts w:eastAsia="等线" w:ascii="Arial" w:cs="Arial" w:hAnsi="Arial"/>
          <w:sz w:val="22"/>
        </w:rPr>
        <w:t>计算分组；客户端只读 P-03 展示，不参与分组建模。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待分配玩家按鸟力</w:t>
      </w:r>
      <w:r>
        <w:rPr>
          <w:rFonts w:eastAsia="等线" w:ascii="Arial" w:cs="Arial" w:hAnsi="Arial"/>
          <w:b w:val="true"/>
          <w:sz w:val="22"/>
        </w:rPr>
        <w:t>降序</w:t>
      </w:r>
      <w:r>
        <w:rPr>
          <w:rFonts w:eastAsia="等线" w:ascii="Arial" w:cs="Arial" w:hAnsi="Arial"/>
          <w:sz w:val="22"/>
        </w:rPr>
        <w:t xml:space="preserve">；当周小组数为 </w:t>
      </w:r>
      <w:r>
        <w:rPr>
          <w:rFonts w:eastAsia="等线" w:ascii="Arial" w:cs="Arial" w:hAnsi="Arial"/>
          <w:b w:val="true"/>
          <w:sz w:val="22"/>
        </w:rPr>
        <w:t>G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定组完成后写入 P-06，供下周一锦标赛报名使用。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算法步骤（服务端）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设待分配玩家集合 </w:t>
      </w:r>
      <w:r>
        <w:rPr>
          <w:rFonts w:eastAsia="Consolas" w:ascii="Consolas" w:cs="Consolas" w:hAnsi="Consolas"/>
          <w:sz w:val="22"/>
          <w:shd w:fill="EFF0F1"/>
        </w:rPr>
        <w:t>P</w:t>
      </w:r>
      <w:r>
        <w:rPr>
          <w:rFonts w:eastAsia="等线" w:ascii="Arial" w:cs="Arial" w:hAnsi="Arial"/>
          <w:sz w:val="22"/>
        </w:rPr>
        <w:t>，按鸟力</w:t>
      </w:r>
      <w:r>
        <w:rPr>
          <w:rFonts w:eastAsia="等线" w:ascii="Arial" w:cs="Arial" w:hAnsi="Arial"/>
          <w:b w:val="true"/>
          <w:sz w:val="22"/>
        </w:rPr>
        <w:t>降序</w:t>
      </w:r>
      <w:r>
        <w:rPr>
          <w:rFonts w:eastAsia="等线" w:ascii="Arial" w:cs="Arial" w:hAnsi="Arial"/>
          <w:sz w:val="22"/>
        </w:rPr>
        <w:t xml:space="preserve">排序后编号 1..N。设当周小组数为 </w:t>
      </w:r>
      <w:r>
        <w:rPr>
          <w:rFonts w:eastAsia="等线" w:ascii="Arial" w:cs="Arial" w:hAnsi="Arial"/>
          <w:b w:val="true"/>
          <w:sz w:val="22"/>
        </w:rPr>
        <w:t>G</w:t>
      </w:r>
      <w:r>
        <w:rPr>
          <w:rFonts w:eastAsia="等线" w:ascii="Arial" w:cs="Arial" w:hAnsi="Arial"/>
          <w:sz w:val="22"/>
        </w:rPr>
        <w:t>（已开启或待填充的组数）。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736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7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动作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7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排名第 </w:t>
            </w:r>
            <w:r>
              <w:rPr>
                <w:rFonts w:eastAsia="等线" w:ascii="Arial" w:cs="Arial" w:hAnsi="Arial"/>
                <w:b w:val="true"/>
                <w:sz w:val="22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 xml:space="preserve"> 的玩家 → </w:t>
            </w:r>
            <w:r>
              <w:rPr>
                <w:rFonts w:eastAsia="等线" w:ascii="Arial" w:cs="Arial" w:hAnsi="Arial"/>
                <w:b w:val="true"/>
                <w:sz w:val="22"/>
              </w:rPr>
              <w:t>第 1 组</w:t>
            </w:r>
            <w:r>
              <w:rPr>
                <w:rFonts w:eastAsia="等线" w:ascii="Arial" w:cs="Arial" w:hAnsi="Arial"/>
                <w:sz w:val="22"/>
              </w:rPr>
              <w:t xml:space="preserve">；第 </w:t>
            </w:r>
            <w:r>
              <w:rPr>
                <w:rFonts w:eastAsia="等线" w:ascii="Arial" w:cs="Arial" w:hAnsi="Arial"/>
                <w:b w:val="true"/>
                <w:sz w:val="22"/>
              </w:rPr>
              <w:t>2</w:t>
            </w:r>
            <w:r>
              <w:rPr>
                <w:rFonts w:eastAsia="等线" w:ascii="Arial" w:cs="Arial" w:hAnsi="Arial"/>
                <w:sz w:val="22"/>
              </w:rPr>
              <w:t xml:space="preserve"> 名 → </w:t>
            </w:r>
            <w:r>
              <w:rPr>
                <w:rFonts w:eastAsia="等线" w:ascii="Arial" w:cs="Arial" w:hAnsi="Arial"/>
                <w:b w:val="true"/>
                <w:sz w:val="22"/>
              </w:rPr>
              <w:t>第 2 组</w:t>
            </w:r>
            <w:r>
              <w:rPr>
                <w:rFonts w:eastAsia="等线" w:ascii="Arial" w:cs="Arial" w:hAnsi="Arial"/>
                <w:sz w:val="22"/>
              </w:rPr>
              <w:t xml:space="preserve"> … 第 </w:t>
            </w:r>
            <w:r>
              <w:rPr>
                <w:rFonts w:eastAsia="等线" w:ascii="Arial" w:cs="Arial" w:hAnsi="Arial"/>
                <w:b w:val="true"/>
                <w:sz w:val="22"/>
              </w:rPr>
              <w:t>G</w:t>
            </w:r>
            <w:r>
              <w:rPr>
                <w:rFonts w:eastAsia="等线" w:ascii="Arial" w:cs="Arial" w:hAnsi="Arial"/>
                <w:sz w:val="22"/>
              </w:rPr>
              <w:t xml:space="preserve"> 名 → </w:t>
            </w:r>
            <w:r>
              <w:rPr>
                <w:rFonts w:eastAsia="等线" w:ascii="Arial" w:cs="Arial" w:hAnsi="Arial"/>
                <w:b w:val="true"/>
                <w:sz w:val="22"/>
              </w:rPr>
              <w:t>第 G 组</w:t>
            </w:r>
            <w:r>
              <w:rPr>
                <w:rFonts w:eastAsia="等线" w:ascii="Arial" w:cs="Arial" w:hAnsi="Arial"/>
                <w:sz w:val="22"/>
              </w:rPr>
              <w:t xml:space="preserve">（每组占 </w:t>
            </w:r>
            <w:r>
              <w:rPr>
                <w:rFonts w:eastAsia="等线" w:ascii="Arial" w:cs="Arial" w:hAnsi="Arial"/>
                <w:b w:val="true"/>
                <w:sz w:val="22"/>
              </w:rPr>
              <w:t>1 个头部席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7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从排名第 </w:t>
            </w:r>
            <w:r>
              <w:rPr>
                <w:rFonts w:eastAsia="等线" w:ascii="Arial" w:cs="Arial" w:hAnsi="Arial"/>
                <w:b w:val="true"/>
                <w:sz w:val="22"/>
              </w:rPr>
              <w:t>G+1</w:t>
            </w:r>
            <w:r>
              <w:rPr>
                <w:rFonts w:eastAsia="等线" w:ascii="Arial" w:cs="Arial" w:hAnsi="Arial"/>
                <w:sz w:val="22"/>
              </w:rPr>
              <w:t xml:space="preserve"> 起，按名次</w:t>
            </w:r>
            <w:r>
              <w:rPr>
                <w:rFonts w:eastAsia="等线" w:ascii="Arial" w:cs="Arial" w:hAnsi="Arial"/>
                <w:b w:val="true"/>
                <w:sz w:val="22"/>
              </w:rPr>
              <w:t>依次</w:t>
            </w:r>
            <w:r>
              <w:rPr>
                <w:rFonts w:eastAsia="等线" w:ascii="Arial" w:cs="Arial" w:hAnsi="Arial"/>
                <w:sz w:val="22"/>
              </w:rPr>
              <w:t>填入：先补第 1 组，再第 2 组 … 第 G 组，循环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7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每组上限 </w:t>
            </w:r>
            <w:r>
              <w:rPr>
                <w:rFonts w:eastAsia="等线" w:ascii="Arial" w:cs="Arial" w:hAnsi="Arial"/>
                <w:b w:val="true"/>
                <w:sz w:val="22"/>
              </w:rPr>
              <w:t>20 人</w:t>
            </w:r>
            <w:r>
              <w:rPr>
                <w:rFonts w:eastAsia="等线" w:ascii="Arial" w:cs="Arial" w:hAnsi="Arial"/>
                <w:sz w:val="22"/>
              </w:rPr>
              <w:t>；待分配池空则停止；</w:t>
            </w:r>
            <w:r>
              <w:rPr>
                <w:rFonts w:eastAsia="等线" w:ascii="Arial" w:cs="Arial" w:hAnsi="Arial"/>
                <w:b w:val="true"/>
                <w:sz w:val="22"/>
              </w:rPr>
              <w:t>最后一组可不足 20 人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7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写定 P-03：「</w:t>
            </w:r>
            <w:r>
              <w:rPr>
                <w:rFonts w:eastAsia="等线" w:ascii="Arial" w:cs="Arial" w:hAnsi="Arial"/>
                <w:b w:val="true"/>
                <w:sz w:val="22"/>
              </w:rPr>
              <w:t>{联赛/赛区名} · 第 k 组</w:t>
            </w:r>
            <w:r>
              <w:rPr>
                <w:rFonts w:eastAsia="等线" w:ascii="Arial" w:cs="Arial" w:hAnsi="Arial"/>
                <w:sz w:val="22"/>
              </w:rPr>
              <w:t>」，本周内不变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算例（G=3）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头部轮询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头部轮询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头部轮询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余席填充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余席填充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余席填充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…直至满 20 或无人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程序实现分工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分组计算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定时或周刷新触发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展示组名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读 P-03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下发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组内排名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写 P-06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供自动报名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3. 锦标赛自动报名与身份划分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涉及界面 / 系统模块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本功能点在此的表现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活动展示 /【前往】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 P-07 分流决斗 vs 对阵树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对阵树 / 决斗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选手 vs 观众可见性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服务端活动服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周一 UTC0 批量报名；触发签位生成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功能点</w:t>
      </w:r>
      <w:bookmarkEnd w:id="27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取消主动报名 UI 与接口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周一 UTC0：用前一周数据自动完成报名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依据：玩家在所属周练组内的排名 P-06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排名 1–4 → 选手 P-07；5+ → 观众 P-07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报名完成同一时刻触发「赛区与 16 强签位」中的赛区划分 + 对阵树生成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身份整期不变（GM 除外）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数据来源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程序字段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组内排名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身份判定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选手/观众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入口分流、UI 差异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周练组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赛区归属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怎么实现</w:t>
      </w:r>
      <w:bookmarkEnd w:id="2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通用规则</w:t>
      </w:r>
      <w:bookmarkEnd w:id="30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无主动报名</w:t>
      </w:r>
      <w:r>
        <w:rPr>
          <w:rFonts w:eastAsia="等线" w:ascii="Arial" w:cs="Arial" w:hAnsi="Arial"/>
          <w:sz w:val="22"/>
        </w:rPr>
        <w:t>：删除或隐藏原报名按钮；玩家仅能在公示期查看结果。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定时任务在</w:t>
      </w:r>
      <w:r>
        <w:rPr>
          <w:rFonts w:eastAsia="等线" w:ascii="Arial" w:cs="Arial" w:hAnsi="Arial"/>
          <w:b w:val="true"/>
          <w:sz w:val="22"/>
        </w:rPr>
        <w:t>周一 UTC0</w:t>
      </w:r>
      <w:r>
        <w:rPr>
          <w:rFonts w:eastAsia="等线" w:ascii="Arial" w:cs="Arial" w:hAnsi="Arial"/>
          <w:sz w:val="22"/>
        </w:rPr>
        <w:t>读取</w:t>
      </w:r>
      <w:r>
        <w:rPr>
          <w:rFonts w:eastAsia="等线" w:ascii="Arial" w:cs="Arial" w:hAnsi="Arial"/>
          <w:b w:val="true"/>
          <w:sz w:val="22"/>
        </w:rPr>
        <w:t>上一自然周</w:t>
      </w:r>
      <w:r>
        <w:rPr>
          <w:rFonts w:eastAsia="等线" w:ascii="Arial" w:cs="Arial" w:hAnsi="Arial"/>
          <w:sz w:val="22"/>
        </w:rPr>
        <w:t>定组结果与 P-06。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身份写入 P-07 后，本期所有门控（决斗、竞猜、顶栏）均读该字段。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在「服务端报名」上</w:t>
      </w:r>
      <w:bookmarkEnd w:id="31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对每个「联赛+档位」维度，取 4 个周练组组成赛区（规则见「赛区与 16 强签位」）。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每组 1–4 名进入 16 强选手池；5+ 进入观众池（64 人）。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报名事务提交成功后</w:t>
      </w:r>
      <w:r>
        <w:rPr>
          <w:rFonts w:eastAsia="等线" w:ascii="Arial" w:cs="Arial" w:hAnsi="Arial"/>
          <w:b w:val="true"/>
          <w:sz w:val="22"/>
        </w:rPr>
        <w:t>同步</w:t>
      </w:r>
      <w:r>
        <w:rPr>
          <w:rFonts w:eastAsia="等线" w:ascii="Arial" w:cs="Arial" w:hAnsi="Arial"/>
          <w:sz w:val="22"/>
        </w:rPr>
        <w:t>调用签位/对阵树生成（「赛区与 16 强签位」）。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在「客户端」上</w:t>
      </w:r>
      <w:bookmarkEnd w:id="32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进入活动时拉取 P-07；**【前往】**按选手→决斗、观众→对阵树跳转。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观众尝试进决斗界面时拦截（路由或空态）。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程序实现分工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取消主动报名 UI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移除入口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下线接口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自动报名批处理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周一 UTC0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 P-06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写身份 P-07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整期有效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触发签位生成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同事务或串行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赛区与签位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入口分流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读 P-07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活动周期与入口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4. 赛区、签位排布与对阵树生成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本章是核心</w:t>
      </w:r>
      <w:r>
        <w:rPr>
          <w:rFonts w:eastAsia="等线" w:ascii="Arial" w:cs="Arial" w:hAnsi="Arial"/>
          <w:i w:val="true"/>
          <w:color w:val="646a73"/>
          <w:sz w:val="22"/>
        </w:rPr>
        <w:t>：16 强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固定签位</w:t>
      </w:r>
      <w:r>
        <w:rPr>
          <w:rFonts w:eastAsia="等线" w:ascii="Arial" w:cs="Arial" w:hAnsi="Arial"/>
          <w:i w:val="true"/>
          <w:color w:val="646a73"/>
          <w:sz w:val="22"/>
        </w:rPr>
        <w:t>、四轮淘汰、机器人填充。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涉及界面 / 系统模块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本功能点在此的表现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对阵树界面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 P-10 渲染 Bracket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决斗 / 对战结算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沿用现网；仅签位来源变化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竞猜系统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轮次与树节点 1:1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报名完成时生成树；推进胜者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4.1 赛区组成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赛区单元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相同 </w:t>
            </w:r>
            <w:r>
              <w:rPr>
                <w:rFonts w:eastAsia="等线" w:ascii="Arial" w:cs="Arial" w:hAnsi="Arial"/>
                <w:b w:val="true"/>
                <w:sz w:val="22"/>
              </w:rPr>
              <w:t>联赛 + 档位</w:t>
            </w:r>
            <w:r>
              <w:rPr>
                <w:rFonts w:eastAsia="等线" w:ascii="Arial" w:cs="Arial" w:hAnsi="Arial"/>
                <w:sz w:val="22"/>
              </w:rPr>
              <w:t xml:space="preserve"> 下的 </w:t>
            </w:r>
            <w:r>
              <w:rPr>
                <w:rFonts w:eastAsia="等线" w:ascii="Arial" w:cs="Arial" w:hAnsi="Arial"/>
                <w:b w:val="true"/>
                <w:sz w:val="22"/>
              </w:rPr>
              <w:t>4 个周练组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80 人</w:t>
            </w:r>
            <w:r>
              <w:rPr>
                <w:rFonts w:eastAsia="等线" w:ascii="Arial" w:cs="Arial" w:hAnsi="Arial"/>
                <w:sz w:val="22"/>
              </w:rPr>
              <w:t xml:space="preserve"> = </w:t>
            </w:r>
            <w:r>
              <w:rPr>
                <w:rFonts w:eastAsia="等线" w:ascii="Arial" w:cs="Arial" w:hAnsi="Arial"/>
                <w:b w:val="true"/>
                <w:sz w:val="22"/>
              </w:rPr>
              <w:t>16 选手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等线" w:ascii="Arial" w:cs="Arial" w:hAnsi="Arial"/>
                <w:b w:val="true"/>
                <w:sz w:val="22"/>
              </w:rPr>
              <w:t>64 观众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独立性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每赛区</w:t>
            </w:r>
            <w:r>
              <w:rPr>
                <w:rFonts w:eastAsia="等线" w:ascii="Arial" w:cs="Arial" w:hAnsi="Arial"/>
                <w:b w:val="true"/>
                <w:sz w:val="22"/>
              </w:rPr>
              <w:t>独立</w:t>
            </w:r>
            <w:r>
              <w:rPr>
                <w:rFonts w:eastAsia="等线" w:ascii="Arial" w:cs="Arial" w:hAnsi="Arial"/>
                <w:sz w:val="22"/>
              </w:rPr>
              <w:t>淘汰赛、冠军、竞猜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组代号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4 组依次记为 </w:t>
            </w:r>
            <w:r>
              <w:rPr>
                <w:rFonts w:eastAsia="等线" w:ascii="Arial" w:cs="Arial" w:hAnsi="Arial"/>
                <w:b w:val="true"/>
                <w:sz w:val="22"/>
              </w:rPr>
              <w:t>A、B、C、D</w:t>
            </w:r>
            <w:r>
              <w:rPr>
                <w:rFonts w:eastAsia="等线" w:ascii="Arial" w:cs="Arial" w:hAnsi="Arial"/>
                <w:sz w:val="22"/>
              </w:rPr>
              <w:t>；Ax = A 组第 x 名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4.2 十六强签位表（固定，不可随机）</w:t>
      </w:r>
      <w:bookmarkEnd w:id="3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147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第一轮（16进8）8 场对阵——签位固定如下：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种子保护：1 vs 4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种子保护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种子保护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种子保护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同组规避</w:t>
      </w:r>
      <w:r>
        <w:rPr>
          <w:rFonts w:eastAsia="等线" w:ascii="Arial" w:cs="Arial" w:hAnsi="Arial"/>
          <w:sz w:val="22"/>
        </w:rPr>
        <w:t>：M1–M8 中</w:t>
      </w:r>
      <w:r>
        <w:rPr>
          <w:rFonts w:eastAsia="等线" w:ascii="Arial" w:cs="Arial" w:hAnsi="Arial"/>
          <w:b w:val="true"/>
          <w:sz w:val="22"/>
        </w:rPr>
        <w:t>无同周练组内战</w:t>
      </w:r>
      <w:r>
        <w:rPr>
          <w:rFonts w:eastAsia="等线" w:ascii="Arial" w:cs="Arial" w:hAnsi="Arial"/>
          <w:sz w:val="22"/>
        </w:rPr>
        <w:t>（A 与 A 不直接对阵，B 与 B 不直接对阵…）。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种子保护</w:t>
      </w:r>
      <w:r>
        <w:rPr>
          <w:rFonts w:eastAsia="等线" w:ascii="Arial" w:cs="Arial" w:hAnsi="Arial"/>
          <w:sz w:val="22"/>
        </w:rPr>
        <w:t>：每组第 1 名（x1）对阵</w:t>
      </w:r>
      <w:r>
        <w:rPr>
          <w:rFonts w:eastAsia="等线" w:ascii="Arial" w:cs="Arial" w:hAnsi="Arial"/>
          <w:b w:val="true"/>
          <w:sz w:val="22"/>
        </w:rPr>
        <w:t>其他组</w:t>
      </w:r>
      <w:r>
        <w:rPr>
          <w:rFonts w:eastAsia="等线" w:ascii="Arial" w:cs="Arial" w:hAnsi="Arial"/>
          <w:sz w:val="22"/>
        </w:rPr>
        <w:t>第 4 名（y4）。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第二轮（8进4）——胜者按固定半区衔接：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场次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对阵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QF1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Winner(M1) vs Winner(M2)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QF2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Winner(M3) vs Winner(M4)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QF3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Winner(M5) vs Winner(M6)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QF4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Winner(M7) vs Winner(M8)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第三轮（4进2 半决赛）：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场次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对阵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SF1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Winner(QF1) vs Winner(QF2)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SF2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Winner(QF3) vs Winner(QF4)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第四轮（决赛）：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场次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对阵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Winner(SF1) vs Winner(SF2) → </w:t>
            </w:r>
            <w:r>
              <w:rPr>
                <w:rFonts w:eastAsia="等线" w:ascii="Arial" w:cs="Arial" w:hAnsi="Arial"/>
                <w:b w:val="true"/>
                <w:sz w:val="22"/>
              </w:rPr>
              <w:t>冠军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LR</w:t>
              <w:br/>
              <w:t xml:space="preserve">  subgraph R1[16进8]</w:t>
              <w:br/>
              <w:t xml:space="preserve">    A1 --- B4</w:t>
              <w:br/>
              <w:t xml:space="preserve">    B2 --- C3</w:t>
              <w:br/>
              <w:t xml:space="preserve">    B1 --- C4</w:t>
              <w:br/>
              <w:t xml:space="preserve">    C2 --- D3</w:t>
              <w:br/>
              <w:t xml:space="preserve">    C1 --- D4</w:t>
              <w:br/>
              <w:t xml:space="preserve">    D2 --- A3</w:t>
              <w:br/>
              <w:t xml:space="preserve">    D1 --- A4</w:t>
              <w:br/>
              <w:t xml:space="preserve">    A2 --- B3</w:t>
              <w:br/>
              <w:t xml:space="preserve">  end</w:t>
              <w:br/>
              <w:t xml:space="preserve">  R1 --&gt; R2[8进4]</w:t>
              <w:br/>
              <w:t xml:space="preserve">  R2 --&gt; R3[4进2]</w:t>
              <w:br/>
              <w:t xml:space="preserve">  R3 --&gt; F[决赛]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4.3 对阵树数据结构（建议）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每个赛区一棵树，节点字段【待程序补充】至少包含：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字段（业务）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round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1=16进8, 2=8进4, 3=半决赛, 4=决赛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matchIndex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该轮场次序号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slotLeft / slotRight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选手 ID 或机器人 ID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winnerId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胜方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未开始 / 进行中 / 已结束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isRobot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是否机器人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displayScore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展示用结算分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填充顺序</w:t>
      </w:r>
      <w:r>
        <w:rPr>
          <w:rFonts w:eastAsia="等线" w:ascii="Arial" w:cs="Arial" w:hAnsi="Arial"/>
          <w:sz w:val="22"/>
        </w:rPr>
        <w:t>：按上表 M1→M8 顺序写入叶子节点；胜者向父节点推进。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4.4 机器人填充规则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行为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真实选手 </w:t>
            </w:r>
            <w:r>
              <w:rPr>
                <w:rFonts w:eastAsia="等线" w:ascii="Arial" w:cs="Arial" w:hAnsi="Arial"/>
                <w:b w:val="true"/>
                <w:sz w:val="22"/>
              </w:rPr>
              <w:t>&lt; 16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用机器人补满 16 叶节点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机器人展示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</w:t>
            </w:r>
            <w:r>
              <w:rPr>
                <w:rFonts w:eastAsia="等线" w:ascii="Arial" w:cs="Arial" w:hAnsi="Arial"/>
                <w:b w:val="true"/>
                <w:sz w:val="22"/>
              </w:rPr>
              <w:t>头像、鸟力</w:t>
            </w:r>
            <w:r>
              <w:rPr>
                <w:rFonts w:eastAsia="等线" w:ascii="Arial" w:cs="Arial" w:hAnsi="Arial"/>
                <w:sz w:val="22"/>
              </w:rPr>
              <w:t>（展示用）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机器人战斗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不参与</w:t>
            </w:r>
            <w:r>
              <w:rPr>
                <w:rFonts w:eastAsia="等线" w:ascii="Arial" w:cs="Arial" w:hAnsi="Arial"/>
                <w:sz w:val="22"/>
              </w:rPr>
              <w:t>真实战斗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晋级判定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</w:t>
            </w:r>
            <w:r>
              <w:rPr>
                <w:rFonts w:eastAsia="等线" w:ascii="Arial" w:cs="Arial" w:hAnsi="Arial"/>
                <w:b w:val="true"/>
                <w:sz w:val="22"/>
              </w:rPr>
              <w:t>低于真实玩家 20%</w:t>
            </w:r>
            <w:r>
              <w:rPr>
                <w:rFonts w:eastAsia="等线" w:ascii="Arial" w:cs="Arial" w:hAnsi="Arial"/>
                <w:sz w:val="22"/>
              </w:rPr>
              <w:t xml:space="preserve"> 的积分参与比较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双方皆机器人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随机</w:t>
            </w:r>
            <w:r>
              <w:rPr>
                <w:rFonts w:eastAsia="等线" w:ascii="Arial" w:cs="Arial" w:hAnsi="Arial"/>
                <w:sz w:val="22"/>
              </w:rPr>
              <w:t>一方以更高积分晋级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机器人展示分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</w:t>
            </w:r>
            <w:r>
              <w:rPr>
                <w:rFonts w:eastAsia="等线" w:ascii="Arial" w:cs="Arial" w:hAnsi="Arial"/>
                <w:b w:val="true"/>
                <w:sz w:val="22"/>
              </w:rPr>
              <w:t>本轮真实玩家最低分 × 20%～30%</w:t>
            </w:r>
            <w:r>
              <w:rPr>
                <w:rFonts w:eastAsia="等线" w:ascii="Arial" w:cs="Arial" w:hAnsi="Arial"/>
                <w:sz w:val="22"/>
              </w:rPr>
              <w:t xml:space="preserve"> 区间内随机（用于 UI 展示）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4.5 对战与晋级（继承现网）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对战形式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异步</w:t>
            </w:r>
            <w:r>
              <w:rPr>
                <w:rFonts w:eastAsia="等线" w:ascii="Arial" w:cs="Arial" w:hAnsi="Arial"/>
                <w:sz w:val="22"/>
              </w:rPr>
              <w:t>；各比</w:t>
            </w:r>
            <w:r>
              <w:rPr>
                <w:rFonts w:eastAsia="等线" w:ascii="Arial" w:cs="Arial" w:hAnsi="Arial"/>
                <w:b w:val="true"/>
                <w:sz w:val="22"/>
              </w:rPr>
              <w:t>单局无尽模式最高分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决斗/晋级/奖励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完全沿用</w:t>
            </w:r>
            <w:r>
              <w:rPr>
                <w:rFonts w:eastAsia="等线" w:ascii="Arial" w:cs="Arial" w:hAnsi="Arial"/>
                <w:sz w:val="22"/>
              </w:rPr>
              <w:t>现网「纷乱的群殴」服务端逻辑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本次改动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</w:t>
            </w:r>
            <w:r>
              <w:rPr>
                <w:rFonts w:eastAsia="等线" w:ascii="Arial" w:cs="Arial" w:hAnsi="Arial"/>
                <w:b w:val="true"/>
                <w:sz w:val="22"/>
              </w:rPr>
              <w:t>签位生成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等线" w:ascii="Arial" w:cs="Arial" w:hAnsi="Arial"/>
                <w:b w:val="true"/>
                <w:sz w:val="22"/>
              </w:rPr>
              <w:t>机器人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等线" w:ascii="Arial" w:cs="Arial" w:hAnsi="Arial"/>
                <w:b w:val="true"/>
                <w:sz w:val="22"/>
              </w:rPr>
              <w:t>竞猜/商店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功能点</w:t>
      </w:r>
      <w:bookmarkEnd w:id="41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 强签位表与本章 4.2 节签位表完全一致（8 场首轮 → 4 → 2 → 1）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不足 16 人时机器人按 4.4 节机器人规则补位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每赛区独立冠军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同组首轮无内战；种子 1 号对其它组 4 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数据来源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程序字段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对阵树快照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客户端渲染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选手池 / 机器人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【待程序补充】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叶子节点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单场结果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沿用现网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晋级推进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怎么实现</w:t>
      </w:r>
      <w:bookmarkEnd w:id="4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通用规则</w:t>
      </w:r>
      <w:bookmarkEnd w:id="44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报名完成时</w:t>
      </w:r>
      <w:r>
        <w:rPr>
          <w:rFonts w:eastAsia="等线" w:ascii="Arial" w:cs="Arial" w:hAnsi="Arial"/>
          <w:sz w:val="22"/>
        </w:rPr>
        <w:t>服务端按 4.2 固定表写入 16 叶节点；不足 16 人按 4.4 填机器人。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每场结束由</w:t>
      </w:r>
      <w:r>
        <w:rPr>
          <w:rFonts w:eastAsia="等线" w:ascii="Arial" w:cs="Arial" w:hAnsi="Arial"/>
          <w:b w:val="true"/>
          <w:sz w:val="22"/>
        </w:rPr>
        <w:t>现网纷乱群殴逻辑</w:t>
      </w:r>
      <w:r>
        <w:rPr>
          <w:rFonts w:eastAsia="等线" w:ascii="Arial" w:cs="Arial" w:hAnsi="Arial"/>
          <w:sz w:val="22"/>
        </w:rPr>
        <w:t>产出胜方；胜者写入父节点，直至冠军。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机器人不参与真实战斗；晋级比较按 4.4 积分系数。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在「签位生成」上</w:t>
      </w:r>
      <w:bookmarkEnd w:id="45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 个周练组映射为 A/B/C/D；Ax 表示 A 组第 x 名。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 M1→M8 顺序填叶子；QF/SF/F 按 4.2 胜者衔接表推进。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数据结构建议见 4.3；字段名【待程序补充】。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在「客户端对阵树」上</w:t>
      </w:r>
      <w:bookmarkEnd w:id="46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进入锦标赛 Tab 时拉取 P-10；按 7.2 视觉排布渲染。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 status 驱动竞猜/战报按钮互斥（对阵树节点状态机 7.3）。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程序实现分工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生成签位/树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报名完成时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P-10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机器人补位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4.4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渲染树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读 P-10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推送/拉取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对阵树界面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对战结算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沿用现网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沿用现网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晋级写回树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触发竞猜结算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5. 活动周期与入口展示</w:t>
      </w:r>
      <w:bookmarkEnd w:id="4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涉及界面 / 系统模块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本功能点在此的表现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主界面活动入口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 + 倒计时 P-14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活动展示弹窗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规则说明 +【前往】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全局阶段门控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1 天禁战斗/竞猜；第 2–5 天战斗日等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UI 原型</w:t>
      </w:r>
      <w:bookmarkEnd w:id="5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096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图上标注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数据/规则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主界面入口 icon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底部导航入口 + 倒计时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P-14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活动弹窗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 人单冠军、匹配说明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【前往】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选手→</w:t>
            </w:r>
            <w:r>
              <w:rPr>
                <w:rFonts w:eastAsia="等线" w:ascii="Arial" w:cs="Arial" w:hAnsi="Arial"/>
                <w:b w:val="true"/>
                <w:sz w:val="22"/>
              </w:rPr>
              <w:t>决斗界面</w:t>
            </w:r>
            <w:r>
              <w:rPr>
                <w:rFonts w:eastAsia="等线" w:ascii="Arial" w:cs="Arial" w:hAnsi="Arial"/>
                <w:sz w:val="22"/>
              </w:rPr>
              <w:t>；观众→</w:t>
            </w:r>
            <w:r>
              <w:rPr>
                <w:rFonts w:eastAsia="等线" w:ascii="Arial" w:cs="Arial" w:hAnsi="Arial"/>
                <w:b w:val="true"/>
                <w:sz w:val="22"/>
              </w:rPr>
              <w:t>对阵树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P-07；身份规则见上文「选手 vs 观众」表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底部倒计时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活动/报名剩余时间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P-14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功能点</w:t>
      </w:r>
      <w:bookmarkEnd w:id="51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活动周期与上文 **「七日活动日程表」**一致（7 日、第 1 天公示、第 2–5 天战斗+竞猜、第 6–7 天结算）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【前往】分支仅依赖 P-07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1 天不可战斗/不可竞猜的状态门控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主界面倒计时与当前期剩余时间一致（P-14）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数据来源</w:t>
      </w:r>
      <w:bookmarkEnd w:id="5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程序字段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活动剩余时间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P-14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入口倒计时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当前期中日 / 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【待程序补充】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选手/观众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【前往】分流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怎么实现</w:t>
      </w:r>
      <w:bookmarkEnd w:id="5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通用规则</w:t>
      </w:r>
      <w:bookmarkEnd w:id="54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活动按「七日活动日程表」</w:t>
      </w:r>
      <w:r>
        <w:rPr>
          <w:rFonts w:eastAsia="等线" w:ascii="Arial" w:cs="Arial" w:hAnsi="Arial"/>
          <w:b w:val="true"/>
          <w:sz w:val="22"/>
        </w:rPr>
        <w:t>每日 UTC0</w:t>
      </w:r>
      <w:r>
        <w:rPr>
          <w:rFonts w:eastAsia="等线" w:ascii="Arial" w:cs="Arial" w:hAnsi="Arial"/>
          <w:sz w:val="22"/>
        </w:rPr>
        <w:t xml:space="preserve"> 切换阶段；客户端与服务端门控口径一致。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**【前往】**仅读 P-07：选手打开决斗界面；观众打开对阵树（默认锦标赛 Tab）。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1 天：可进活动看身份与对阵预览，但</w:t>
      </w:r>
      <w:r>
        <w:rPr>
          <w:rFonts w:eastAsia="等线" w:ascii="Arial" w:cs="Arial" w:hAnsi="Arial"/>
          <w:b w:val="true"/>
          <w:sz w:val="22"/>
        </w:rPr>
        <w:t>战斗按钮不可用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竞猜入口不可用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在「主界面入口」上</w:t>
      </w:r>
      <w:bookmarkEnd w:id="55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展示活动 icon 与 P-14 倒计时；点击进入活动展示弹窗。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弹窗内【前往】执行上述分流；关闭后回到原界面。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在「阶段门控」上</w:t>
      </w:r>
      <w:bookmarkEnd w:id="56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服务端拒绝第 1 天的战斗请求与竞猜押注（客户端同步置灰/隐藏）。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6–7 天进入结算：战斗结束，竞猜关闭，积分转化由「竞猜积分与竞猜币」处理。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程序实现分工</w:t>
      </w:r>
      <w:bookmarkEnd w:id="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倒计时展示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下发 P-14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阶段判定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本地门控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权威校验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防篡改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【前往】分流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读 P-07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1 天禁战斗/竞猜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UI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接口拒绝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T3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8" w:id="58"/>
      <w:r>
        <w:rPr>
          <w:rFonts w:eastAsia="等线" w:ascii="Arial" w:cs="Arial" w:hAnsi="Arial"/>
          <w:b w:val="true"/>
          <w:sz w:val="32"/>
        </w:rPr>
        <w:t>6. 竞猜积分与竞猜币</w:t>
      </w:r>
      <w:bookmarkEnd w:id="5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涉及界面 / 系统模块</w:t>
      </w:r>
      <w:bookmarkEnd w:id="5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本功能点在此的表现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竞猜积分信息栏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对阵树、决斗、战报、竞猜、商店顶/底栏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竞猜押注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消耗 P-16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锦标赛商店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消耗 P-21（竞猜币）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活动首次进入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发放/转化动画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6.1 竞猜积分</w:t>
      </w:r>
      <w:bookmarkEnd w:id="6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当期竞猜押注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发放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2–5 天对应轮次：</w:t>
            </w:r>
            <w:r>
              <w:rPr>
                <w:rFonts w:eastAsia="等线" w:ascii="Arial" w:cs="Arial" w:hAnsi="Arial"/>
                <w:b w:val="true"/>
                <w:sz w:val="22"/>
              </w:rPr>
              <w:t>当日 UTC0</w:t>
            </w:r>
            <w:r>
              <w:rPr>
                <w:rFonts w:eastAsia="等线" w:ascii="Arial" w:cs="Arial" w:hAnsi="Arial"/>
                <w:sz w:val="22"/>
              </w:rPr>
              <w:t xml:space="preserve"> 发 </w:t>
            </w:r>
            <w:r>
              <w:rPr>
                <w:rFonts w:eastAsia="等线" w:ascii="Arial" w:cs="Arial" w:hAnsi="Arial"/>
                <w:b w:val="true"/>
                <w:sz w:val="22"/>
              </w:rPr>
              <w:t>200</w:t>
            </w:r>
            <w:r>
              <w:rPr>
                <w:rFonts w:eastAsia="等线" w:ascii="Arial" w:cs="Arial" w:hAnsi="Arial"/>
                <w:sz w:val="22"/>
              </w:rPr>
              <w:t>（P-18 可配）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4 次共 </w:t>
            </w:r>
            <w:r>
              <w:rPr>
                <w:rFonts w:eastAsia="等线" w:ascii="Arial" w:cs="Arial" w:hAnsi="Arial"/>
                <w:b w:val="true"/>
                <w:sz w:val="22"/>
              </w:rPr>
              <w:t>800</w:t>
            </w:r>
            <w:r>
              <w:rPr>
                <w:rFonts w:eastAsia="等线" w:ascii="Arial" w:cs="Arial" w:hAnsi="Arial"/>
                <w:sz w:val="22"/>
              </w:rPr>
              <w:t>（P-19 可配）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期初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每期开始</w:t>
            </w:r>
            <w:r>
              <w:rPr>
                <w:rFonts w:eastAsia="等线" w:ascii="Arial" w:cs="Arial" w:hAnsi="Arial"/>
                <w:sz w:val="22"/>
              </w:rPr>
              <w:t>强制清零 P-16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动画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每轮首次进活动界面弹</w:t>
            </w:r>
            <w:r>
              <w:rPr>
                <w:rFonts w:eastAsia="等线" w:ascii="Arial" w:cs="Arial" w:hAnsi="Arial"/>
                <w:b w:val="true"/>
                <w:sz w:val="22"/>
              </w:rPr>
              <w:t>发放动画</w:t>
            </w:r>
            <w:r>
              <w:rPr>
                <w:rFonts w:eastAsia="等线" w:ascii="Arial" w:cs="Arial" w:hAnsi="Arial"/>
                <w:sz w:val="22"/>
              </w:rPr>
              <w:t>；展示 P-17 累计获得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轮次到点仍发放；多轮未登录后</w:t>
            </w:r>
            <w:r>
              <w:rPr>
                <w:rFonts w:eastAsia="等线" w:ascii="Arial" w:cs="Arial" w:hAnsi="Arial"/>
                <w:b w:val="true"/>
                <w:sz w:val="22"/>
              </w:rPr>
              <w:t>只弹一次</w:t>
            </w:r>
            <w:r>
              <w:rPr>
                <w:rFonts w:eastAsia="等线" w:ascii="Arial" w:cs="Arial" w:hAnsi="Arial"/>
                <w:sz w:val="22"/>
              </w:rPr>
              <w:t>动画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6.2 竞猜币</w:t>
      </w:r>
      <w:bookmarkEnd w:id="6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锦标赛商店</w:t>
            </w:r>
            <w:r>
              <w:rPr>
                <w:rFonts w:eastAsia="等线" w:ascii="Arial" w:cs="Arial" w:hAnsi="Arial"/>
                <w:sz w:val="22"/>
              </w:rPr>
              <w:t>兑换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仅</w:t>
            </w:r>
            <w:r>
              <w:rPr>
                <w:rFonts w:eastAsia="等线" w:ascii="Arial" w:cs="Arial" w:hAnsi="Arial"/>
                <w:sz w:val="22"/>
              </w:rPr>
              <w:t>积分转化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永久</w:t>
            </w:r>
            <w:r>
              <w:rPr>
                <w:rFonts w:eastAsia="等线" w:ascii="Arial" w:cs="Arial" w:hAnsi="Arial"/>
                <w:sz w:val="22"/>
              </w:rPr>
              <w:t>，不随期清零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转化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 6 天</w:t>
            </w:r>
            <w:r>
              <w:rPr>
                <w:rFonts w:eastAsia="等线" w:ascii="Arial" w:cs="Arial" w:hAnsi="Arial"/>
                <w:sz w:val="22"/>
              </w:rPr>
              <w:t xml:space="preserve">（结算阶段）：持有积分 </w:t>
            </w:r>
            <w:r>
              <w:rPr>
                <w:rFonts w:eastAsia="等线" w:ascii="Arial" w:cs="Arial" w:hAnsi="Arial"/>
                <w:b w:val="true"/>
                <w:sz w:val="22"/>
              </w:rPr>
              <w:t>1:1</w:t>
            </w:r>
            <w:r>
              <w:rPr>
                <w:rFonts w:eastAsia="等线" w:ascii="Arial" w:cs="Arial" w:hAnsi="Arial"/>
                <w:sz w:val="22"/>
              </w:rPr>
              <w:t xml:space="preserve"> → 竞猜币（P-20 可配）；积分清零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动画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全部比赛结束后</w:t>
            </w:r>
            <w:r>
              <w:rPr>
                <w:rFonts w:eastAsia="等线" w:ascii="Arial" w:cs="Arial" w:hAnsi="Arial"/>
                <w:b w:val="true"/>
                <w:sz w:val="22"/>
              </w:rPr>
              <w:t>首次</w:t>
            </w:r>
            <w:r>
              <w:rPr>
                <w:rFonts w:eastAsia="等线" w:ascii="Arial" w:cs="Arial" w:hAnsi="Arial"/>
                <w:sz w:val="22"/>
              </w:rPr>
              <w:t>进界面播放；当期未登录则</w:t>
            </w:r>
            <w:r>
              <w:rPr>
                <w:rFonts w:eastAsia="等线" w:ascii="Arial" w:cs="Arial" w:hAnsi="Arial"/>
                <w:b w:val="true"/>
                <w:sz w:val="22"/>
              </w:rPr>
              <w:t>下期不补播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功能点</w:t>
      </w:r>
      <w:bookmarkEnd w:id="62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发放时点与「七日活动日程表」一致：第 2–5 天每日 UTC0 各发 200；第 1 天不发；第 6–7 天不再发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转化时点：第 6 天（结算阶段）积分 1:1 转竞猜币；转化后积分余额必为 0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竞猜积分信息栏（icon + 数量）在以下界面样式与数据一致：对阵树、决斗、战报弹窗、竞猜主/押注/记录、锦标赛商店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离线玩家轮次到点仍发放；多轮未登录后只弹一次发放动画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转化动画：全部比赛结束后首次进界面播放；当期未登录则下期不补播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数据来源</w:t>
      </w:r>
      <w:bookmarkEnd w:id="6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程序字段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读/写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当期竞猜积分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P-16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押注、信息栏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累计获得（展示）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P-17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发放动画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读/写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竞猜币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P-21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发放额 / 轮次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P-18、P-19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转化比例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6 天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怎么实现</w:t>
      </w:r>
      <w:bookmarkEnd w:id="6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>通用规则</w:t>
      </w:r>
      <w:bookmarkEnd w:id="65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每期开始</w:t>
      </w:r>
      <w:r>
        <w:rPr>
          <w:rFonts w:eastAsia="等线" w:ascii="Arial" w:cs="Arial" w:hAnsi="Arial"/>
          <w:sz w:val="22"/>
        </w:rPr>
        <w:t xml:space="preserve">（周一 UTC0 新一期）服务端清零 P-16；P-21 </w:t>
      </w:r>
      <w:r>
        <w:rPr>
          <w:rFonts w:eastAsia="等线" w:ascii="Arial" w:cs="Arial" w:hAnsi="Arial"/>
          <w:b w:val="true"/>
          <w:sz w:val="22"/>
        </w:rPr>
        <w:t>永久保留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2–5 天每日 UTC0 服务端增加 P-18（默认 200）；客户端首次进活动弹动画并展示 P-17。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6 天结算：剩余 P-16 按 P-20（默认 1:1）转入 P-21，</w:t>
      </w:r>
      <w:r>
        <w:rPr>
          <w:rFonts w:eastAsia="等线" w:ascii="Arial" w:cs="Arial" w:hAnsi="Arial"/>
          <w:b w:val="true"/>
          <w:sz w:val="22"/>
        </w:rPr>
        <w:t>积分必清零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6" w:id="66"/>
      <w:r>
        <w:rPr>
          <w:rFonts w:eastAsia="等线" w:ascii="Arial" w:cs="Arial" w:hAnsi="Arial"/>
          <w:b w:val="true"/>
          <w:sz w:val="28"/>
        </w:rPr>
        <w:t>在「信息栏」上</w:t>
      </w:r>
      <w:bookmarkEnd w:id="66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上述 7 类界面共用同一组件：读 P-16，样式一致，只读不可点（押注在竞猜弹窗改余额）。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押注成功、结算、转化后推送或下次拉取刷新数量。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7" w:id="67"/>
      <w:r>
        <w:rPr>
          <w:rFonts w:eastAsia="等线" w:ascii="Arial" w:cs="Arial" w:hAnsi="Arial"/>
          <w:b w:val="true"/>
          <w:sz w:val="28"/>
        </w:rPr>
        <w:t>在「动画」上</w:t>
      </w:r>
      <w:bookmarkEnd w:id="67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发放：每轮首次进活动界面触发；离线累积多轮仍只播一次。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转化：决赛结束后的结算阶段，首次进界面触发；跨期不补播。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程序实现分工</w:t>
      </w:r>
      <w:bookmarkEnd w:id="6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UTC0 发放 / 清零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P-18、P-19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6 天转化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P-20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信息栏组件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复用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下发 P-16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 界面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发放/转化动画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触发标记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P-17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竞猜币持久化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展示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账户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P-21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9" w:id="69"/>
      <w:r>
        <w:rPr>
          <w:rFonts w:eastAsia="等线" w:ascii="Arial" w:cs="Arial" w:hAnsi="Arial"/>
          <w:b w:val="true"/>
          <w:sz w:val="32"/>
        </w:rPr>
        <w:t>7. 对阵树界面</w:t>
      </w:r>
      <w:bookmarkEnd w:id="6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涉及界面 / 系统模块</w:t>
      </w:r>
      <w:bookmarkEnd w:id="7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本功能点在此的表现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锦标赛 Tab（对阵树）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Bracket、顶栏、底栏入口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「你的决斗」Tab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选手可切；观众 Tips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竞猜 / 战报 / 商店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从树上网关跳转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7.1 整体布局</w:t>
      </w:r>
      <w:bookmarkEnd w:id="7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336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图上标注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竞猜积分信息栏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 + 数量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P-16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比赛奖励统计 / 竞猜提示文本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选手：钻石+五档；观众：引导文案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P-07、P-28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已下注标识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头像上「已下注」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P-27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商店入口 / 竞猜入口（全量）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右下圆形按钮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跳转锦标赛商店 / 竞猜系统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竞猜入口（精确场次）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节点下「竞猜」文字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跳转竞猜系统并定位场次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战报入口（精确场次）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已结束节点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跳转战斗记录弹窗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620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子图状态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已完成战斗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节点显示</w:t>
            </w:r>
            <w:r>
              <w:rPr>
                <w:rFonts w:eastAsia="等线" w:ascii="Arial" w:cs="Arial" w:hAnsi="Arial"/>
                <w:b w:val="true"/>
                <w:sz w:val="22"/>
              </w:rPr>
              <w:t>战报/记录</w:t>
            </w:r>
            <w:r>
              <w:rPr>
                <w:rFonts w:eastAsia="等线" w:ascii="Arial" w:cs="Arial" w:hAnsi="Arial"/>
                <w:sz w:val="22"/>
              </w:rPr>
              <w:t>按钮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即将开始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节点显示</w:t>
            </w:r>
            <w:r>
              <w:rPr>
                <w:rFonts w:eastAsia="等线" w:ascii="Arial" w:cs="Arial" w:hAnsi="Arial"/>
                <w:b w:val="true"/>
                <w:sz w:val="22"/>
              </w:rPr>
              <w:t>竞猜</w:t>
            </w:r>
            <w:r>
              <w:rPr>
                <w:rFonts w:eastAsia="等线" w:ascii="Arial" w:cs="Arial" w:hAnsi="Arial"/>
                <w:sz w:val="22"/>
              </w:rPr>
              <w:t>按钮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完成押注后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支持对象头像</w:t>
            </w:r>
            <w:r>
              <w:rPr>
                <w:rFonts w:eastAsia="等线" w:ascii="Arial" w:cs="Arial" w:hAnsi="Arial"/>
                <w:b w:val="true"/>
                <w:sz w:val="22"/>
              </w:rPr>
              <w:t>已下注</w:t>
            </w:r>
            <w:r>
              <w:rPr>
                <w:rFonts w:eastAsia="等线" w:ascii="Arial" w:cs="Arial" w:hAnsi="Arial"/>
                <w:sz w:val="22"/>
              </w:rPr>
              <w:t>标识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观众点决斗 Tab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Tips：无决斗信息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框架结构（沿用现网锦标赛 Tab，在其上叠加新元素）：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顶栏左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竞猜积分信息栏（icon + 数量 P-16）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顶栏中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Tab：</w:t>
            </w:r>
            <w:r>
              <w:rPr>
                <w:rFonts w:eastAsia="等线" w:ascii="Arial" w:cs="Arial" w:hAnsi="Arial"/>
                <w:b w:val="true"/>
                <w:sz w:val="22"/>
              </w:rPr>
              <w:t>「你的决斗 - {当前轮次名}」</w:t>
            </w:r>
            <w:r>
              <w:rPr>
                <w:rFonts w:eastAsia="等线" w:ascii="Arial" w:cs="Arial" w:hAnsi="Arial"/>
                <w:sz w:val="22"/>
              </w:rPr>
              <w:t xml:space="preserve"> | </w:t>
            </w:r>
            <w:r>
              <w:rPr>
                <w:rFonts w:eastAsia="等线" w:ascii="Arial" w:cs="Arial" w:hAnsi="Arial"/>
                <w:b w:val="true"/>
                <w:sz w:val="22"/>
              </w:rPr>
              <w:t>「锦标赛」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顶栏右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帮助 </w:t>
            </w:r>
            <w:r>
              <w:rPr>
                <w:rFonts w:eastAsia="等线" w:ascii="Arial" w:cs="Arial" w:hAnsi="Arial"/>
                <w:b w:val="true"/>
                <w:sz w:val="22"/>
              </w:rPr>
              <w:t>i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奖励/引导条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选手：「你的锦标赛奖励」+ 进度条（如 7600/27600）+ 五档宝石；观众：</w:t>
            </w:r>
            <w:r>
              <w:rPr>
                <w:rFonts w:eastAsia="等线" w:ascii="Arial" w:cs="Arial" w:hAnsi="Arial"/>
                <w:b w:val="true"/>
                <w:sz w:val="22"/>
              </w:rPr>
              <w:t>竞猜引导句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对阵树 Bracket</w:t>
            </w:r>
            <w:r>
              <w:rPr>
                <w:rFonts w:eastAsia="等线" w:ascii="Arial" w:cs="Arial" w:hAnsi="Arial"/>
                <w:sz w:val="22"/>
              </w:rPr>
              <w:t>（排布见下文 7.2）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底栏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返回；</w:t>
            </w:r>
            <w:r>
              <w:rPr>
                <w:rFonts w:eastAsia="等线" w:ascii="Arial" w:cs="Arial" w:hAnsi="Arial"/>
                <w:b w:val="true"/>
                <w:sz w:val="22"/>
              </w:rPr>
              <w:t>回合结束倒计时</w:t>
            </w:r>
            <w:r>
              <w:rPr>
                <w:rFonts w:eastAsia="等线" w:ascii="Arial" w:cs="Arial" w:hAnsi="Arial"/>
                <w:sz w:val="22"/>
              </w:rPr>
              <w:t xml:space="preserve">；右侧 </w:t>
            </w:r>
            <w:r>
              <w:rPr>
                <w:rFonts w:eastAsia="等线" w:ascii="Arial" w:cs="Arial" w:hAnsi="Arial"/>
                <w:b w:val="true"/>
                <w:sz w:val="22"/>
              </w:rPr>
              <w:t>商店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等线" w:ascii="Arial" w:cs="Arial" w:hAnsi="Arial"/>
                <w:b w:val="true"/>
                <w:sz w:val="22"/>
              </w:rPr>
              <w:t>竞猜（全量）</w:t>
            </w:r>
            <w:r>
              <w:rPr>
                <w:rFonts w:eastAsia="等线" w:ascii="Arial" w:cs="Arial" w:hAnsi="Arial"/>
                <w:sz w:val="22"/>
              </w:rPr>
              <w:t xml:space="preserve"> 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左侧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截图/相机（若现网有则保留）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7.2 Bracket 视觉排布（16 人单败）</w:t>
      </w:r>
      <w:bookmarkEnd w:id="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树形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倒金字塔</w:t>
      </w:r>
      <w:r>
        <w:rPr>
          <w:rFonts w:eastAsia="等线" w:ascii="Arial" w:cs="Arial" w:hAnsi="Arial"/>
          <w:sz w:val="22"/>
        </w:rPr>
        <w:t>——上方/两侧为早期轮次，</w:t>
      </w:r>
      <w:r>
        <w:rPr>
          <w:rFonts w:eastAsia="等线" w:ascii="Arial" w:cs="Arial" w:hAnsi="Arial"/>
          <w:b w:val="true"/>
          <w:sz w:val="22"/>
        </w:rPr>
        <w:t>最底中</w:t>
      </w:r>
      <w:r>
        <w:rPr>
          <w:rFonts w:eastAsia="等线" w:ascii="Arial" w:cs="Arial" w:hAnsi="Arial"/>
          <w:sz w:val="22"/>
        </w:rPr>
        <w:t>为冠军位（带王冠）。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16进8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左右各 4 场，共 8 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每节点：头像 + 名称；失败者 </w:t>
            </w:r>
            <w:r>
              <w:rPr>
                <w:rFonts w:eastAsia="等线" w:ascii="Arial" w:cs="Arial" w:hAnsi="Arial"/>
                <w:b w:val="true"/>
                <w:sz w:val="22"/>
              </w:rPr>
              <w:t>灰/X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8进4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左右各 2 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未定显示 </w:t>
            </w:r>
            <w:r>
              <w:rPr>
                <w:rFonts w:eastAsia="等线" w:ascii="Arial" w:cs="Arial" w:hAnsi="Arial"/>
                <w:b w:val="true"/>
                <w:sz w:val="22"/>
              </w:rPr>
              <w:t>?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4进2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左右各 1 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决赛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底部中央 1 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冠军 </w:t>
            </w:r>
            <w:r>
              <w:rPr>
                <w:rFonts w:eastAsia="等线" w:ascii="Arial" w:cs="Arial" w:hAnsi="Arial"/>
                <w:b w:val="true"/>
                <w:sz w:val="22"/>
              </w:rPr>
              <w:t>王冠</w:t>
            </w:r>
            <w:r>
              <w:rPr>
                <w:rFonts w:eastAsia="等线" w:ascii="Arial" w:cs="Arial" w:hAnsi="Arial"/>
                <w:sz w:val="22"/>
              </w:rPr>
              <w:t xml:space="preserve">；其下可挂 </w:t>
            </w:r>
            <w:r>
              <w:rPr>
                <w:rFonts w:eastAsia="等线" w:ascii="Arial" w:cs="Arial" w:hAnsi="Arial"/>
                <w:b w:val="true"/>
                <w:sz w:val="22"/>
              </w:rPr>
              <w:t>「竞猜」</w:t>
            </w:r>
            <w:r>
              <w:rPr>
                <w:rFonts w:eastAsia="等线" w:ascii="Arial" w:cs="Arial" w:hAnsi="Arial"/>
                <w:sz w:val="22"/>
              </w:rPr>
              <w:t xml:space="preserve"> 文字按钮（精确场次入口）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连线</w:t>
      </w:r>
      <w:r>
        <w:rPr>
          <w:rFonts w:eastAsia="等线" w:ascii="Arial" w:cs="Arial" w:hAnsi="Arial"/>
          <w:sz w:val="22"/>
        </w:rPr>
        <w:t>：白/浅色线连接；已完成路径可高亮。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7.3 节点状态机</w:t>
      </w:r>
      <w:bookmarkEnd w:id="7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可点击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未开始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双方头像；无结果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当前轮次战斗中→见下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进行中（当前轮次）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正常头像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节点上显示 </w:t>
            </w:r>
            <w:r>
              <w:rPr>
                <w:rFonts w:eastAsia="等线" w:ascii="Arial" w:cs="Arial" w:hAnsi="Arial"/>
                <w:b w:val="true"/>
                <w:sz w:val="22"/>
              </w:rPr>
              <w:t>「竞猜」</w:t>
            </w:r>
            <w:r>
              <w:rPr>
                <w:rFonts w:eastAsia="等线" w:ascii="Arial" w:cs="Arial" w:hAnsi="Arial"/>
                <w:sz w:val="22"/>
              </w:rPr>
              <w:t xml:space="preserve"> 按钮 → 打开竞猜系统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已结束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胜方亮/败方 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显示 </w:t>
            </w:r>
            <w:r>
              <w:rPr>
                <w:rFonts w:eastAsia="等线" w:ascii="Arial" w:cs="Arial" w:hAnsi="Arial"/>
                <w:b w:val="true"/>
                <w:sz w:val="22"/>
              </w:rPr>
              <w:t>战报入口</w:t>
            </w:r>
            <w:r>
              <w:rPr>
                <w:rFonts w:eastAsia="等线" w:ascii="Arial" w:cs="Arial" w:hAnsi="Arial"/>
                <w:sz w:val="22"/>
              </w:rPr>
              <w:t>（播放 icon）→ 打开战斗记录弹窗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已押注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支持对象头像上 </w:t>
            </w:r>
            <w:r>
              <w:rPr>
                <w:rFonts w:eastAsia="等线" w:ascii="Arial" w:cs="Arial" w:hAnsi="Arial"/>
                <w:b w:val="true"/>
                <w:sz w:val="22"/>
              </w:rPr>
              <w:t>「已下注」</w:t>
            </w:r>
            <w:r>
              <w:rPr>
                <w:rFonts w:eastAsia="等线" w:ascii="Arial" w:cs="Arial" w:hAnsi="Arial"/>
                <w:sz w:val="22"/>
              </w:rPr>
              <w:t xml:space="preserve"> 标签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隐藏</w:t>
            </w:r>
            <w:r>
              <w:rPr>
                <w:rFonts w:eastAsia="等线" w:ascii="Arial" w:cs="Arial" w:hAnsi="Arial"/>
                <w:sz w:val="22"/>
              </w:rPr>
              <w:t>该轮所有竞猜按钮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未到轮次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?</w:t>
            </w:r>
            <w:r>
              <w:rPr>
                <w:rFonts w:eastAsia="等线" w:ascii="Arial" w:cs="Arial" w:hAnsi="Arial"/>
                <w:sz w:val="22"/>
              </w:rPr>
              <w:t xml:space="preserve"> 占位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无按钮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战报/竞猜互斥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同一节点</w:t>
      </w:r>
      <w:r>
        <w:rPr>
          <w:rFonts w:eastAsia="等线" w:ascii="Arial" w:cs="Arial" w:hAnsi="Arial"/>
          <w:sz w:val="22"/>
        </w:rPr>
        <w:t>只显示一种——战斗中=竞猜；已结束=战报；未开始=隐藏。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7.4 新增入口汇总</w:t>
      </w:r>
      <w:bookmarkEnd w:id="7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竞猜积分栏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只读 P-16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右下 icon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打开锦标赛商店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竞猜（全量）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右下 icon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打开竞猜主界面（默认当前轮）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竞猜（精确场次）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某节点下「竞猜」文字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打开竞猜主界面并定位该场次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已结束节点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打开战斗记录弹窗（单场）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已下注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头像上标签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>7.5 选手 vs 观众（对阵树内）</w:t>
      </w:r>
      <w:bookmarkEnd w:id="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与上文 **「选手 vs 观众（全局行为矩阵）」**一致。补充：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观众</w:t>
      </w:r>
      <w:r>
        <w:rPr>
          <w:rFonts w:eastAsia="等线" w:ascii="Arial" w:cs="Arial" w:hAnsi="Arial"/>
          <w:sz w:val="22"/>
        </w:rPr>
        <w:t xml:space="preserve">点「你的决斗」Tab → </w:t>
      </w:r>
      <w:r>
        <w:rPr>
          <w:rFonts w:eastAsia="等线" w:ascii="Arial" w:cs="Arial" w:hAnsi="Arial"/>
          <w:b w:val="true"/>
          <w:sz w:val="22"/>
        </w:rPr>
        <w:t>Tips</w:t>
      </w:r>
      <w:r>
        <w:rPr>
          <w:rFonts w:eastAsia="等线" w:ascii="Arial" w:cs="Arial" w:hAnsi="Arial"/>
          <w:sz w:val="22"/>
        </w:rPr>
        <w:t>：无决斗信息（不切换内容）。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轮次结算动效</w:t>
      </w:r>
      <w:r>
        <w:rPr>
          <w:rFonts w:eastAsia="等线" w:ascii="Arial" w:cs="Arial" w:hAnsi="Arial"/>
          <w:sz w:val="22"/>
        </w:rPr>
        <w:t>（胜/负/晋级/奖励档位/选手结算奖）</w:t>
      </w:r>
      <w:r>
        <w:rPr>
          <w:rFonts w:eastAsia="等线" w:ascii="Arial" w:cs="Arial" w:hAnsi="Arial"/>
          <w:b w:val="true"/>
          <w:sz w:val="22"/>
        </w:rPr>
        <w:t>维持现网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功能点</w:t>
      </w:r>
      <w:bookmarkEnd w:id="76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Bracket 节点数与「赛区与 16 强签位」一致：8 场 → 4 → 2 → 1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战报/竞猜/已下注互斥逻辑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选手/观众顶栏差异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观众决斗 Tab 仅 Tips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底栏商店、竞猜（全量）、倒计时与现网锦标赛框架兼容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数据来源</w:t>
      </w:r>
      <w:bookmarkEnd w:id="7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程序字段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对阵树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Bracket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竞猜积分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P-16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选手/观众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顶栏差异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奖励进度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P-28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选手顶栏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已押注标记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P-27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节点标签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>怎么实现</w:t>
      </w:r>
      <w:bookmarkEnd w:id="7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9" w:id="79"/>
      <w:r>
        <w:rPr>
          <w:rFonts w:eastAsia="等线" w:ascii="Arial" w:cs="Arial" w:hAnsi="Arial"/>
          <w:b w:val="true"/>
          <w:sz w:val="28"/>
        </w:rPr>
        <w:t>通用规则</w:t>
      </w:r>
      <w:bookmarkEnd w:id="79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沿用现网</w:t>
      </w:r>
      <w:r>
        <w:rPr>
          <w:rFonts w:eastAsia="等线" w:ascii="Arial" w:cs="Arial" w:hAnsi="Arial"/>
          <w:sz w:val="22"/>
        </w:rPr>
        <w:t>锦标赛 Tab 框架，叠加 docx 标注的新增元素（顶栏积分、底栏入口、节点按钮）。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节点状态按 7.3 状态机渲染；</w:t>
      </w:r>
      <w:r>
        <w:rPr>
          <w:rFonts w:eastAsia="等线" w:ascii="Arial" w:cs="Arial" w:hAnsi="Arial"/>
          <w:b w:val="true"/>
          <w:sz w:val="22"/>
        </w:rPr>
        <w:t>同一节点</w:t>
      </w:r>
      <w:r>
        <w:rPr>
          <w:rFonts w:eastAsia="等线" w:ascii="Arial" w:cs="Arial" w:hAnsi="Arial"/>
          <w:sz w:val="22"/>
        </w:rPr>
        <w:t>竞猜与战报互斥。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选手顶栏展示 P-28；观众隐藏奖励条、展示竞猜引导文案。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0" w:id="80"/>
      <w:r>
        <w:rPr>
          <w:rFonts w:eastAsia="等线" w:ascii="Arial" w:cs="Arial" w:hAnsi="Arial"/>
          <w:b w:val="true"/>
          <w:sz w:val="28"/>
        </w:rPr>
        <w:t>在「Bracket」上</w:t>
      </w:r>
      <w:bookmarkEnd w:id="80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读 P-10 按 7.2 倒金字塔排布；未完成轮次显示 </w:t>
      </w:r>
      <w:r>
        <w:rPr>
          <w:rFonts w:eastAsia="等线" w:ascii="Arial" w:cs="Arial" w:hAnsi="Arial"/>
          <w:b w:val="true"/>
          <w:sz w:val="22"/>
        </w:rPr>
        <w:t>?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当前轮进行中：节点下显示「竞猜」→ 打开竞猜系统并定位场次。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已结束：显示战报入口 → 打开战斗记录弹窗（单场）。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1" w:id="81"/>
      <w:r>
        <w:rPr>
          <w:rFonts w:eastAsia="等线" w:ascii="Arial" w:cs="Arial" w:hAnsi="Arial"/>
          <w:b w:val="true"/>
          <w:sz w:val="28"/>
        </w:rPr>
        <w:t>在「入口」上</w:t>
      </w:r>
      <w:bookmarkEnd w:id="81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右下圆形按钮：商店、竞猜（全量，默认当前轮）。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已押注（P-27）：支持对象头像标签 + </w:t>
      </w:r>
      <w:r>
        <w:rPr>
          <w:rFonts w:eastAsia="等线" w:ascii="Arial" w:cs="Arial" w:hAnsi="Arial"/>
          <w:b w:val="true"/>
          <w:sz w:val="22"/>
        </w:rPr>
        <w:t>隐藏</w:t>
      </w:r>
      <w:r>
        <w:rPr>
          <w:rFonts w:eastAsia="等线" w:ascii="Arial" w:cs="Arial" w:hAnsi="Arial"/>
          <w:sz w:val="22"/>
        </w:rPr>
        <w:t>该轮全部竞猜按钮。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2" w:id="82"/>
      <w:r>
        <w:rPr>
          <w:rFonts w:eastAsia="等线" w:ascii="Arial" w:cs="Arial" w:hAnsi="Arial"/>
          <w:b w:val="true"/>
          <w:sz w:val="30"/>
        </w:rPr>
        <w:t>程序实现分工</w:t>
      </w:r>
      <w:bookmarkEnd w:id="8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Bracket 渲染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P-10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赛区与签位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节点状态机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7.3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选手/观众顶栏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读 P-07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选手 vs 观众表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跳转竞猜/战报/商店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决斗/战报/竞猜/商店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轮次结算动效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沿用现网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沿用现网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3" w:id="83"/>
      <w:r>
        <w:rPr>
          <w:rFonts w:eastAsia="等线" w:ascii="Arial" w:cs="Arial" w:hAnsi="Arial"/>
          <w:b w:val="true"/>
          <w:sz w:val="32"/>
        </w:rPr>
        <w:t>8. 决斗界面增强</w:t>
      </w:r>
      <w:bookmarkEnd w:id="8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4" w:id="84"/>
      <w:r>
        <w:rPr>
          <w:rFonts w:eastAsia="等线" w:ascii="Arial" w:cs="Arial" w:hAnsi="Arial"/>
          <w:b w:val="true"/>
          <w:sz w:val="30"/>
        </w:rPr>
        <w:t>涉及界面 / 系统模块</w:t>
      </w:r>
      <w:bookmarkEnd w:id="8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本功能点在此的表现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决斗界面（1v1）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现网对战 + 新增顶栏/底栏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活动【前往】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仅选手可达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商店 / 竞猜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右下圆形入口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5" w:id="85"/>
      <w:r>
        <w:rPr>
          <w:rFonts w:eastAsia="等线" w:ascii="Arial" w:cs="Arial" w:hAnsi="Arial"/>
          <w:b w:val="true"/>
          <w:sz w:val="30"/>
        </w:rPr>
        <w:t>UI 原型</w:t>
      </w:r>
      <w:bookmarkEnd w:id="8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051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注意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：决斗界面是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1v1 对战</w:t>
      </w:r>
      <w:r>
        <w:rPr>
          <w:rFonts w:eastAsia="等线" w:ascii="Arial" w:cs="Arial" w:hAnsi="Arial"/>
          <w:i w:val="true"/>
          <w:color w:val="646a73"/>
          <w:sz w:val="22"/>
        </w:rPr>
        <w:t>布局（中间「对战」、左右双方、底部「战斗！」），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不是</w:t>
      </w:r>
      <w:r>
        <w:rPr>
          <w:rFonts w:eastAsia="等线" w:ascii="Arial" w:cs="Arial" w:hAnsi="Arial"/>
          <w:i w:val="true"/>
          <w:color w:val="646a73"/>
          <w:sz w:val="22"/>
        </w:rPr>
        <w:t>对阵树 Bracket。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图上标注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竞猜积分信息栏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顶栏 icon + 数量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P-16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对战鸟力信息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双方 icon + </w:t>
            </w:r>
            <w:r>
              <w:rPr>
                <w:rFonts w:eastAsia="等线" w:ascii="Arial" w:cs="Arial" w:hAnsi="Arial"/>
                <w:b w:val="true"/>
                <w:sz w:val="22"/>
              </w:rPr>
              <w:t>实时</w:t>
            </w: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P-29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战斗奖励统计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本回合奖励（沿用现网）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商店入口 / 竞猜入口（全量）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右下圆形按钮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跳转锦标赛商店 / 竞猜系统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战斗按钮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「战斗！」（沿用现网）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胜负关系提示特效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领先/落后/出局/冠军（沿用现网）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可见性</w:t>
      </w:r>
      <w:r>
        <w:rPr>
          <w:rFonts w:eastAsia="等线" w:ascii="Arial" w:cs="Arial" w:hAnsi="Arial"/>
          <w:sz w:val="22"/>
        </w:rPr>
        <w:t>：仅</w:t>
      </w:r>
      <w:r>
        <w:rPr>
          <w:rFonts w:eastAsia="等线" w:ascii="Arial" w:cs="Arial" w:hAnsi="Arial"/>
          <w:b w:val="true"/>
          <w:sz w:val="22"/>
        </w:rPr>
        <w:t>选手</w:t>
      </w:r>
      <w:r>
        <w:rPr>
          <w:rFonts w:eastAsia="等线" w:ascii="Arial" w:cs="Arial" w:hAnsi="Arial"/>
          <w:sz w:val="22"/>
        </w:rPr>
        <w:t>可进；进行中双方</w:t>
      </w:r>
      <w:r>
        <w:rPr>
          <w:rFonts w:eastAsia="等线" w:ascii="Arial" w:cs="Arial" w:hAnsi="Arial"/>
          <w:b w:val="true"/>
          <w:sz w:val="22"/>
        </w:rPr>
        <w:t>战斗积分</w:t>
      </w:r>
      <w:r>
        <w:rPr>
          <w:rFonts w:eastAsia="等线" w:ascii="Arial" w:cs="Arial" w:hAnsi="Arial"/>
          <w:sz w:val="22"/>
        </w:rPr>
        <w:t>可见（观众不可进，规则见「选手 vs 观众」表）。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6" w:id="86"/>
      <w:r>
        <w:rPr>
          <w:rFonts w:eastAsia="等线" w:ascii="Arial" w:cs="Arial" w:hAnsi="Arial"/>
          <w:b w:val="true"/>
          <w:sz w:val="30"/>
        </w:rPr>
        <w:t>功能点</w:t>
      </w:r>
      <w:bookmarkEnd w:id="86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顶栏展示竞猜积分信息栏（P-16），与对阵树等同组件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右下新增商店、竞猜（全量）圆形入口，跳转逻辑与对阵树一致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对战鸟力 P-29、战斗按钮、「战斗！」、领先/落后/出局/冠军特效沿用现网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观众无法进入决斗界面（路由拦截或【前往】不分流至此）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1 天公示期「战斗！」不可用（与活动阶段门控一致）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7" w:id="87"/>
      <w:r>
        <w:rPr>
          <w:rFonts w:eastAsia="等线" w:ascii="Arial" w:cs="Arial" w:hAnsi="Arial"/>
          <w:b w:val="true"/>
          <w:sz w:val="30"/>
        </w:rPr>
        <w:t>数据来源</w:t>
      </w:r>
      <w:bookmarkEnd w:id="8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程序字段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竞猜积分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P-16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双方鸟力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P-29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对战区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选手/观众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进入权限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对战/结算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沿用现网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战斗流程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8" w:id="88"/>
      <w:r>
        <w:rPr>
          <w:rFonts w:eastAsia="等线" w:ascii="Arial" w:cs="Arial" w:hAnsi="Arial"/>
          <w:b w:val="true"/>
          <w:sz w:val="30"/>
        </w:rPr>
        <w:t>怎么实现</w:t>
      </w:r>
      <w:bookmarkEnd w:id="8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9" w:id="89"/>
      <w:r>
        <w:rPr>
          <w:rFonts w:eastAsia="等线" w:ascii="Arial" w:cs="Arial" w:hAnsi="Arial"/>
          <w:b w:val="true"/>
          <w:sz w:val="28"/>
        </w:rPr>
        <w:t>通用规则</w:t>
      </w:r>
      <w:bookmarkEnd w:id="89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不重写</w:t>
      </w:r>
      <w:r>
        <w:rPr>
          <w:rFonts w:eastAsia="等线" w:ascii="Arial" w:cs="Arial" w:hAnsi="Arial"/>
          <w:sz w:val="22"/>
        </w:rPr>
        <w:t>决斗核心：开局、计分、结算、晋级仍走现网「纷乱的群殴」。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在现网决斗 UI 上</w:t>
      </w:r>
      <w:r>
        <w:rPr>
          <w:rFonts w:eastAsia="等线" w:ascii="Arial" w:cs="Arial" w:hAnsi="Arial"/>
          <w:b w:val="true"/>
          <w:sz w:val="22"/>
        </w:rPr>
        <w:t>叠加</w:t>
      </w:r>
      <w:r>
        <w:rPr>
          <w:rFonts w:eastAsia="等线" w:ascii="Arial" w:cs="Arial" w:hAnsi="Arial"/>
          <w:sz w:val="22"/>
        </w:rPr>
        <w:t>顶栏 P-16 与右下商店/竞猜入口（布局见示意图）。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</w:t>
      </w:r>
      <w:r>
        <w:rPr>
          <w:rFonts w:eastAsia="等线" w:ascii="Arial" w:cs="Arial" w:hAnsi="Arial"/>
          <w:b w:val="true"/>
          <w:sz w:val="22"/>
        </w:rPr>
        <w:t>选手</w:t>
      </w:r>
      <w:r>
        <w:rPr>
          <w:rFonts w:eastAsia="等线" w:ascii="Arial" w:cs="Arial" w:hAnsi="Arial"/>
          <w:sz w:val="22"/>
        </w:rPr>
        <w:t>且非第 1 天可看到可点的「战斗！」。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0" w:id="90"/>
      <w:r>
        <w:rPr>
          <w:rFonts w:eastAsia="等线" w:ascii="Arial" w:cs="Arial" w:hAnsi="Arial"/>
          <w:b w:val="true"/>
          <w:sz w:val="28"/>
        </w:rPr>
        <w:t>在「决斗界面」上</w:t>
      </w:r>
      <w:bookmarkEnd w:id="90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进入时拉 P-16、P-29；进行中刷新双方</w:t>
      </w:r>
      <w:r>
        <w:rPr>
          <w:rFonts w:eastAsia="等线" w:ascii="Arial" w:cs="Arial" w:hAnsi="Arial"/>
          <w:b w:val="true"/>
          <w:sz w:val="22"/>
        </w:rPr>
        <w:t>实时战斗积分</w:t>
      </w:r>
      <w:r>
        <w:rPr>
          <w:rFonts w:eastAsia="等线" w:ascii="Arial" w:cs="Arial" w:hAnsi="Arial"/>
          <w:sz w:val="22"/>
        </w:rPr>
        <w:t>（选手可见，观众不可见）。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点击商店/竞猜打开对应弹窗，关闭后回到决斗界面。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战斗奖励统计区沿用现网本回合奖励展示。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1" w:id="91"/>
      <w:r>
        <w:rPr>
          <w:rFonts w:eastAsia="等线" w:ascii="Arial" w:cs="Arial" w:hAnsi="Arial"/>
          <w:b w:val="true"/>
          <w:sz w:val="30"/>
        </w:rPr>
        <w:t>程序实现分工</w:t>
      </w:r>
      <w:bookmarkEnd w:id="9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决斗核心逻辑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沿用现网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沿用现网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新增顶栏/入口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复用竞猜积分信息栏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观众拦截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可选校验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P-07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实时战斗分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推送/拉取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P-29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1 天门控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置灰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活动周期与入口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2" w:id="92"/>
      <w:r>
        <w:rPr>
          <w:rFonts w:eastAsia="等线" w:ascii="Arial" w:cs="Arial" w:hAnsi="Arial"/>
          <w:b w:val="true"/>
          <w:sz w:val="32"/>
        </w:rPr>
        <w:t>9. 战报与战斗记录</w:t>
      </w:r>
      <w:bookmarkEnd w:id="9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3" w:id="93"/>
      <w:r>
        <w:rPr>
          <w:rFonts w:eastAsia="等线" w:ascii="Arial" w:cs="Arial" w:hAnsi="Arial"/>
          <w:b w:val="true"/>
          <w:sz w:val="30"/>
        </w:rPr>
        <w:t>涉及界面 / 系统模块</w:t>
      </w:r>
      <w:bookmarkEnd w:id="9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本功能点在此的表现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战斗记录弹窗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单场结果只读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对阵树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已结束节点战报入口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竞猜记录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每条「战斗记录」按钮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4" w:id="94"/>
      <w:r>
        <w:rPr>
          <w:rFonts w:eastAsia="等线" w:ascii="Arial" w:cs="Arial" w:hAnsi="Arial"/>
          <w:b w:val="true"/>
          <w:sz w:val="30"/>
        </w:rPr>
        <w:t>UI 原型</w:t>
      </w:r>
      <w:bookmarkEnd w:id="9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战报弹窗复用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1v1 对战信息布局</w:t>
      </w:r>
      <w:r>
        <w:rPr>
          <w:rFonts w:eastAsia="等线" w:ascii="Arial" w:cs="Arial" w:hAnsi="Arial"/>
          <w:i w:val="true"/>
          <w:color w:val="646a73"/>
          <w:sz w:val="22"/>
        </w:rPr>
        <w:t>展示单场结果，但标题为「战斗记录」，不是决斗操作界面。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图上标注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战斗记录标题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「战斗记录」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查看轮次信息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「X强晋级赛」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对战角色信息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头像、鸟力、名称、结算积分、被淘汰标识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竞猜积分信息栏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 + 数量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返回按钮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关闭弹窗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5" w:id="95"/>
      <w:r>
        <w:rPr>
          <w:rFonts w:eastAsia="等线" w:ascii="Arial" w:cs="Arial" w:hAnsi="Arial"/>
          <w:b w:val="true"/>
          <w:sz w:val="30"/>
        </w:rPr>
        <w:t>弹窗规格</w:t>
      </w:r>
      <w:bookmarkEnd w:id="9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战斗记录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副标题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{X}强晋级赛</w:t>
            </w:r>
            <w:r>
              <w:rPr>
                <w:rFonts w:eastAsia="等线" w:ascii="Arial" w:cs="Arial" w:hAnsi="Arial"/>
                <w:sz w:val="22"/>
              </w:rPr>
              <w:t>（16/8/4/2 对应轮次）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主体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左选手 vs 右选手：头像、鸟力、名称、</w:t>
            </w:r>
            <w:r>
              <w:rPr>
                <w:rFonts w:eastAsia="等线" w:ascii="Arial" w:cs="Arial" w:hAnsi="Arial"/>
                <w:b w:val="true"/>
                <w:sz w:val="22"/>
              </w:rPr>
              <w:t>结算积分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胜负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胜方标识；败方 </w:t>
            </w:r>
            <w:r>
              <w:rPr>
                <w:rFonts w:eastAsia="等线" w:ascii="Arial" w:cs="Arial" w:hAnsi="Arial"/>
                <w:b w:val="true"/>
                <w:sz w:val="22"/>
              </w:rPr>
              <w:t>失败蒙层</w:t>
            </w:r>
            <w:r>
              <w:rPr>
                <w:rFonts w:eastAsia="等线" w:ascii="Arial" w:cs="Arial" w:hAnsi="Arial"/>
                <w:sz w:val="22"/>
              </w:rPr>
              <w:t>（现网样式）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竞猜积分栏 + </w:t>
            </w:r>
            <w:r>
              <w:rPr>
                <w:rFonts w:eastAsia="等线" w:ascii="Arial" w:cs="Arial" w:hAnsi="Arial"/>
                <w:b w:val="true"/>
                <w:sz w:val="22"/>
              </w:rPr>
              <w:t>返回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6" w:id="96"/>
      <w:r>
        <w:rPr>
          <w:rFonts w:eastAsia="等线" w:ascii="Arial" w:cs="Arial" w:hAnsi="Arial"/>
          <w:b w:val="true"/>
          <w:sz w:val="30"/>
        </w:rPr>
        <w:t>入口</w:t>
      </w:r>
      <w:bookmarkEnd w:id="96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对阵树 </w:t>
      </w:r>
      <w:r>
        <w:rPr>
          <w:rFonts w:eastAsia="等线" w:ascii="Arial" w:cs="Arial" w:hAnsi="Arial"/>
          <w:b w:val="true"/>
          <w:sz w:val="22"/>
        </w:rPr>
        <w:t>已结束</w:t>
      </w:r>
      <w:r>
        <w:rPr>
          <w:rFonts w:eastAsia="等线" w:ascii="Arial" w:cs="Arial" w:hAnsi="Arial"/>
          <w:sz w:val="22"/>
        </w:rPr>
        <w:t xml:space="preserve"> 节点的战报入口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竞猜记录每条上的 </w:t>
      </w:r>
      <w:r>
        <w:rPr>
          <w:rFonts w:eastAsia="等线" w:ascii="Arial" w:cs="Arial" w:hAnsi="Arial"/>
          <w:b w:val="true"/>
          <w:sz w:val="22"/>
        </w:rPr>
        <w:t>战斗记录</w:t>
      </w:r>
      <w:r>
        <w:rPr>
          <w:rFonts w:eastAsia="等线" w:ascii="Arial" w:cs="Arial" w:hAnsi="Arial"/>
          <w:sz w:val="22"/>
        </w:rPr>
        <w:t xml:space="preserve"> 按钮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只展示单场</w:t>
      </w:r>
      <w:r>
        <w:rPr>
          <w:rFonts w:eastAsia="等线" w:ascii="Arial" w:cs="Arial" w:hAnsi="Arial"/>
          <w:sz w:val="22"/>
        </w:rPr>
        <w:t>；不展示整棵树。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7" w:id="97"/>
      <w:r>
        <w:rPr>
          <w:rFonts w:eastAsia="等线" w:ascii="Arial" w:cs="Arial" w:hAnsi="Arial"/>
          <w:b w:val="true"/>
          <w:sz w:val="30"/>
        </w:rPr>
        <w:t>功能点</w:t>
      </w:r>
      <w:bookmarkEnd w:id="97"/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标题为「战斗记录」，副标题为「{X}强晋级赛」，与节点轮次一致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展示双方头像、鸟力、名称、结算积分；败方失败蒙层（现网样式）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底栏：竞猜积分信息栏 + 返回；无战斗操作按钮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仅两个入口：对阵树已结束节点、竞猜记录条目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不展示 Bracket 全树；一次弹窗对应一场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8" w:id="98"/>
      <w:r>
        <w:rPr>
          <w:rFonts w:eastAsia="等线" w:ascii="Arial" w:cs="Arial" w:hAnsi="Arial"/>
          <w:b w:val="true"/>
          <w:sz w:val="30"/>
        </w:rPr>
        <w:t>数据来源</w:t>
      </w:r>
      <w:bookmarkEnd w:id="9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程序字段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单场对战结果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【待程序补充】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弹窗主体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竞猜积分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P-16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轮次名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 P-10 节点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副标题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9" w:id="99"/>
      <w:r>
        <w:rPr>
          <w:rFonts w:eastAsia="等线" w:ascii="Arial" w:cs="Arial" w:hAnsi="Arial"/>
          <w:b w:val="true"/>
          <w:sz w:val="30"/>
        </w:rPr>
        <w:t>怎么实现</w:t>
      </w:r>
      <w:bookmarkEnd w:id="9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0" w:id="100"/>
      <w:r>
        <w:rPr>
          <w:rFonts w:eastAsia="等线" w:ascii="Arial" w:cs="Arial" w:hAnsi="Arial"/>
          <w:b w:val="true"/>
          <w:sz w:val="28"/>
        </w:rPr>
        <w:t>通用规则</w:t>
      </w:r>
      <w:bookmarkEnd w:id="100"/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弹窗</w:t>
      </w:r>
      <w:r>
        <w:rPr>
          <w:rFonts w:eastAsia="等线" w:ascii="Arial" w:cs="Arial" w:hAnsi="Arial"/>
          <w:b w:val="true"/>
          <w:sz w:val="22"/>
        </w:rPr>
        <w:t>复用</w:t>
      </w:r>
      <w:r>
        <w:rPr>
          <w:rFonts w:eastAsia="等线" w:ascii="Arial" w:cs="Arial" w:hAnsi="Arial"/>
          <w:sz w:val="22"/>
        </w:rPr>
        <w:t xml:space="preserve"> 1v1 对战信息布局，但去掉「战斗！」等操作，标题改为「战斗记录」。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数据为</w:t>
      </w:r>
      <w:r>
        <w:rPr>
          <w:rFonts w:eastAsia="等线" w:ascii="Arial" w:cs="Arial" w:hAnsi="Arial"/>
          <w:b w:val="true"/>
          <w:sz w:val="22"/>
        </w:rPr>
        <w:t>已结算</w:t>
      </w:r>
      <w:r>
        <w:rPr>
          <w:rFonts w:eastAsia="等线" w:ascii="Arial" w:cs="Arial" w:hAnsi="Arial"/>
          <w:sz w:val="22"/>
        </w:rPr>
        <w:t>单场：展示最终积分，非进行中实时分。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观众通过战报查看战后结果（战前不可见战斗积分，见「选手 vs 观众」表）。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1" w:id="101"/>
      <w:r>
        <w:rPr>
          <w:rFonts w:eastAsia="等线" w:ascii="Arial" w:cs="Arial" w:hAnsi="Arial"/>
          <w:b w:val="true"/>
          <w:sz w:val="28"/>
        </w:rPr>
        <w:t>在「入口」上</w:t>
      </w:r>
      <w:bookmarkEnd w:id="101"/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对阵树：仅</w:t>
      </w:r>
      <w:r>
        <w:rPr>
          <w:rFonts w:eastAsia="等线" w:ascii="Arial" w:cs="Arial" w:hAnsi="Arial"/>
          <w:b w:val="true"/>
          <w:sz w:val="22"/>
        </w:rPr>
        <w:t>已结束</w:t>
      </w:r>
      <w:r>
        <w:rPr>
          <w:rFonts w:eastAsia="等线" w:ascii="Arial" w:cs="Arial" w:hAnsi="Arial"/>
          <w:sz w:val="22"/>
        </w:rPr>
        <w:t>节点显示战报 icon；点击带 matchId/轮次参数打开弹窗。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竞猜记录：每条已结算场次提供「战斗记录」，打开同规格弹窗。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2" w:id="102"/>
      <w:r>
        <w:rPr>
          <w:rFonts w:eastAsia="等线" w:ascii="Arial" w:cs="Arial" w:hAnsi="Arial"/>
          <w:b w:val="true"/>
          <w:sz w:val="30"/>
        </w:rPr>
        <w:t>程序实现分工</w:t>
      </w:r>
      <w:bookmarkEnd w:id="10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弹窗 UI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只读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单场结果数据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请求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下发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【待程序补充】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定位场次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读 P-16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与竞猜积分信息栏一致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3" w:id="103"/>
      <w:r>
        <w:rPr>
          <w:rFonts w:eastAsia="等线" w:ascii="Arial" w:cs="Arial" w:hAnsi="Arial"/>
          <w:b w:val="true"/>
          <w:sz w:val="32"/>
        </w:rPr>
        <w:t>10. 竞猜系统</w:t>
      </w:r>
      <w:bookmarkEnd w:id="10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4" w:id="104"/>
      <w:r>
        <w:rPr>
          <w:rFonts w:eastAsia="等线" w:ascii="Arial" w:cs="Arial" w:hAnsi="Arial"/>
          <w:b w:val="true"/>
          <w:sz w:val="30"/>
        </w:rPr>
        <w:t>涉及界面 / 系统模块</w:t>
      </w:r>
      <w:bookmarkEnd w:id="10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本功能点在此的表现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竞猜主界面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 竞猜 / 记录；场次切换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押注弹窗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滑动条选额、确认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对阵树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已下注反馈、隐藏竞猜按钮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押注校验、轮次结束结算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5" w:id="105"/>
      <w:r>
        <w:rPr>
          <w:rFonts w:eastAsia="等线" w:ascii="Arial" w:cs="Arial" w:hAnsi="Arial"/>
          <w:b w:val="true"/>
          <w:sz w:val="30"/>
        </w:rPr>
        <w:t>10.1 参与规则</w:t>
      </w:r>
      <w:bookmarkEnd w:id="10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谁可玩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本赛区所有玩家</w:t>
            </w:r>
            <w:r>
              <w:rPr>
                <w:rFonts w:eastAsia="等线" w:ascii="Arial" w:cs="Arial" w:hAnsi="Arial"/>
                <w:sz w:val="22"/>
              </w:rPr>
              <w:t>（含 64 观众 + 16 选手）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轮次对齐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与 knockout </w:t>
            </w:r>
            <w:r>
              <w:rPr>
                <w:rFonts w:eastAsia="等线" w:ascii="Arial" w:cs="Arial" w:hAnsi="Arial"/>
                <w:b w:val="true"/>
                <w:sz w:val="22"/>
              </w:rPr>
              <w:t>轮次 1:1</w:t>
            </w:r>
            <w:r>
              <w:rPr>
                <w:rFonts w:eastAsia="等线" w:ascii="Arial" w:cs="Arial" w:hAnsi="Arial"/>
                <w:sz w:val="22"/>
              </w:rPr>
              <w:t>（16进8、8进4、半决赛、决赛）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每轮次数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只能支持 1 名</w:t>
            </w:r>
            <w:r>
              <w:rPr>
                <w:rFonts w:eastAsia="等线" w:ascii="Arial" w:cs="Arial" w:hAnsi="Arial"/>
                <w:sz w:val="22"/>
              </w:rPr>
              <w:t>选手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可选对象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该场</w:t>
            </w:r>
            <w:r>
              <w:rPr>
                <w:rFonts w:eastAsia="等线" w:ascii="Arial" w:cs="Arial" w:hAnsi="Arial"/>
                <w:b w:val="true"/>
                <w:sz w:val="22"/>
              </w:rPr>
              <w:t>两方之一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截止时间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该轮结束前的 UTC0</w:t>
            </w:r>
            <w:r>
              <w:rPr>
                <w:rFonts w:eastAsia="等线" w:ascii="Arial" w:cs="Arial" w:hAnsi="Arial"/>
                <w:sz w:val="22"/>
              </w:rPr>
              <w:t>（即「七日活动日程表」每日阶段切换点之前）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押注范围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最低 1</w:t>
            </w:r>
            <w:r>
              <w:rPr>
                <w:rFonts w:eastAsia="等线" w:ascii="Arial" w:cs="Arial" w:hAnsi="Arial"/>
                <w:sz w:val="22"/>
              </w:rPr>
              <w:t>，</w:t>
            </w:r>
            <w:r>
              <w:rPr>
                <w:rFonts w:eastAsia="等线" w:ascii="Arial" w:cs="Arial" w:hAnsi="Arial"/>
                <w:b w:val="true"/>
                <w:sz w:val="22"/>
              </w:rPr>
              <w:t>最高=当前持有全部</w:t>
            </w:r>
            <w:r>
              <w:rPr>
                <w:rFonts w:eastAsia="等线" w:ascii="Arial" w:cs="Arial" w:hAnsi="Arial"/>
                <w:sz w:val="22"/>
              </w:rPr>
              <w:t xml:space="preserve"> P-16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猜中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获得 </w:t>
            </w:r>
            <w:r>
              <w:rPr>
                <w:rFonts w:eastAsia="等线" w:ascii="Arial" w:cs="Arial" w:hAnsi="Arial"/>
                <w:b w:val="true"/>
                <w:sz w:val="22"/>
              </w:rPr>
              <w:t>2 倍</w:t>
            </w:r>
            <w:r>
              <w:rPr>
                <w:rFonts w:eastAsia="等线" w:ascii="Arial" w:cs="Arial" w:hAnsi="Arial"/>
                <w:sz w:val="22"/>
              </w:rPr>
              <w:t xml:space="preserve"> 押注积分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猜错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不返还</w:t>
            </w:r>
            <w:r>
              <w:rPr>
                <w:rFonts w:eastAsia="等线" w:ascii="Arial" w:cs="Arial" w:hAnsi="Arial"/>
                <w:sz w:val="22"/>
              </w:rPr>
              <w:t xml:space="preserve"> 押注积分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提示语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主界面展示「</w:t>
            </w:r>
            <w:r>
              <w:rPr>
                <w:rFonts w:eastAsia="等线" w:ascii="Arial" w:cs="Arial" w:hAnsi="Arial"/>
                <w:b w:val="true"/>
                <w:sz w:val="22"/>
              </w:rPr>
              <w:t>竞猜成功获得双倍积分</w:t>
            </w:r>
            <w:r>
              <w:rPr>
                <w:rFonts w:eastAsia="等线" w:ascii="Arial" w:cs="Arial" w:hAnsi="Arial"/>
                <w:sz w:val="22"/>
              </w:rPr>
              <w:t>」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6" w:id="106"/>
      <w:r>
        <w:rPr>
          <w:rFonts w:eastAsia="等线" w:ascii="Arial" w:cs="Arial" w:hAnsi="Arial"/>
          <w:b w:val="true"/>
          <w:sz w:val="30"/>
        </w:rPr>
        <w:t>10.2 界面流程</w:t>
      </w:r>
      <w:bookmarkEnd w:id="10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竞猜主界面（Tab=竞猜）</w:t>
              <w:br/>
              <w:t xml:space="preserve">  → 点某方【支持】→ 押注弹窗</w:t>
              <w:br/>
              <w:t xml:space="preserve">  → 滑动条/微调/确认 → 提交</w:t>
              <w:br/>
              <w:t xml:space="preserve">  → 对阵树显示【已下注】，隐藏竞猜按钮</w:t>
              <w:br/>
              <w:t xml:space="preserve">  → 轮次结束结算积分</w:t>
              <w:br/>
              <w:br/>
              <w:t>竞猜主界面（Tab=记录）→ 竞猜记录列表</w:t>
              <w:br/>
              <w:t xml:space="preserve">  → 未参与：仅一句「您暂未参与本次锦标赛的竞猜！」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→ 已参与：场次、猜中/猜错、积分变化、战斗记录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7" w:id="107"/>
      <w:r>
        <w:rPr>
          <w:rFonts w:eastAsia="等线" w:ascii="Arial" w:cs="Arial" w:hAnsi="Arial"/>
          <w:b w:val="true"/>
          <w:sz w:val="30"/>
        </w:rPr>
        <w:t>10.3 竞猜主界面</w:t>
      </w:r>
      <w:bookmarkEnd w:id="10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860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元素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锦标赛竞猜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轮次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X强晋级赛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双倍积分说明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对阵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双方信息 + </w:t>
            </w:r>
            <w:r>
              <w:rPr>
                <w:rFonts w:eastAsia="等线" w:ascii="Arial" w:cs="Arial" w:hAnsi="Arial"/>
                <w:b w:val="true"/>
                <w:sz w:val="22"/>
              </w:rPr>
              <w:t>支持</w:t>
            </w:r>
            <w:r>
              <w:rPr>
                <w:rFonts w:eastAsia="等线" w:ascii="Arial" w:cs="Arial" w:hAnsi="Arial"/>
                <w:sz w:val="22"/>
              </w:rPr>
              <w:t xml:space="preserve"> 按钮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竞猜</w:t>
            </w:r>
            <w:r>
              <w:rPr>
                <w:rFonts w:eastAsia="等线" w:ascii="Arial" w:cs="Arial" w:hAnsi="Arial"/>
                <w:sz w:val="22"/>
              </w:rPr>
              <w:t xml:space="preserve">（默认）| </w:t>
            </w:r>
            <w:r>
              <w:rPr>
                <w:rFonts w:eastAsia="等线" w:ascii="Arial" w:cs="Arial" w:hAnsi="Arial"/>
                <w:b w:val="true"/>
                <w:sz w:val="22"/>
              </w:rPr>
              <w:t>记录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场次切换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同轮次其他场次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积分栏 / 返回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底栏：</w:t>
            </w:r>
            <w:r>
              <w:rPr>
                <w:rFonts w:eastAsia="等线" w:ascii="Arial" w:cs="Arial" w:hAnsi="Arial"/>
                <w:b w:val="true"/>
                <w:sz w:val="22"/>
              </w:rPr>
              <w:t>竞猜积分信息栏</w:t>
            </w:r>
            <w:r>
              <w:rPr>
                <w:rFonts w:eastAsia="等线" w:ascii="Arial" w:cs="Arial" w:hAnsi="Arial"/>
                <w:sz w:val="22"/>
              </w:rPr>
              <w:t xml:space="preserve">（icon + 数量）+ </w:t>
            </w:r>
            <w:r>
              <w:rPr>
                <w:rFonts w:eastAsia="等线" w:ascii="Arial" w:cs="Arial" w:hAnsi="Arial"/>
                <w:b w:val="true"/>
                <w:sz w:val="22"/>
              </w:rPr>
              <w:t>返回</w:t>
            </w:r>
            <w:r>
              <w:rPr>
                <w:rFonts w:eastAsia="等线" w:ascii="Arial" w:cs="Arial" w:hAnsi="Arial"/>
                <w:sz w:val="22"/>
              </w:rPr>
              <w:t xml:space="preserve"> 关闭弹窗（与战斗记录弹窗一致）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8" w:id="108"/>
      <w:r>
        <w:rPr>
          <w:rFonts w:eastAsia="等线" w:ascii="Arial" w:cs="Arial" w:hAnsi="Arial"/>
          <w:b w:val="true"/>
          <w:sz w:val="30"/>
        </w:rPr>
        <w:t>10.4 押注弹窗</w:t>
      </w:r>
      <w:bookmarkEnd w:id="10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860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元素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参与竞猜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确认竞猜积分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当前押注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当前押注的积分：{0}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滑动条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快捷选额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微调按钮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±；到 min/max 时</w:t>
            </w:r>
            <w:r>
              <w:rPr>
                <w:rFonts w:eastAsia="等线" w:ascii="Arial" w:cs="Arial" w:hAnsi="Arial"/>
                <w:b w:val="true"/>
                <w:sz w:val="22"/>
              </w:rPr>
              <w:t>置灰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提交押注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9" w:id="109"/>
      <w:r>
        <w:rPr>
          <w:rFonts w:eastAsia="等线" w:ascii="Arial" w:cs="Arial" w:hAnsi="Arial"/>
          <w:b w:val="true"/>
          <w:sz w:val="30"/>
        </w:rPr>
        <w:t>10.5 竞猜记录</w:t>
      </w:r>
      <w:bookmarkEnd w:id="10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241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元素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锦标赛竞猜记录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分组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按场次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每条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轮次、猜中/猜错、积分 icon+变化、对阵信息、淘汰标识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战斗记录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点击打开 </w:t>
            </w:r>
            <w:r>
              <w:rPr>
                <w:rFonts w:eastAsia="等线" w:ascii="Arial" w:cs="Arial" w:hAnsi="Arial"/>
                <w:b w:val="true"/>
                <w:sz w:val="22"/>
              </w:rPr>
              <w:t>战斗记录弹窗</w:t>
            </w:r>
            <w:r>
              <w:rPr>
                <w:rFonts w:eastAsia="等线" w:ascii="Arial" w:cs="Arial" w:hAnsi="Arial"/>
                <w:sz w:val="22"/>
              </w:rPr>
              <w:t>（单场结果）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未参与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仅提示文案，</w:t>
            </w:r>
            <w:r>
              <w:rPr>
                <w:rFonts w:eastAsia="等线" w:ascii="Arial" w:cs="Arial" w:hAnsi="Arial"/>
                <w:b w:val="true"/>
                <w:sz w:val="22"/>
              </w:rPr>
              <w:t>无列表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0" w:id="110"/>
      <w:r>
        <w:rPr>
          <w:rFonts w:eastAsia="等线" w:ascii="Arial" w:cs="Arial" w:hAnsi="Arial"/>
          <w:b w:val="true"/>
          <w:sz w:val="30"/>
        </w:rPr>
        <w:t>10.6 战斗信息可见性（与「选手 vs 观众」表一致）</w:t>
      </w:r>
      <w:bookmarkEnd w:id="1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身份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决斗界面看实时分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战前</w:t>
            </w:r>
            <w:r>
              <w:rPr>
                <w:rFonts w:eastAsia="等线" w:ascii="Arial" w:cs="Arial" w:hAnsi="Arial"/>
                <w:b w:val="true"/>
                <w:sz w:val="22"/>
              </w:rPr>
              <w:t>不可见</w:t>
            </w:r>
            <w:r>
              <w:rPr>
                <w:rFonts w:eastAsia="等线" w:ascii="Arial" w:cs="Arial" w:hAnsi="Arial"/>
                <w:sz w:val="22"/>
              </w:rPr>
              <w:t>；战后战报看结果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1" w:id="111"/>
      <w:r>
        <w:rPr>
          <w:rFonts w:eastAsia="等线" w:ascii="Arial" w:cs="Arial" w:hAnsi="Arial"/>
          <w:b w:val="true"/>
          <w:sz w:val="30"/>
        </w:rPr>
        <w:t>功能点</w:t>
      </w:r>
      <w:bookmarkEnd w:id="111"/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每轮仅 1 次押注、1 个支持对象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 倍 / 0 返还结算正确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已下注后对阵树反馈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记录空态文案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1 天不可押注；截止于该轮结束前 UTC0（与七日日程一致）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押注后对阵树 P-27 标记，并隐藏该轮竞猜按钮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2" w:id="112"/>
      <w:r>
        <w:rPr>
          <w:rFonts w:eastAsia="等线" w:ascii="Arial" w:cs="Arial" w:hAnsi="Arial"/>
          <w:b w:val="true"/>
          <w:sz w:val="30"/>
        </w:rPr>
        <w:t>数据来源</w:t>
      </w:r>
      <w:bookmarkEnd w:id="1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程序字段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读/写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竞猜积分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P-16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押注扣减/结算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已押注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P-27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对阵树展示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当前轮场次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对齐 knockout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押注记录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【待程序补充】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 Tab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3" w:id="113"/>
      <w:r>
        <w:rPr>
          <w:rFonts w:eastAsia="等线" w:ascii="Arial" w:cs="Arial" w:hAnsi="Arial"/>
          <w:b w:val="true"/>
          <w:sz w:val="30"/>
        </w:rPr>
        <w:t>怎么实现</w:t>
      </w:r>
      <w:bookmarkEnd w:id="1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4" w:id="114"/>
      <w:r>
        <w:rPr>
          <w:rFonts w:eastAsia="等线" w:ascii="Arial" w:cs="Arial" w:hAnsi="Arial"/>
          <w:b w:val="true"/>
          <w:sz w:val="28"/>
        </w:rPr>
        <w:t>通用规则</w:t>
      </w:r>
      <w:bookmarkEnd w:id="114"/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赛区 80 人</w:t>
      </w:r>
      <w:r>
        <w:rPr>
          <w:rFonts w:eastAsia="等线" w:ascii="Arial" w:cs="Arial" w:hAnsi="Arial"/>
          <w:sz w:val="22"/>
        </w:rPr>
        <w:t>均可参与；每</w:t>
      </w:r>
      <w:r>
        <w:rPr>
          <w:rFonts w:eastAsia="等线" w:ascii="Arial" w:cs="Arial" w:hAnsi="Arial"/>
          <w:b w:val="true"/>
          <w:sz w:val="22"/>
        </w:rPr>
        <w:t>竞技轮次</w:t>
      </w:r>
      <w:r>
        <w:rPr>
          <w:rFonts w:eastAsia="等线" w:ascii="Arial" w:cs="Arial" w:hAnsi="Arial"/>
          <w:sz w:val="22"/>
        </w:rPr>
        <w:t xml:space="preserve">仅可押注 </w:t>
      </w:r>
      <w:r>
        <w:rPr>
          <w:rFonts w:eastAsia="等线" w:ascii="Arial" w:cs="Arial" w:hAnsi="Arial"/>
          <w:b w:val="true"/>
          <w:sz w:val="22"/>
        </w:rPr>
        <w:t>1 次</w:t>
      </w:r>
      <w:r>
        <w:rPr>
          <w:rFonts w:eastAsia="等线" w:ascii="Arial" w:cs="Arial" w:hAnsi="Arial"/>
          <w:sz w:val="22"/>
        </w:rPr>
        <w:t xml:space="preserve">、支持 </w:t>
      </w:r>
      <w:r>
        <w:rPr>
          <w:rFonts w:eastAsia="等线" w:ascii="Arial" w:cs="Arial" w:hAnsi="Arial"/>
          <w:b w:val="true"/>
          <w:sz w:val="22"/>
        </w:rPr>
        <w:t>1 名</w:t>
      </w:r>
      <w:r>
        <w:rPr>
          <w:rFonts w:eastAsia="等线" w:ascii="Arial" w:cs="Arial" w:hAnsi="Arial"/>
          <w:sz w:val="22"/>
        </w:rPr>
        <w:t>选手（两方择一）。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押注额：min=1，max=当前 P-16 全部；提交后扣减 P-16。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轮次结束：猜中 </w:t>
      </w:r>
      <w:r>
        <w:rPr>
          <w:rFonts w:eastAsia="等线" w:ascii="Arial" w:cs="Arial" w:hAnsi="Arial"/>
          <w:b w:val="true"/>
          <w:sz w:val="22"/>
        </w:rPr>
        <w:t>×2</w:t>
      </w:r>
      <w:r>
        <w:rPr>
          <w:rFonts w:eastAsia="等线" w:ascii="Arial" w:cs="Arial" w:hAnsi="Arial"/>
          <w:sz w:val="22"/>
        </w:rPr>
        <w:t xml:space="preserve"> 返还至 P-16；猜错 </w:t>
      </w:r>
      <w:r>
        <w:rPr>
          <w:rFonts w:eastAsia="等线" w:ascii="Arial" w:cs="Arial" w:hAnsi="Arial"/>
          <w:b w:val="true"/>
          <w:sz w:val="22"/>
        </w:rPr>
        <w:t>0 返还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5" w:id="115"/>
      <w:r>
        <w:rPr>
          <w:rFonts w:eastAsia="等线" w:ascii="Arial" w:cs="Arial" w:hAnsi="Arial"/>
          <w:b w:val="true"/>
          <w:sz w:val="28"/>
        </w:rPr>
        <w:t>在「押注流程」上</w:t>
      </w:r>
      <w:bookmarkEnd w:id="115"/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对阵树或底栏打开竞猜主界面 → 选场次 → 点【支持】→ 押注弹窗 → 确认。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成功后写 P-27，对阵树对应头像「已下注」，隐藏该轮竞猜入口。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轮次 UTC0 截止后服务端结算；刷新主界面与记录 Tab。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6" w:id="116"/>
      <w:r>
        <w:rPr>
          <w:rFonts w:eastAsia="等线" w:ascii="Arial" w:cs="Arial" w:hAnsi="Arial"/>
          <w:b w:val="true"/>
          <w:sz w:val="28"/>
        </w:rPr>
        <w:t>在「记录 Tab」上</w:t>
      </w:r>
      <w:bookmarkEnd w:id="116"/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未参与：仅展示「您暂未参与本次锦标赛的竞猜！」，无列表。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已参与：按场次列出猜中/猜错、积分变化；可点「战斗记录」打开战斗记录弹窗。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7" w:id="117"/>
      <w:r>
        <w:rPr>
          <w:rFonts w:eastAsia="等线" w:ascii="Arial" w:cs="Arial" w:hAnsi="Arial"/>
          <w:b w:val="true"/>
          <w:sz w:val="30"/>
        </w:rPr>
        <w:t>程序实现分工</w:t>
      </w:r>
      <w:bookmarkEnd w:id="1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押注 UI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10.3–10.4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押注校验/扣款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截止 UTC0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轮次结算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2倍/0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与树推进联动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已下注同步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P-27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对阵树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记录列表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【待程序补充】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8" w:id="118"/>
      <w:r>
        <w:rPr>
          <w:rFonts w:eastAsia="等线" w:ascii="Arial" w:cs="Arial" w:hAnsi="Arial"/>
          <w:b w:val="true"/>
          <w:sz w:val="32"/>
        </w:rPr>
        <w:t>11. 锦标赛商店</w:t>
      </w:r>
      <w:bookmarkEnd w:id="1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9" w:id="119"/>
      <w:r>
        <w:rPr>
          <w:rFonts w:eastAsia="等线" w:ascii="Arial" w:cs="Arial" w:hAnsi="Arial"/>
          <w:b w:val="true"/>
          <w:sz w:val="30"/>
        </w:rPr>
        <w:t>涉及界面 / 系统模块</w:t>
      </w:r>
      <w:bookmarkEnd w:id="1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本功能点在此的表现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锦标赛商店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复用竞技场商店壳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对阵树 / 决斗 / 竞猜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右下商店入口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扣竞猜币、发商品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0" w:id="120"/>
      <w:r>
        <w:rPr>
          <w:rFonts w:eastAsia="等线" w:ascii="Arial" w:cs="Arial" w:hAnsi="Arial"/>
          <w:b w:val="true"/>
          <w:sz w:val="30"/>
        </w:rPr>
        <w:t>UI 原型</w:t>
      </w:r>
      <w:bookmarkEnd w:id="12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432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竞技场商店</w:t>
            </w:r>
            <w:r>
              <w:rPr>
                <w:rFonts w:eastAsia="等线" w:ascii="Arial" w:cs="Arial" w:hAnsi="Arial"/>
                <w:sz w:val="22"/>
              </w:rPr>
              <w:t xml:space="preserve"> UI 与交互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锦标赛商店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货币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竞猜币</w:t>
            </w:r>
            <w:r>
              <w:rPr>
                <w:rFonts w:eastAsia="等线" w:ascii="Arial" w:cs="Arial" w:hAnsi="Arial"/>
                <w:sz w:val="22"/>
              </w:rPr>
              <w:t xml:space="preserve"> P-21；提示「花费竞猜币」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配置表 P-31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购买规则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与竞技场商店</w:t>
            </w:r>
            <w:r>
              <w:rPr>
                <w:rFonts w:eastAsia="等线" w:ascii="Arial" w:cs="Arial" w:hAnsi="Arial"/>
                <w:b w:val="true"/>
                <w:sz w:val="22"/>
              </w:rPr>
              <w:t>一致</w:t>
            </w:r>
            <w:r>
              <w:rPr>
                <w:rFonts w:eastAsia="等线" w:ascii="Arial" w:cs="Arial" w:hAnsi="Arial"/>
                <w:sz w:val="22"/>
              </w:rPr>
              <w:t>（仅货币不同）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1" w:id="121"/>
      <w:r>
        <w:rPr>
          <w:rFonts w:eastAsia="等线" w:ascii="Arial" w:cs="Arial" w:hAnsi="Arial"/>
          <w:b w:val="true"/>
          <w:sz w:val="30"/>
        </w:rPr>
        <w:t>功能点</w:t>
      </w:r>
      <w:bookmarkEnd w:id="121"/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标题「锦标赛商店」；货币展示与扣除均为竞猜币 P-21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商品列表读配置 P-31；购买交互与竞技场商店一致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顶栏竞猜积分信息栏 P-16 与其它界面一致（若商店壳含顶栏）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余额不足时购买失败提示（沿用竞技场商店逻辑）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2" w:id="122"/>
      <w:r>
        <w:rPr>
          <w:rFonts w:eastAsia="等线" w:ascii="Arial" w:cs="Arial" w:hAnsi="Arial"/>
          <w:b w:val="true"/>
          <w:sz w:val="30"/>
        </w:rPr>
        <w:t>数据来源</w:t>
      </w:r>
      <w:bookmarkEnd w:id="1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程序字段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读/写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竞猜币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P-21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P-31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竞猜积分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P-16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顶栏（可选）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3" w:id="123"/>
      <w:r>
        <w:rPr>
          <w:rFonts w:eastAsia="等线" w:ascii="Arial" w:cs="Arial" w:hAnsi="Arial"/>
          <w:b w:val="true"/>
          <w:sz w:val="30"/>
        </w:rPr>
        <w:t>怎么实现</w:t>
      </w:r>
      <w:bookmarkEnd w:id="1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4" w:id="124"/>
      <w:r>
        <w:rPr>
          <w:rFonts w:eastAsia="等线" w:ascii="Arial" w:cs="Arial" w:hAnsi="Arial"/>
          <w:b w:val="true"/>
          <w:sz w:val="28"/>
        </w:rPr>
        <w:t>通用规则</w:t>
      </w:r>
      <w:bookmarkEnd w:id="124"/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UI 与交互</w:t>
      </w:r>
      <w:r>
        <w:rPr>
          <w:rFonts w:eastAsia="等线" w:ascii="Arial" w:cs="Arial" w:hAnsi="Arial"/>
          <w:sz w:val="22"/>
        </w:rPr>
        <w:t>复制竞技场商店，替换标题、货币 icon 与 P-21 余额读取。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购买请求走锦标赛商店接口或复用商店接口并传货币类型【待程序确认】。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竞猜币</w:t>
      </w:r>
      <w:r>
        <w:rPr>
          <w:rFonts w:eastAsia="等线" w:ascii="Arial" w:cs="Arial" w:hAnsi="Arial"/>
          <w:b w:val="true"/>
          <w:sz w:val="22"/>
        </w:rPr>
        <w:t>永久有效</w:t>
      </w:r>
      <w:r>
        <w:rPr>
          <w:rFonts w:eastAsia="等线" w:ascii="Arial" w:cs="Arial" w:hAnsi="Arial"/>
          <w:sz w:val="22"/>
        </w:rPr>
        <w:t>，不随活动期清零。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5" w:id="125"/>
      <w:r>
        <w:rPr>
          <w:rFonts w:eastAsia="等线" w:ascii="Arial" w:cs="Arial" w:hAnsi="Arial"/>
          <w:b w:val="true"/>
          <w:sz w:val="28"/>
        </w:rPr>
        <w:t>在「商店」上</w:t>
      </w:r>
      <w:bookmarkEnd w:id="125"/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从对阵树/决斗/竞猜右下入口打开；关闭返回来源界面。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选中商品 → 确认购买 → 扣 P-21 → 发奖（与现网商店一致）。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6" w:id="126"/>
      <w:r>
        <w:rPr>
          <w:rFonts w:eastAsia="等线" w:ascii="Arial" w:cs="Arial" w:hAnsi="Arial"/>
          <w:b w:val="true"/>
          <w:sz w:val="30"/>
        </w:rPr>
        <w:t>程序实现分工</w:t>
      </w:r>
      <w:bookmarkEnd w:id="1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商店 UI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复用竞技场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换皮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读表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P-31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策划配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购买扣币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请求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P-21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沿用商店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7" w:id="127"/>
      <w:r>
        <w:rPr>
          <w:rFonts w:eastAsia="等线" w:ascii="Arial" w:cs="Arial" w:hAnsi="Arial"/>
          <w:b w:val="true"/>
          <w:sz w:val="32"/>
        </w:rPr>
        <w:t>12. 帮助说明</w:t>
      </w:r>
      <w:bookmarkEnd w:id="1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8" w:id="128"/>
      <w:r>
        <w:rPr>
          <w:rFonts w:eastAsia="等线" w:ascii="Arial" w:cs="Arial" w:hAnsi="Arial"/>
          <w:b w:val="true"/>
          <w:sz w:val="30"/>
        </w:rPr>
        <w:t>涉及界面 / 系统模块</w:t>
      </w:r>
      <w:bookmarkEnd w:id="1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本功能点在此的表现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锦标赛帮助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原帮助末页后追加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对阵树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顶栏 </w:t>
            </w:r>
            <w:r>
              <w:rPr>
                <w:rFonts w:eastAsia="等线" w:ascii="Arial" w:cs="Arial" w:hAnsi="Arial"/>
                <w:b w:val="true"/>
                <w:sz w:val="22"/>
              </w:rPr>
              <w:t>i</w:t>
            </w:r>
            <w:r>
              <w:rPr>
                <w:rFonts w:eastAsia="等线" w:ascii="Arial" w:cs="Arial" w:hAnsi="Arial"/>
                <w:sz w:val="22"/>
              </w:rPr>
              <w:t xml:space="preserve"> 入口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9" w:id="129"/>
      <w:r>
        <w:rPr>
          <w:rFonts w:eastAsia="等线" w:ascii="Arial" w:cs="Arial" w:hAnsi="Arial"/>
          <w:b w:val="true"/>
          <w:sz w:val="30"/>
        </w:rPr>
        <w:t>UI 原型</w:t>
      </w:r>
      <w:bookmarkEnd w:id="12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7177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0" w:id="130"/>
      <w:r>
        <w:rPr>
          <w:rFonts w:eastAsia="等线" w:ascii="Arial" w:cs="Arial" w:hAnsi="Arial"/>
          <w:b w:val="true"/>
          <w:sz w:val="30"/>
        </w:rPr>
        <w:t>功能点</w:t>
      </w:r>
      <w:bookmarkEnd w:id="130"/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在原帮助最后一页之后追加新页，可翻页浏览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内容覆盖：参赛资格与 80 人构成、竞猜积分与支持规则、积分转竞猜币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插图与文案走配置/本地化，不写死在代码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对阵树顶栏 i 可打开帮助（入口与现网一致）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1" w:id="131"/>
      <w:r>
        <w:rPr>
          <w:rFonts w:eastAsia="等线" w:ascii="Arial" w:cs="Arial" w:hAnsi="Arial"/>
          <w:b w:val="true"/>
          <w:sz w:val="30"/>
        </w:rPr>
        <w:t>数据来源</w:t>
      </w:r>
      <w:bookmarkEnd w:id="1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程序字段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帮助文案/插图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配置表 / 本地化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2" w:id="132"/>
      <w:r>
        <w:rPr>
          <w:rFonts w:eastAsia="等线" w:ascii="Arial" w:cs="Arial" w:hAnsi="Arial"/>
          <w:b w:val="true"/>
          <w:sz w:val="30"/>
        </w:rPr>
        <w:t>怎么实现</w:t>
      </w:r>
      <w:bookmarkEnd w:id="13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3" w:id="133"/>
      <w:r>
        <w:rPr>
          <w:rFonts w:eastAsia="等线" w:ascii="Arial" w:cs="Arial" w:hAnsi="Arial"/>
          <w:b w:val="true"/>
          <w:sz w:val="28"/>
        </w:rPr>
        <w:t>通用规则</w:t>
      </w:r>
      <w:bookmarkEnd w:id="133"/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不替换原帮助，仅在</w:t>
      </w:r>
      <w:r>
        <w:rPr>
          <w:rFonts w:eastAsia="等线" w:ascii="Arial" w:cs="Arial" w:hAnsi="Arial"/>
          <w:b w:val="true"/>
          <w:sz w:val="22"/>
        </w:rPr>
        <w:t>末尾追加</w:t>
      </w:r>
      <w:r>
        <w:rPr>
          <w:rFonts w:eastAsia="等线" w:ascii="Arial" w:cs="Arial" w:hAnsi="Arial"/>
          <w:sz w:val="22"/>
        </w:rPr>
        <w:t>本次新增说明页。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文案与示意图由策划配置；支持多语言。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帮助为纯说明，不参与业务逻辑。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4" w:id="134"/>
      <w:r>
        <w:rPr>
          <w:rFonts w:eastAsia="等线" w:ascii="Arial" w:cs="Arial" w:hAnsi="Arial"/>
          <w:b w:val="true"/>
          <w:sz w:val="28"/>
        </w:rPr>
        <w:t>在「帮助页」上</w:t>
      </w:r>
      <w:bookmarkEnd w:id="134"/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 1：80 人构成（16 选手 + 64 观众）、自动报名、选手/观众差异摘要。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 2：竞猜积分发放、押注规则、双倍积分、积分转竞猜币与商店。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5" w:id="135"/>
      <w:r>
        <w:rPr>
          <w:rFonts w:eastAsia="等线" w:ascii="Arial" w:cs="Arial" w:hAnsi="Arial"/>
          <w:b w:val="true"/>
          <w:sz w:val="30"/>
        </w:rPr>
        <w:t>程序实现分工</w:t>
      </w:r>
      <w:bookmarkEnd w:id="1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帮助 UI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翻页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沿用现网壳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文案/插图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读配置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内容热更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 CDN/配表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【待程序确认】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6" w:id="136"/>
      <w:r>
        <w:rPr>
          <w:rFonts w:eastAsia="等线" w:ascii="Arial" w:cs="Arial" w:hAnsi="Arial"/>
          <w:b w:val="true"/>
          <w:sz w:val="32"/>
        </w:rPr>
        <w:t>13. 配置与 GM</w:t>
      </w:r>
      <w:bookmarkEnd w:id="1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7" w:id="137"/>
      <w:r>
        <w:rPr>
          <w:rFonts w:eastAsia="等线" w:ascii="Arial" w:cs="Arial" w:hAnsi="Arial"/>
          <w:b w:val="true"/>
          <w:sz w:val="30"/>
        </w:rPr>
        <w:t>涉及界面 / 系统模块</w:t>
      </w:r>
      <w:bookmarkEnd w:id="1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本功能点在此的表现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策划配表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积分、档位、商店、机器人系数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GM 后台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补位、身份、期次异常处理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读取配置驱动各功能点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8" w:id="138"/>
      <w:r>
        <w:rPr>
          <w:rFonts w:eastAsia="等线" w:ascii="Arial" w:cs="Arial" w:hAnsi="Arial"/>
          <w:b w:val="true"/>
          <w:sz w:val="30"/>
        </w:rPr>
        <w:t>可配置项（业务）</w:t>
      </w:r>
      <w:bookmarkEnd w:id="1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可配置项（业务）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竞猜积分每轮发放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P-18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发放轮次数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P-19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积分→币比例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P-20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联赛档位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策划表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机器人积分系数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20%；展示 20–30%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见「赛区与 16 强签位」机器人补位规则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商店商品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表驱动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P-31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9" w:id="139"/>
      <w:r>
        <w:rPr>
          <w:rFonts w:eastAsia="等线" w:ascii="Arial" w:cs="Arial" w:hAnsi="Arial"/>
          <w:b w:val="true"/>
          <w:sz w:val="30"/>
        </w:rPr>
        <w:t>功能点</w:t>
      </w:r>
      <w:bookmarkEnd w:id="139"/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P-18、P-19、P-20、P-01、P-31 均可通过配表调整，无需改代码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机器人积分系数与展示区间可配（默认 20%、20–30%）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GM 可处理身份异常、期次重置等【待程序与策划补充细则】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配置变更后客户端重启或热更拉取生效【待程序确认】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0" w:id="140"/>
      <w:r>
        <w:rPr>
          <w:rFonts w:eastAsia="等线" w:ascii="Arial" w:cs="Arial" w:hAnsi="Arial"/>
          <w:b w:val="true"/>
          <w:sz w:val="30"/>
        </w:rPr>
        <w:t>数据来源</w:t>
      </w:r>
      <w:bookmarkEnd w:id="1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程序字段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全部业务常量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P-01、P-18–P-20、P-31 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GM 操作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【待程序补充】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1" w:id="141"/>
      <w:r>
        <w:rPr>
          <w:rFonts w:eastAsia="等线" w:ascii="Arial" w:cs="Arial" w:hAnsi="Arial"/>
          <w:b w:val="true"/>
          <w:sz w:val="30"/>
        </w:rPr>
        <w:t>怎么实现</w:t>
      </w:r>
      <w:bookmarkEnd w:id="14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2" w:id="142"/>
      <w:r>
        <w:rPr>
          <w:rFonts w:eastAsia="等线" w:ascii="Arial" w:cs="Arial" w:hAnsi="Arial"/>
          <w:b w:val="true"/>
          <w:sz w:val="28"/>
        </w:rPr>
        <w:t>通用规则</w:t>
      </w:r>
      <w:bookmarkEnd w:id="142"/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业务数值</w:t>
      </w:r>
      <w:r>
        <w:rPr>
          <w:rFonts w:eastAsia="等线" w:ascii="Arial" w:cs="Arial" w:hAnsi="Arial"/>
          <w:b w:val="true"/>
          <w:sz w:val="22"/>
        </w:rPr>
        <w:t>默认</w:t>
      </w:r>
      <w:r>
        <w:rPr>
          <w:rFonts w:eastAsia="等线" w:ascii="Arial" w:cs="Arial" w:hAnsi="Arial"/>
          <w:sz w:val="22"/>
        </w:rPr>
        <w:t>见上表；上线后由策划配表覆盖。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机器人行为读「赛区与 16 强签位」中的补位与积分系数规则。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GM 能力范围与 audit 日志【待程序与策划补充 docx 占位】。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3" w:id="143"/>
      <w:r>
        <w:rPr>
          <w:rFonts w:eastAsia="等线" w:ascii="Arial" w:cs="Arial" w:hAnsi="Arial"/>
          <w:b w:val="true"/>
          <w:sz w:val="28"/>
        </w:rPr>
        <w:t>在「配表」上</w:t>
      </w:r>
      <w:bookmarkEnd w:id="143"/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服务端启动或期次切换时加载；客户端仅读下发快照或专用配置接口。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商店商品 P-31 与竞技场商店同样表驱动结构。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4" w:id="144"/>
      <w:r>
        <w:rPr>
          <w:rFonts w:eastAsia="等线" w:ascii="Arial" w:cs="Arial" w:hAnsi="Arial"/>
          <w:b w:val="true"/>
          <w:sz w:val="30"/>
        </w:rPr>
        <w:t>程序实现分工</w:t>
      </w:r>
      <w:bookmarkEnd w:id="1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配表加载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展示用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 权威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GM 指令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【待补充】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配置热更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【待程序确认】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GM 细则【待程序与策划补充 docx 占位】。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5" w:id="145"/>
      <w:r>
        <w:rPr>
          <w:rFonts w:eastAsia="等线" w:ascii="Arial" w:cs="Arial" w:hAnsi="Arial"/>
          <w:b w:val="true"/>
          <w:sz w:val="32"/>
        </w:rPr>
        <w:t>附录 A. 验收场景（可直接测）</w:t>
      </w:r>
      <w:bookmarkEnd w:id="1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期望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组内第 4 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选手；前往→决斗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组内第 5 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观众；前往→对阵树；决斗 Tab Tips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1 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不可战斗、不可竞猜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签位 M1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必为 A1 vs B4，且无同组首轮内战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 10 名选手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机器人补位；机器人不产真实战斗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2 天 UTC0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+200 积分；首次进界面动画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某轮押注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 1 人；已下注后树上网关隐藏竞猜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猜中 100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+200 积分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猜错 100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返还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6 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 1:1 转币并清零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T11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结束节点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仅战报入口，无竞猜按钮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6" w:id="146"/>
      <w:r>
        <w:rPr>
          <w:rFonts w:eastAsia="等线" w:ascii="Arial" w:cs="Arial" w:hAnsi="Arial"/>
          <w:b w:val="true"/>
          <w:sz w:val="32"/>
        </w:rPr>
        <w:t>附录 B. 待策划确认</w:t>
      </w:r>
      <w:bookmarkEnd w:id="1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竞猜引导/空态 </w:t>
            </w:r>
            <w:r>
              <w:rPr>
                <w:rFonts w:eastAsia="等线" w:ascii="Arial" w:cs="Arial" w:hAnsi="Arial"/>
                <w:b w:val="true"/>
                <w:sz w:val="22"/>
              </w:rPr>
              <w:t>精确文案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需本地化表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「竞标赛」错字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建议统一「锦标赛」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五档奖励进度数值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沿用现网纷乱群殴配置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7" w:id="147"/>
      <w:r>
        <w:rPr>
          <w:rFonts w:eastAsia="等线" w:ascii="Arial" w:cs="Arial" w:hAnsi="Arial"/>
          <w:b w:val="true"/>
          <w:sz w:val="32"/>
        </w:rPr>
        <w:t>附录 C. 相关文档</w:t>
      </w:r>
      <w:bookmarkEnd w:id="1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本文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程序 / AI 开发唯一主读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字段映射待补充.md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字段定稿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策划设计文档.md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策划讨论</w:t>
            </w:r>
          </w:p>
        </w:tc>
      </w:tr>
    </w:tbl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70898">
    <w:lvl>
      <w:numFmt w:val="bullet"/>
      <w:suff w:val="space"/>
      <w:lvlText w:val="□"/>
    </w:lvl>
  </w:abstractNum>
  <w:abstractNum w:abstractNumId="970899">
    <w:lvl>
      <w:numFmt w:val="bullet"/>
      <w:suff w:val="space"/>
      <w:lvlText w:val="□"/>
    </w:lvl>
  </w:abstractNum>
  <w:abstractNum w:abstractNumId="970900">
    <w:lvl>
      <w:numFmt w:val="bullet"/>
      <w:suff w:val="space"/>
      <w:lvlText w:val="□"/>
    </w:lvl>
  </w:abstractNum>
  <w:abstractNum w:abstractNumId="970901">
    <w:lvl>
      <w:start w:val="1"/>
      <w:numFmt w:val="decimal"/>
      <w:suff w:val="tab"/>
      <w:lvlText w:val="%1."/>
      <w:rPr>
        <w:color w:val="3370ff"/>
      </w:rPr>
    </w:lvl>
  </w:abstractNum>
  <w:abstractNum w:abstractNumId="970902">
    <w:lvl>
      <w:start w:val="2"/>
      <w:numFmt w:val="decimal"/>
      <w:suff w:val="tab"/>
      <w:lvlText w:val="%1."/>
      <w:rPr>
        <w:color w:val="3370ff"/>
      </w:rPr>
    </w:lvl>
  </w:abstractNum>
  <w:abstractNum w:abstractNumId="970903">
    <w:lvl>
      <w:start w:val="3"/>
      <w:numFmt w:val="decimal"/>
      <w:suff w:val="tab"/>
      <w:lvlText w:val="%1."/>
      <w:rPr>
        <w:color w:val="3370ff"/>
      </w:rPr>
    </w:lvl>
  </w:abstractNum>
  <w:abstractNum w:abstractNumId="970904">
    <w:lvl>
      <w:start w:val="1"/>
      <w:numFmt w:val="decimal"/>
      <w:suff w:val="tab"/>
      <w:lvlText w:val="%1."/>
      <w:rPr>
        <w:color w:val="3370ff"/>
      </w:rPr>
    </w:lvl>
  </w:abstractNum>
  <w:abstractNum w:abstractNumId="970905">
    <w:lvl>
      <w:start w:val="2"/>
      <w:numFmt w:val="decimal"/>
      <w:suff w:val="tab"/>
      <w:lvlText w:val="%1."/>
      <w:rPr>
        <w:color w:val="3370ff"/>
      </w:rPr>
    </w:lvl>
  </w:abstractNum>
  <w:abstractNum w:abstractNumId="970906">
    <w:lvl>
      <w:numFmt w:val="bullet"/>
      <w:suff w:val="space"/>
      <w:lvlText w:val="□"/>
    </w:lvl>
  </w:abstractNum>
  <w:abstractNum w:abstractNumId="970907">
    <w:lvl>
      <w:numFmt w:val="bullet"/>
      <w:suff w:val="space"/>
      <w:lvlText w:val="□"/>
    </w:lvl>
  </w:abstractNum>
  <w:abstractNum w:abstractNumId="970908">
    <w:lvl>
      <w:numFmt w:val="bullet"/>
      <w:suff w:val="space"/>
      <w:lvlText w:val="□"/>
    </w:lvl>
  </w:abstractNum>
  <w:abstractNum w:abstractNumId="970909">
    <w:lvl>
      <w:numFmt w:val="bullet"/>
      <w:suff w:val="space"/>
      <w:lvlText w:val="□"/>
    </w:lvl>
  </w:abstractNum>
  <w:abstractNum w:abstractNumId="970910">
    <w:lvl>
      <w:start w:val="1"/>
      <w:numFmt w:val="decimal"/>
      <w:suff w:val="tab"/>
      <w:lvlText w:val="%1."/>
      <w:rPr>
        <w:color w:val="3370ff"/>
      </w:rPr>
    </w:lvl>
  </w:abstractNum>
  <w:abstractNum w:abstractNumId="970911">
    <w:lvl>
      <w:start w:val="2"/>
      <w:numFmt w:val="decimal"/>
      <w:suff w:val="tab"/>
      <w:lvlText w:val="%1."/>
      <w:rPr>
        <w:color w:val="3370ff"/>
      </w:rPr>
    </w:lvl>
  </w:abstractNum>
  <w:abstractNum w:abstractNumId="970912">
    <w:lvl>
      <w:start w:val="3"/>
      <w:numFmt w:val="decimal"/>
      <w:suff w:val="tab"/>
      <w:lvlText w:val="%1."/>
      <w:rPr>
        <w:color w:val="3370ff"/>
      </w:rPr>
    </w:lvl>
  </w:abstractNum>
  <w:abstractNum w:abstractNumId="970913">
    <w:lvl>
      <w:numFmt w:val="bullet"/>
      <w:suff w:val="space"/>
      <w:lvlText w:val="□"/>
    </w:lvl>
  </w:abstractNum>
  <w:abstractNum w:abstractNumId="970914">
    <w:lvl>
      <w:numFmt w:val="bullet"/>
      <w:suff w:val="space"/>
      <w:lvlText w:val="□"/>
    </w:lvl>
  </w:abstractNum>
  <w:abstractNum w:abstractNumId="970915">
    <w:lvl>
      <w:numFmt w:val="bullet"/>
      <w:suff w:val="space"/>
      <w:lvlText w:val="□"/>
    </w:lvl>
  </w:abstractNum>
  <w:abstractNum w:abstractNumId="970916">
    <w:lvl>
      <w:numFmt w:val="bullet"/>
      <w:suff w:val="space"/>
      <w:lvlText w:val="□"/>
    </w:lvl>
  </w:abstractNum>
  <w:abstractNum w:abstractNumId="970917">
    <w:lvl>
      <w:numFmt w:val="bullet"/>
      <w:suff w:val="space"/>
      <w:lvlText w:val="□"/>
    </w:lvl>
  </w:abstractNum>
  <w:abstractNum w:abstractNumId="970918">
    <w:lvl>
      <w:numFmt w:val="bullet"/>
      <w:suff w:val="space"/>
      <w:lvlText w:val="□"/>
    </w:lvl>
  </w:abstractNum>
  <w:abstractNum w:abstractNumId="970919">
    <w:lvl>
      <w:start w:val="1"/>
      <w:numFmt w:val="decimal"/>
      <w:suff w:val="tab"/>
      <w:lvlText w:val="%1."/>
      <w:rPr>
        <w:color w:val="3370ff"/>
      </w:rPr>
    </w:lvl>
  </w:abstractNum>
  <w:abstractNum w:abstractNumId="970920">
    <w:lvl>
      <w:start w:val="2"/>
      <w:numFmt w:val="decimal"/>
      <w:suff w:val="tab"/>
      <w:lvlText w:val="%1."/>
      <w:rPr>
        <w:color w:val="3370ff"/>
      </w:rPr>
    </w:lvl>
  </w:abstractNum>
  <w:abstractNum w:abstractNumId="970921">
    <w:lvl>
      <w:start w:val="3"/>
      <w:numFmt w:val="decimal"/>
      <w:suff w:val="tab"/>
      <w:lvlText w:val="%1."/>
      <w:rPr>
        <w:color w:val="3370ff"/>
      </w:rPr>
    </w:lvl>
  </w:abstractNum>
  <w:abstractNum w:abstractNumId="970922">
    <w:lvl>
      <w:start w:val="1"/>
      <w:numFmt w:val="decimal"/>
      <w:suff w:val="tab"/>
      <w:lvlText w:val="%1."/>
      <w:rPr>
        <w:color w:val="3370ff"/>
      </w:rPr>
    </w:lvl>
  </w:abstractNum>
  <w:abstractNum w:abstractNumId="970923">
    <w:lvl>
      <w:start w:val="2"/>
      <w:numFmt w:val="decimal"/>
      <w:suff w:val="tab"/>
      <w:lvlText w:val="%1."/>
      <w:rPr>
        <w:color w:val="3370ff"/>
      </w:rPr>
    </w:lvl>
  </w:abstractNum>
  <w:abstractNum w:abstractNumId="970924">
    <w:lvl>
      <w:start w:val="3"/>
      <w:numFmt w:val="decimal"/>
      <w:suff w:val="tab"/>
      <w:lvlText w:val="%1."/>
      <w:rPr>
        <w:color w:val="3370ff"/>
      </w:rPr>
    </w:lvl>
  </w:abstractNum>
  <w:abstractNum w:abstractNumId="970925">
    <w:lvl>
      <w:start w:val="1"/>
      <w:numFmt w:val="decimal"/>
      <w:suff w:val="tab"/>
      <w:lvlText w:val="%1."/>
      <w:rPr>
        <w:color w:val="3370ff"/>
      </w:rPr>
    </w:lvl>
  </w:abstractNum>
  <w:abstractNum w:abstractNumId="970926">
    <w:lvl>
      <w:start w:val="2"/>
      <w:numFmt w:val="decimal"/>
      <w:suff w:val="tab"/>
      <w:lvlText w:val="%1."/>
      <w:rPr>
        <w:color w:val="3370ff"/>
      </w:rPr>
    </w:lvl>
  </w:abstractNum>
  <w:abstractNum w:abstractNumId="970927">
    <w:lvl>
      <w:numFmt w:val="bullet"/>
      <w:suff w:val="space"/>
      <w:lvlText w:val="□"/>
    </w:lvl>
  </w:abstractNum>
  <w:abstractNum w:abstractNumId="970928">
    <w:lvl>
      <w:numFmt w:val="bullet"/>
      <w:suff w:val="space"/>
      <w:lvlText w:val="□"/>
    </w:lvl>
  </w:abstractNum>
  <w:abstractNum w:abstractNumId="970929">
    <w:lvl>
      <w:numFmt w:val="bullet"/>
      <w:suff w:val="space"/>
      <w:lvlText w:val="□"/>
    </w:lvl>
  </w:abstractNum>
  <w:abstractNum w:abstractNumId="970930">
    <w:lvl>
      <w:numFmt w:val="bullet"/>
      <w:suff w:val="space"/>
      <w:lvlText w:val="□"/>
    </w:lvl>
  </w:abstractNum>
  <w:abstractNum w:abstractNumId="970931">
    <w:lvl>
      <w:start w:val="1"/>
      <w:numFmt w:val="decimal"/>
      <w:suff w:val="tab"/>
      <w:lvlText w:val="%1."/>
      <w:rPr>
        <w:color w:val="3370ff"/>
      </w:rPr>
    </w:lvl>
  </w:abstractNum>
  <w:abstractNum w:abstractNumId="970932">
    <w:lvl>
      <w:start w:val="2"/>
      <w:numFmt w:val="decimal"/>
      <w:suff w:val="tab"/>
      <w:lvlText w:val="%1."/>
      <w:rPr>
        <w:color w:val="3370ff"/>
      </w:rPr>
    </w:lvl>
  </w:abstractNum>
  <w:abstractNum w:abstractNumId="970933">
    <w:lvl>
      <w:start w:val="3"/>
      <w:numFmt w:val="decimal"/>
      <w:suff w:val="tab"/>
      <w:lvlText w:val="%1."/>
      <w:rPr>
        <w:color w:val="3370ff"/>
      </w:rPr>
    </w:lvl>
  </w:abstractNum>
  <w:abstractNum w:abstractNumId="970934">
    <w:lvl>
      <w:start w:val="1"/>
      <w:numFmt w:val="decimal"/>
      <w:suff w:val="tab"/>
      <w:lvlText w:val="%1."/>
      <w:rPr>
        <w:color w:val="3370ff"/>
      </w:rPr>
    </w:lvl>
  </w:abstractNum>
  <w:abstractNum w:abstractNumId="970935">
    <w:lvl>
      <w:start w:val="2"/>
      <w:numFmt w:val="decimal"/>
      <w:suff w:val="tab"/>
      <w:lvlText w:val="%1."/>
      <w:rPr>
        <w:color w:val="3370ff"/>
      </w:rPr>
    </w:lvl>
  </w:abstractNum>
  <w:abstractNum w:abstractNumId="970936">
    <w:lvl>
      <w:start w:val="3"/>
      <w:numFmt w:val="decimal"/>
      <w:suff w:val="tab"/>
      <w:lvlText w:val="%1."/>
      <w:rPr>
        <w:color w:val="3370ff"/>
      </w:rPr>
    </w:lvl>
  </w:abstractNum>
  <w:abstractNum w:abstractNumId="970937">
    <w:lvl>
      <w:start w:val="1"/>
      <w:numFmt w:val="decimal"/>
      <w:suff w:val="tab"/>
      <w:lvlText w:val="%1."/>
      <w:rPr>
        <w:color w:val="3370ff"/>
      </w:rPr>
    </w:lvl>
  </w:abstractNum>
  <w:abstractNum w:abstractNumId="970938">
    <w:lvl>
      <w:start w:val="2"/>
      <w:numFmt w:val="decimal"/>
      <w:suff w:val="tab"/>
      <w:lvlText w:val="%1."/>
      <w:rPr>
        <w:color w:val="3370ff"/>
      </w:rPr>
    </w:lvl>
  </w:abstractNum>
  <w:abstractNum w:abstractNumId="970939">
    <w:lvl>
      <w:numFmt w:val="bullet"/>
      <w:suff w:val="space"/>
      <w:lvlText w:val="□"/>
    </w:lvl>
  </w:abstractNum>
  <w:abstractNum w:abstractNumId="970940">
    <w:lvl>
      <w:numFmt w:val="bullet"/>
      <w:suff w:val="space"/>
      <w:lvlText w:val="□"/>
    </w:lvl>
  </w:abstractNum>
  <w:abstractNum w:abstractNumId="970941">
    <w:lvl>
      <w:numFmt w:val="bullet"/>
      <w:suff w:val="space"/>
      <w:lvlText w:val="□"/>
    </w:lvl>
  </w:abstractNum>
  <w:abstractNum w:abstractNumId="970942">
    <w:lvl>
      <w:numFmt w:val="bullet"/>
      <w:suff w:val="space"/>
      <w:lvlText w:val="□"/>
    </w:lvl>
  </w:abstractNum>
  <w:abstractNum w:abstractNumId="970943">
    <w:lvl>
      <w:start w:val="1"/>
      <w:numFmt w:val="decimal"/>
      <w:suff w:val="tab"/>
      <w:lvlText w:val="%1."/>
      <w:rPr>
        <w:color w:val="3370ff"/>
      </w:rPr>
    </w:lvl>
  </w:abstractNum>
  <w:abstractNum w:abstractNumId="970944">
    <w:lvl>
      <w:start w:val="2"/>
      <w:numFmt w:val="decimal"/>
      <w:suff w:val="tab"/>
      <w:lvlText w:val="%1."/>
      <w:rPr>
        <w:color w:val="3370ff"/>
      </w:rPr>
    </w:lvl>
  </w:abstractNum>
  <w:abstractNum w:abstractNumId="970945">
    <w:lvl>
      <w:start w:val="3"/>
      <w:numFmt w:val="decimal"/>
      <w:suff w:val="tab"/>
      <w:lvlText w:val="%1."/>
      <w:rPr>
        <w:color w:val="3370ff"/>
      </w:rPr>
    </w:lvl>
  </w:abstractNum>
  <w:abstractNum w:abstractNumId="970946">
    <w:lvl>
      <w:start w:val="1"/>
      <w:numFmt w:val="decimal"/>
      <w:suff w:val="tab"/>
      <w:lvlText w:val="%1."/>
      <w:rPr>
        <w:color w:val="3370ff"/>
      </w:rPr>
    </w:lvl>
  </w:abstractNum>
  <w:abstractNum w:abstractNumId="970947">
    <w:lvl>
      <w:start w:val="2"/>
      <w:numFmt w:val="decimal"/>
      <w:suff w:val="tab"/>
      <w:lvlText w:val="%1."/>
      <w:rPr>
        <w:color w:val="3370ff"/>
      </w:rPr>
    </w:lvl>
  </w:abstractNum>
  <w:abstractNum w:abstractNumId="970948">
    <w:lvl>
      <w:start w:val="1"/>
      <w:numFmt w:val="decimal"/>
      <w:suff w:val="tab"/>
      <w:lvlText w:val="%1."/>
      <w:rPr>
        <w:color w:val="3370ff"/>
      </w:rPr>
    </w:lvl>
  </w:abstractNum>
  <w:abstractNum w:abstractNumId="970949">
    <w:lvl>
      <w:start w:val="2"/>
      <w:numFmt w:val="decimal"/>
      <w:suff w:val="tab"/>
      <w:lvlText w:val="%1."/>
      <w:rPr>
        <w:color w:val="3370ff"/>
      </w:rPr>
    </w:lvl>
  </w:abstractNum>
  <w:abstractNum w:abstractNumId="970950">
    <w:lvl>
      <w:numFmt w:val="bullet"/>
      <w:suff w:val="space"/>
      <w:lvlText w:val="□"/>
    </w:lvl>
  </w:abstractNum>
  <w:abstractNum w:abstractNumId="970951">
    <w:lvl>
      <w:numFmt w:val="bullet"/>
      <w:suff w:val="space"/>
      <w:lvlText w:val="□"/>
    </w:lvl>
  </w:abstractNum>
  <w:abstractNum w:abstractNumId="970952">
    <w:lvl>
      <w:numFmt w:val="bullet"/>
      <w:suff w:val="space"/>
      <w:lvlText w:val="□"/>
    </w:lvl>
  </w:abstractNum>
  <w:abstractNum w:abstractNumId="970953">
    <w:lvl>
      <w:numFmt w:val="bullet"/>
      <w:suff w:val="space"/>
      <w:lvlText w:val="□"/>
    </w:lvl>
  </w:abstractNum>
  <w:abstractNum w:abstractNumId="970954">
    <w:lvl>
      <w:numFmt w:val="bullet"/>
      <w:suff w:val="space"/>
      <w:lvlText w:val="□"/>
    </w:lvl>
  </w:abstractNum>
  <w:abstractNum w:abstractNumId="970955">
    <w:lvl>
      <w:start w:val="1"/>
      <w:numFmt w:val="decimal"/>
      <w:suff w:val="tab"/>
      <w:lvlText w:val="%1."/>
      <w:rPr>
        <w:color w:val="3370ff"/>
      </w:rPr>
    </w:lvl>
  </w:abstractNum>
  <w:abstractNum w:abstractNumId="970956">
    <w:lvl>
      <w:start w:val="2"/>
      <w:numFmt w:val="decimal"/>
      <w:suff w:val="tab"/>
      <w:lvlText w:val="%1."/>
      <w:rPr>
        <w:color w:val="3370ff"/>
      </w:rPr>
    </w:lvl>
  </w:abstractNum>
  <w:abstractNum w:abstractNumId="970957">
    <w:lvl>
      <w:start w:val="3"/>
      <w:numFmt w:val="decimal"/>
      <w:suff w:val="tab"/>
      <w:lvlText w:val="%1."/>
      <w:rPr>
        <w:color w:val="3370ff"/>
      </w:rPr>
    </w:lvl>
  </w:abstractNum>
  <w:abstractNum w:abstractNumId="970958">
    <w:lvl>
      <w:start w:val="1"/>
      <w:numFmt w:val="decimal"/>
      <w:suff w:val="tab"/>
      <w:lvlText w:val="%1."/>
      <w:rPr>
        <w:color w:val="3370ff"/>
      </w:rPr>
    </w:lvl>
  </w:abstractNum>
  <w:abstractNum w:abstractNumId="970959">
    <w:lvl>
      <w:start w:val="2"/>
      <w:numFmt w:val="decimal"/>
      <w:suff w:val="tab"/>
      <w:lvlText w:val="%1."/>
      <w:rPr>
        <w:color w:val="3370ff"/>
      </w:rPr>
    </w:lvl>
  </w:abstractNum>
  <w:abstractNum w:abstractNumId="970960">
    <w:lvl>
      <w:start w:val="1"/>
      <w:numFmt w:val="decimal"/>
      <w:suff w:val="tab"/>
      <w:lvlText w:val="%1."/>
      <w:rPr>
        <w:color w:val="3370ff"/>
      </w:rPr>
    </w:lvl>
  </w:abstractNum>
  <w:abstractNum w:abstractNumId="970961">
    <w:lvl>
      <w:start w:val="2"/>
      <w:numFmt w:val="decimal"/>
      <w:suff w:val="tab"/>
      <w:lvlText w:val="%1."/>
      <w:rPr>
        <w:color w:val="3370ff"/>
      </w:rPr>
    </w:lvl>
  </w:abstractNum>
  <w:abstractNum w:abstractNumId="970962">
    <w:lvl>
      <w:numFmt w:val="bullet"/>
      <w:suff w:val="tab"/>
      <w:lvlText w:val="•"/>
      <w:rPr>
        <w:color w:val="3370ff"/>
      </w:rPr>
    </w:lvl>
  </w:abstractNum>
  <w:abstractNum w:abstractNumId="970963">
    <w:lvl>
      <w:numFmt w:val="bullet"/>
      <w:suff w:val="tab"/>
      <w:lvlText w:val="•"/>
      <w:rPr>
        <w:color w:val="3370ff"/>
      </w:rPr>
    </w:lvl>
  </w:abstractNum>
  <w:abstractNum w:abstractNumId="970964">
    <w:lvl>
      <w:numFmt w:val="bullet"/>
      <w:suff w:val="space"/>
      <w:lvlText w:val="□"/>
    </w:lvl>
  </w:abstractNum>
  <w:abstractNum w:abstractNumId="970965">
    <w:lvl>
      <w:numFmt w:val="bullet"/>
      <w:suff w:val="space"/>
      <w:lvlText w:val="□"/>
    </w:lvl>
  </w:abstractNum>
  <w:abstractNum w:abstractNumId="970966">
    <w:lvl>
      <w:numFmt w:val="bullet"/>
      <w:suff w:val="space"/>
      <w:lvlText w:val="□"/>
    </w:lvl>
  </w:abstractNum>
  <w:abstractNum w:abstractNumId="970967">
    <w:lvl>
      <w:numFmt w:val="bullet"/>
      <w:suff w:val="space"/>
      <w:lvlText w:val="□"/>
    </w:lvl>
  </w:abstractNum>
  <w:abstractNum w:abstractNumId="970968">
    <w:lvl>
      <w:numFmt w:val="bullet"/>
      <w:suff w:val="space"/>
      <w:lvlText w:val="□"/>
    </w:lvl>
  </w:abstractNum>
  <w:abstractNum w:abstractNumId="970969">
    <w:lvl>
      <w:start w:val="1"/>
      <w:numFmt w:val="decimal"/>
      <w:suff w:val="tab"/>
      <w:lvlText w:val="%1."/>
      <w:rPr>
        <w:color w:val="3370ff"/>
      </w:rPr>
    </w:lvl>
  </w:abstractNum>
  <w:abstractNum w:abstractNumId="970970">
    <w:lvl>
      <w:start w:val="2"/>
      <w:numFmt w:val="decimal"/>
      <w:suff w:val="tab"/>
      <w:lvlText w:val="%1."/>
      <w:rPr>
        <w:color w:val="3370ff"/>
      </w:rPr>
    </w:lvl>
  </w:abstractNum>
  <w:abstractNum w:abstractNumId="970971">
    <w:lvl>
      <w:start w:val="3"/>
      <w:numFmt w:val="decimal"/>
      <w:suff w:val="tab"/>
      <w:lvlText w:val="%1."/>
      <w:rPr>
        <w:color w:val="3370ff"/>
      </w:rPr>
    </w:lvl>
  </w:abstractNum>
  <w:abstractNum w:abstractNumId="970972">
    <w:lvl>
      <w:start w:val="1"/>
      <w:numFmt w:val="decimal"/>
      <w:suff w:val="tab"/>
      <w:lvlText w:val="%1."/>
      <w:rPr>
        <w:color w:val="3370ff"/>
      </w:rPr>
    </w:lvl>
  </w:abstractNum>
  <w:abstractNum w:abstractNumId="970973">
    <w:lvl>
      <w:start w:val="2"/>
      <w:numFmt w:val="decimal"/>
      <w:suff w:val="tab"/>
      <w:lvlText w:val="%1."/>
      <w:rPr>
        <w:color w:val="3370ff"/>
      </w:rPr>
    </w:lvl>
  </w:abstractNum>
  <w:abstractNum w:abstractNumId="970974">
    <w:lvl>
      <w:start w:val="3"/>
      <w:numFmt w:val="decimal"/>
      <w:suff w:val="tab"/>
      <w:lvlText w:val="%1."/>
      <w:rPr>
        <w:color w:val="3370ff"/>
      </w:rPr>
    </w:lvl>
  </w:abstractNum>
  <w:abstractNum w:abstractNumId="970975">
    <w:lvl>
      <w:start w:val="1"/>
      <w:numFmt w:val="decimal"/>
      <w:suff w:val="tab"/>
      <w:lvlText w:val="%1."/>
      <w:rPr>
        <w:color w:val="3370ff"/>
      </w:rPr>
    </w:lvl>
  </w:abstractNum>
  <w:abstractNum w:abstractNumId="970976">
    <w:lvl>
      <w:start w:val="2"/>
      <w:numFmt w:val="decimal"/>
      <w:suff w:val="tab"/>
      <w:lvlText w:val="%1."/>
      <w:rPr>
        <w:color w:val="3370ff"/>
      </w:rPr>
    </w:lvl>
  </w:abstractNum>
  <w:abstractNum w:abstractNumId="970977">
    <w:lvl>
      <w:numFmt w:val="bullet"/>
      <w:suff w:val="space"/>
      <w:lvlText w:val="□"/>
    </w:lvl>
  </w:abstractNum>
  <w:abstractNum w:abstractNumId="970978">
    <w:lvl>
      <w:numFmt w:val="bullet"/>
      <w:suff w:val="space"/>
      <w:lvlText w:val="□"/>
    </w:lvl>
  </w:abstractNum>
  <w:abstractNum w:abstractNumId="970979">
    <w:lvl>
      <w:numFmt w:val="bullet"/>
      <w:suff w:val="space"/>
      <w:lvlText w:val="□"/>
    </w:lvl>
  </w:abstractNum>
  <w:abstractNum w:abstractNumId="970980">
    <w:lvl>
      <w:numFmt w:val="bullet"/>
      <w:suff w:val="space"/>
      <w:lvlText w:val="□"/>
    </w:lvl>
  </w:abstractNum>
  <w:abstractNum w:abstractNumId="970981">
    <w:lvl>
      <w:numFmt w:val="bullet"/>
      <w:suff w:val="space"/>
      <w:lvlText w:val="□"/>
    </w:lvl>
  </w:abstractNum>
  <w:abstractNum w:abstractNumId="970982">
    <w:lvl>
      <w:start w:val="1"/>
      <w:numFmt w:val="decimal"/>
      <w:suff w:val="tab"/>
      <w:lvlText w:val="%1."/>
      <w:rPr>
        <w:color w:val="3370ff"/>
      </w:rPr>
    </w:lvl>
  </w:abstractNum>
  <w:abstractNum w:abstractNumId="970983">
    <w:lvl>
      <w:start w:val="2"/>
      <w:numFmt w:val="decimal"/>
      <w:suff w:val="tab"/>
      <w:lvlText w:val="%1."/>
      <w:rPr>
        <w:color w:val="3370ff"/>
      </w:rPr>
    </w:lvl>
  </w:abstractNum>
  <w:abstractNum w:abstractNumId="970984">
    <w:lvl>
      <w:start w:val="3"/>
      <w:numFmt w:val="decimal"/>
      <w:suff w:val="tab"/>
      <w:lvlText w:val="%1."/>
      <w:rPr>
        <w:color w:val="3370ff"/>
      </w:rPr>
    </w:lvl>
  </w:abstractNum>
  <w:abstractNum w:abstractNumId="970985">
    <w:lvl>
      <w:start w:val="1"/>
      <w:numFmt w:val="decimal"/>
      <w:suff w:val="tab"/>
      <w:lvlText w:val="%1."/>
      <w:rPr>
        <w:color w:val="3370ff"/>
      </w:rPr>
    </w:lvl>
  </w:abstractNum>
  <w:abstractNum w:abstractNumId="970986">
    <w:lvl>
      <w:start w:val="2"/>
      <w:numFmt w:val="decimal"/>
      <w:suff w:val="tab"/>
      <w:lvlText w:val="%1."/>
      <w:rPr>
        <w:color w:val="3370ff"/>
      </w:rPr>
    </w:lvl>
  </w:abstractNum>
  <w:abstractNum w:abstractNumId="970987">
    <w:lvl>
      <w:start w:val="3"/>
      <w:numFmt w:val="decimal"/>
      <w:suff w:val="tab"/>
      <w:lvlText w:val="%1."/>
      <w:rPr>
        <w:color w:val="3370ff"/>
      </w:rPr>
    </w:lvl>
  </w:abstractNum>
  <w:abstractNum w:abstractNumId="970988">
    <w:lvl>
      <w:start w:val="1"/>
      <w:numFmt w:val="decimal"/>
      <w:suff w:val="tab"/>
      <w:lvlText w:val="%1."/>
      <w:rPr>
        <w:color w:val="3370ff"/>
      </w:rPr>
    </w:lvl>
  </w:abstractNum>
  <w:abstractNum w:abstractNumId="970989">
    <w:lvl>
      <w:start w:val="2"/>
      <w:numFmt w:val="decimal"/>
      <w:suff w:val="tab"/>
      <w:lvlText w:val="%1."/>
      <w:rPr>
        <w:color w:val="3370ff"/>
      </w:rPr>
    </w:lvl>
  </w:abstractNum>
  <w:abstractNum w:abstractNumId="970990">
    <w:lvl>
      <w:numFmt w:val="bullet"/>
      <w:suff w:val="space"/>
      <w:lvlText w:val="□"/>
    </w:lvl>
  </w:abstractNum>
  <w:abstractNum w:abstractNumId="970991">
    <w:lvl>
      <w:numFmt w:val="bullet"/>
      <w:suff w:val="space"/>
      <w:lvlText w:val="□"/>
    </w:lvl>
  </w:abstractNum>
  <w:abstractNum w:abstractNumId="970992">
    <w:lvl>
      <w:numFmt w:val="bullet"/>
      <w:suff w:val="space"/>
      <w:lvlText w:val="□"/>
    </w:lvl>
  </w:abstractNum>
  <w:abstractNum w:abstractNumId="970993">
    <w:lvl>
      <w:numFmt w:val="bullet"/>
      <w:suff w:val="space"/>
      <w:lvlText w:val="□"/>
    </w:lvl>
  </w:abstractNum>
  <w:abstractNum w:abstractNumId="970994">
    <w:lvl>
      <w:numFmt w:val="bullet"/>
      <w:suff w:val="space"/>
      <w:lvlText w:val="□"/>
    </w:lvl>
  </w:abstractNum>
  <w:abstractNum w:abstractNumId="970995">
    <w:lvl>
      <w:start w:val="1"/>
      <w:numFmt w:val="decimal"/>
      <w:suff w:val="tab"/>
      <w:lvlText w:val="%1."/>
      <w:rPr>
        <w:color w:val="3370ff"/>
      </w:rPr>
    </w:lvl>
  </w:abstractNum>
  <w:abstractNum w:abstractNumId="970996">
    <w:lvl>
      <w:start w:val="2"/>
      <w:numFmt w:val="decimal"/>
      <w:suff w:val="tab"/>
      <w:lvlText w:val="%1."/>
      <w:rPr>
        <w:color w:val="3370ff"/>
      </w:rPr>
    </w:lvl>
  </w:abstractNum>
  <w:abstractNum w:abstractNumId="970997">
    <w:lvl>
      <w:start w:val="3"/>
      <w:numFmt w:val="decimal"/>
      <w:suff w:val="tab"/>
      <w:lvlText w:val="%1."/>
      <w:rPr>
        <w:color w:val="3370ff"/>
      </w:rPr>
    </w:lvl>
  </w:abstractNum>
  <w:abstractNum w:abstractNumId="970998">
    <w:lvl>
      <w:start w:val="1"/>
      <w:numFmt w:val="decimal"/>
      <w:suff w:val="tab"/>
      <w:lvlText w:val="%1."/>
      <w:rPr>
        <w:color w:val="3370ff"/>
      </w:rPr>
    </w:lvl>
  </w:abstractNum>
  <w:abstractNum w:abstractNumId="970999">
    <w:lvl>
      <w:start w:val="2"/>
      <w:numFmt w:val="decimal"/>
      <w:suff w:val="tab"/>
      <w:lvlText w:val="%1."/>
      <w:rPr>
        <w:color w:val="3370ff"/>
      </w:rPr>
    </w:lvl>
  </w:abstractNum>
  <w:abstractNum w:abstractNumId="971000">
    <w:lvl>
      <w:numFmt w:val="bullet"/>
      <w:suff w:val="space"/>
      <w:lvlText w:val="□"/>
    </w:lvl>
  </w:abstractNum>
  <w:abstractNum w:abstractNumId="971001">
    <w:lvl>
      <w:numFmt w:val="bullet"/>
      <w:suff w:val="space"/>
      <w:lvlText w:val="□"/>
    </w:lvl>
  </w:abstractNum>
  <w:abstractNum w:abstractNumId="971002">
    <w:lvl>
      <w:numFmt w:val="bullet"/>
      <w:suff w:val="space"/>
      <w:lvlText w:val="□"/>
    </w:lvl>
  </w:abstractNum>
  <w:abstractNum w:abstractNumId="971003">
    <w:lvl>
      <w:numFmt w:val="bullet"/>
      <w:suff w:val="space"/>
      <w:lvlText w:val="□"/>
    </w:lvl>
  </w:abstractNum>
  <w:abstractNum w:abstractNumId="971004">
    <w:lvl>
      <w:numFmt w:val="bullet"/>
      <w:suff w:val="space"/>
      <w:lvlText w:val="□"/>
    </w:lvl>
  </w:abstractNum>
  <w:abstractNum w:abstractNumId="971005">
    <w:lvl>
      <w:numFmt w:val="bullet"/>
      <w:suff w:val="space"/>
      <w:lvlText w:val="□"/>
    </w:lvl>
  </w:abstractNum>
  <w:abstractNum w:abstractNumId="971006">
    <w:lvl>
      <w:start w:val="1"/>
      <w:numFmt w:val="decimal"/>
      <w:suff w:val="tab"/>
      <w:lvlText w:val="%1."/>
      <w:rPr>
        <w:color w:val="3370ff"/>
      </w:rPr>
    </w:lvl>
  </w:abstractNum>
  <w:abstractNum w:abstractNumId="971007">
    <w:lvl>
      <w:start w:val="2"/>
      <w:numFmt w:val="decimal"/>
      <w:suff w:val="tab"/>
      <w:lvlText w:val="%1."/>
      <w:rPr>
        <w:color w:val="3370ff"/>
      </w:rPr>
    </w:lvl>
  </w:abstractNum>
  <w:abstractNum w:abstractNumId="971008">
    <w:lvl>
      <w:start w:val="3"/>
      <w:numFmt w:val="decimal"/>
      <w:suff w:val="tab"/>
      <w:lvlText w:val="%1."/>
      <w:rPr>
        <w:color w:val="3370ff"/>
      </w:rPr>
    </w:lvl>
  </w:abstractNum>
  <w:abstractNum w:abstractNumId="971009">
    <w:lvl>
      <w:start w:val="1"/>
      <w:numFmt w:val="decimal"/>
      <w:suff w:val="tab"/>
      <w:lvlText w:val="%1."/>
      <w:rPr>
        <w:color w:val="3370ff"/>
      </w:rPr>
    </w:lvl>
  </w:abstractNum>
  <w:abstractNum w:abstractNumId="971010">
    <w:lvl>
      <w:start w:val="2"/>
      <w:numFmt w:val="decimal"/>
      <w:suff w:val="tab"/>
      <w:lvlText w:val="%1."/>
      <w:rPr>
        <w:color w:val="3370ff"/>
      </w:rPr>
    </w:lvl>
  </w:abstractNum>
  <w:abstractNum w:abstractNumId="971011">
    <w:lvl>
      <w:start w:val="3"/>
      <w:numFmt w:val="decimal"/>
      <w:suff w:val="tab"/>
      <w:lvlText w:val="%1."/>
      <w:rPr>
        <w:color w:val="3370ff"/>
      </w:rPr>
    </w:lvl>
  </w:abstractNum>
  <w:abstractNum w:abstractNumId="971012">
    <w:lvl>
      <w:start w:val="1"/>
      <w:numFmt w:val="decimal"/>
      <w:suff w:val="tab"/>
      <w:lvlText w:val="%1."/>
      <w:rPr>
        <w:color w:val="3370ff"/>
      </w:rPr>
    </w:lvl>
  </w:abstractNum>
  <w:abstractNum w:abstractNumId="971013">
    <w:lvl>
      <w:start w:val="2"/>
      <w:numFmt w:val="decimal"/>
      <w:suff w:val="tab"/>
      <w:lvlText w:val="%1."/>
      <w:rPr>
        <w:color w:val="3370ff"/>
      </w:rPr>
    </w:lvl>
  </w:abstractNum>
  <w:abstractNum w:abstractNumId="971014">
    <w:lvl>
      <w:numFmt w:val="bullet"/>
      <w:suff w:val="space"/>
      <w:lvlText w:val="□"/>
    </w:lvl>
  </w:abstractNum>
  <w:abstractNum w:abstractNumId="971015">
    <w:lvl>
      <w:numFmt w:val="bullet"/>
      <w:suff w:val="space"/>
      <w:lvlText w:val="□"/>
    </w:lvl>
  </w:abstractNum>
  <w:abstractNum w:abstractNumId="971016">
    <w:lvl>
      <w:numFmt w:val="bullet"/>
      <w:suff w:val="space"/>
      <w:lvlText w:val="□"/>
    </w:lvl>
  </w:abstractNum>
  <w:abstractNum w:abstractNumId="971017">
    <w:lvl>
      <w:numFmt w:val="bullet"/>
      <w:suff w:val="space"/>
      <w:lvlText w:val="□"/>
    </w:lvl>
  </w:abstractNum>
  <w:abstractNum w:abstractNumId="971018">
    <w:lvl>
      <w:start w:val="1"/>
      <w:numFmt w:val="decimal"/>
      <w:suff w:val="tab"/>
      <w:lvlText w:val="%1."/>
      <w:rPr>
        <w:color w:val="3370ff"/>
      </w:rPr>
    </w:lvl>
  </w:abstractNum>
  <w:abstractNum w:abstractNumId="971019">
    <w:lvl>
      <w:start w:val="2"/>
      <w:numFmt w:val="decimal"/>
      <w:suff w:val="tab"/>
      <w:lvlText w:val="%1."/>
      <w:rPr>
        <w:color w:val="3370ff"/>
      </w:rPr>
    </w:lvl>
  </w:abstractNum>
  <w:abstractNum w:abstractNumId="971020">
    <w:lvl>
      <w:start w:val="3"/>
      <w:numFmt w:val="decimal"/>
      <w:suff w:val="tab"/>
      <w:lvlText w:val="%1."/>
      <w:rPr>
        <w:color w:val="3370ff"/>
      </w:rPr>
    </w:lvl>
  </w:abstractNum>
  <w:abstractNum w:abstractNumId="971021">
    <w:lvl>
      <w:start w:val="1"/>
      <w:numFmt w:val="decimal"/>
      <w:suff w:val="tab"/>
      <w:lvlText w:val="%1."/>
      <w:rPr>
        <w:color w:val="3370ff"/>
      </w:rPr>
    </w:lvl>
  </w:abstractNum>
  <w:abstractNum w:abstractNumId="971022">
    <w:lvl>
      <w:start w:val="2"/>
      <w:numFmt w:val="decimal"/>
      <w:suff w:val="tab"/>
      <w:lvlText w:val="%1."/>
      <w:rPr>
        <w:color w:val="3370ff"/>
      </w:rPr>
    </w:lvl>
  </w:abstractNum>
  <w:abstractNum w:abstractNumId="971023">
    <w:lvl>
      <w:numFmt w:val="bullet"/>
      <w:suff w:val="space"/>
      <w:lvlText w:val="□"/>
    </w:lvl>
  </w:abstractNum>
  <w:abstractNum w:abstractNumId="971024">
    <w:lvl>
      <w:numFmt w:val="bullet"/>
      <w:suff w:val="space"/>
      <w:lvlText w:val="□"/>
    </w:lvl>
  </w:abstractNum>
  <w:abstractNum w:abstractNumId="971025">
    <w:lvl>
      <w:numFmt w:val="bullet"/>
      <w:suff w:val="space"/>
      <w:lvlText w:val="□"/>
    </w:lvl>
  </w:abstractNum>
  <w:abstractNum w:abstractNumId="971026">
    <w:lvl>
      <w:numFmt w:val="bullet"/>
      <w:suff w:val="space"/>
      <w:lvlText w:val="□"/>
    </w:lvl>
  </w:abstractNum>
  <w:abstractNum w:abstractNumId="971027">
    <w:lvl>
      <w:start w:val="1"/>
      <w:numFmt w:val="decimal"/>
      <w:suff w:val="tab"/>
      <w:lvlText w:val="%1."/>
      <w:rPr>
        <w:color w:val="3370ff"/>
      </w:rPr>
    </w:lvl>
  </w:abstractNum>
  <w:abstractNum w:abstractNumId="971028">
    <w:lvl>
      <w:start w:val="2"/>
      <w:numFmt w:val="decimal"/>
      <w:suff w:val="tab"/>
      <w:lvlText w:val="%1."/>
      <w:rPr>
        <w:color w:val="3370ff"/>
      </w:rPr>
    </w:lvl>
  </w:abstractNum>
  <w:abstractNum w:abstractNumId="971029">
    <w:lvl>
      <w:start w:val="3"/>
      <w:numFmt w:val="decimal"/>
      <w:suff w:val="tab"/>
      <w:lvlText w:val="%1."/>
      <w:rPr>
        <w:color w:val="3370ff"/>
      </w:rPr>
    </w:lvl>
  </w:abstractNum>
  <w:abstractNum w:abstractNumId="971030">
    <w:lvl>
      <w:start w:val="1"/>
      <w:numFmt w:val="decimal"/>
      <w:suff w:val="tab"/>
      <w:lvlText w:val="%1."/>
      <w:rPr>
        <w:color w:val="3370ff"/>
      </w:rPr>
    </w:lvl>
  </w:abstractNum>
  <w:abstractNum w:abstractNumId="971031">
    <w:lvl>
      <w:start w:val="2"/>
      <w:numFmt w:val="decimal"/>
      <w:suff w:val="tab"/>
      <w:lvlText w:val="%1."/>
      <w:rPr>
        <w:color w:val="3370ff"/>
      </w:rPr>
    </w:lvl>
  </w:abstractNum>
  <w:abstractNum w:abstractNumId="971032">
    <w:lvl>
      <w:numFmt w:val="bullet"/>
      <w:suff w:val="space"/>
      <w:lvlText w:val="□"/>
    </w:lvl>
  </w:abstractNum>
  <w:abstractNum w:abstractNumId="971033">
    <w:lvl>
      <w:numFmt w:val="bullet"/>
      <w:suff w:val="space"/>
      <w:lvlText w:val="□"/>
    </w:lvl>
  </w:abstractNum>
  <w:abstractNum w:abstractNumId="971034">
    <w:lvl>
      <w:numFmt w:val="bullet"/>
      <w:suff w:val="space"/>
      <w:lvlText w:val="□"/>
    </w:lvl>
  </w:abstractNum>
  <w:abstractNum w:abstractNumId="971035">
    <w:lvl>
      <w:numFmt w:val="bullet"/>
      <w:suff w:val="space"/>
      <w:lvlText w:val="□"/>
    </w:lvl>
  </w:abstractNum>
  <w:abstractNum w:abstractNumId="971036">
    <w:lvl>
      <w:start w:val="1"/>
      <w:numFmt w:val="decimal"/>
      <w:suff w:val="tab"/>
      <w:lvlText w:val="%1."/>
      <w:rPr>
        <w:color w:val="3370ff"/>
      </w:rPr>
    </w:lvl>
  </w:abstractNum>
  <w:abstractNum w:abstractNumId="971037">
    <w:lvl>
      <w:start w:val="2"/>
      <w:numFmt w:val="decimal"/>
      <w:suff w:val="tab"/>
      <w:lvlText w:val="%1."/>
      <w:rPr>
        <w:color w:val="3370ff"/>
      </w:rPr>
    </w:lvl>
  </w:abstractNum>
  <w:abstractNum w:abstractNumId="971038">
    <w:lvl>
      <w:start w:val="3"/>
      <w:numFmt w:val="decimal"/>
      <w:suff w:val="tab"/>
      <w:lvlText w:val="%1."/>
      <w:rPr>
        <w:color w:val="3370ff"/>
      </w:rPr>
    </w:lvl>
  </w:abstractNum>
  <w:abstractNum w:abstractNumId="971039">
    <w:lvl>
      <w:start w:val="1"/>
      <w:numFmt w:val="decimal"/>
      <w:suff w:val="tab"/>
      <w:lvlText w:val="%1."/>
      <w:rPr>
        <w:color w:val="3370ff"/>
      </w:rPr>
    </w:lvl>
  </w:abstractNum>
  <w:abstractNum w:abstractNumId="971040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970898"/>
  </w:num>
  <w:num w:numId="2">
    <w:abstractNumId w:val="970899"/>
  </w:num>
  <w:num w:numId="3">
    <w:abstractNumId w:val="970900"/>
  </w:num>
  <w:num w:numId="4">
    <w:abstractNumId w:val="970901"/>
  </w:num>
  <w:num w:numId="5">
    <w:abstractNumId w:val="970902"/>
  </w:num>
  <w:num w:numId="6">
    <w:abstractNumId w:val="970903"/>
  </w:num>
  <w:num w:numId="7">
    <w:abstractNumId w:val="970904"/>
  </w:num>
  <w:num w:numId="8">
    <w:abstractNumId w:val="970905"/>
  </w:num>
  <w:num w:numId="9">
    <w:abstractNumId w:val="970906"/>
  </w:num>
  <w:num w:numId="10">
    <w:abstractNumId w:val="970907"/>
  </w:num>
  <w:num w:numId="11">
    <w:abstractNumId w:val="970908"/>
  </w:num>
  <w:num w:numId="12">
    <w:abstractNumId w:val="970909"/>
  </w:num>
  <w:num w:numId="13">
    <w:abstractNumId w:val="970910"/>
  </w:num>
  <w:num w:numId="14">
    <w:abstractNumId w:val="970911"/>
  </w:num>
  <w:num w:numId="15">
    <w:abstractNumId w:val="970912"/>
  </w:num>
  <w:num w:numId="16">
    <w:abstractNumId w:val="970913"/>
  </w:num>
  <w:num w:numId="17">
    <w:abstractNumId w:val="970914"/>
  </w:num>
  <w:num w:numId="18">
    <w:abstractNumId w:val="970915"/>
  </w:num>
  <w:num w:numId="19">
    <w:abstractNumId w:val="970916"/>
  </w:num>
  <w:num w:numId="20">
    <w:abstractNumId w:val="970917"/>
  </w:num>
  <w:num w:numId="21">
    <w:abstractNumId w:val="970918"/>
  </w:num>
  <w:num w:numId="22">
    <w:abstractNumId w:val="970919"/>
  </w:num>
  <w:num w:numId="23">
    <w:abstractNumId w:val="970920"/>
  </w:num>
  <w:num w:numId="24">
    <w:abstractNumId w:val="970921"/>
  </w:num>
  <w:num w:numId="25">
    <w:abstractNumId w:val="970922"/>
  </w:num>
  <w:num w:numId="26">
    <w:abstractNumId w:val="970923"/>
  </w:num>
  <w:num w:numId="27">
    <w:abstractNumId w:val="970924"/>
  </w:num>
  <w:num w:numId="28">
    <w:abstractNumId w:val="970925"/>
  </w:num>
  <w:num w:numId="29">
    <w:abstractNumId w:val="970926"/>
  </w:num>
  <w:num w:numId="30">
    <w:abstractNumId w:val="970927"/>
  </w:num>
  <w:num w:numId="31">
    <w:abstractNumId w:val="970928"/>
  </w:num>
  <w:num w:numId="32">
    <w:abstractNumId w:val="970929"/>
  </w:num>
  <w:num w:numId="33">
    <w:abstractNumId w:val="970930"/>
  </w:num>
  <w:num w:numId="34">
    <w:abstractNumId w:val="970931"/>
  </w:num>
  <w:num w:numId="35">
    <w:abstractNumId w:val="970932"/>
  </w:num>
  <w:num w:numId="36">
    <w:abstractNumId w:val="970933"/>
  </w:num>
  <w:num w:numId="37">
    <w:abstractNumId w:val="970934"/>
  </w:num>
  <w:num w:numId="38">
    <w:abstractNumId w:val="970935"/>
  </w:num>
  <w:num w:numId="39">
    <w:abstractNumId w:val="970936"/>
  </w:num>
  <w:num w:numId="40">
    <w:abstractNumId w:val="970937"/>
  </w:num>
  <w:num w:numId="41">
    <w:abstractNumId w:val="970938"/>
  </w:num>
  <w:num w:numId="42">
    <w:abstractNumId w:val="970939"/>
  </w:num>
  <w:num w:numId="43">
    <w:abstractNumId w:val="970940"/>
  </w:num>
  <w:num w:numId="44">
    <w:abstractNumId w:val="970941"/>
  </w:num>
  <w:num w:numId="45">
    <w:abstractNumId w:val="970942"/>
  </w:num>
  <w:num w:numId="46">
    <w:abstractNumId w:val="970943"/>
  </w:num>
  <w:num w:numId="47">
    <w:abstractNumId w:val="970944"/>
  </w:num>
  <w:num w:numId="48">
    <w:abstractNumId w:val="970945"/>
  </w:num>
  <w:num w:numId="49">
    <w:abstractNumId w:val="970946"/>
  </w:num>
  <w:num w:numId="50">
    <w:abstractNumId w:val="970947"/>
  </w:num>
  <w:num w:numId="51">
    <w:abstractNumId w:val="970948"/>
  </w:num>
  <w:num w:numId="52">
    <w:abstractNumId w:val="970949"/>
  </w:num>
  <w:num w:numId="53">
    <w:abstractNumId w:val="970950"/>
  </w:num>
  <w:num w:numId="54">
    <w:abstractNumId w:val="970951"/>
  </w:num>
  <w:num w:numId="55">
    <w:abstractNumId w:val="970952"/>
  </w:num>
  <w:num w:numId="56">
    <w:abstractNumId w:val="970953"/>
  </w:num>
  <w:num w:numId="57">
    <w:abstractNumId w:val="970954"/>
  </w:num>
  <w:num w:numId="58">
    <w:abstractNumId w:val="970955"/>
  </w:num>
  <w:num w:numId="59">
    <w:abstractNumId w:val="970956"/>
  </w:num>
  <w:num w:numId="60">
    <w:abstractNumId w:val="970957"/>
  </w:num>
  <w:num w:numId="61">
    <w:abstractNumId w:val="970958"/>
  </w:num>
  <w:num w:numId="62">
    <w:abstractNumId w:val="970959"/>
  </w:num>
  <w:num w:numId="63">
    <w:abstractNumId w:val="970960"/>
  </w:num>
  <w:num w:numId="64">
    <w:abstractNumId w:val="970961"/>
  </w:num>
  <w:num w:numId="65">
    <w:abstractNumId w:val="970962"/>
  </w:num>
  <w:num w:numId="66">
    <w:abstractNumId w:val="970963"/>
  </w:num>
  <w:num w:numId="67">
    <w:abstractNumId w:val="970964"/>
  </w:num>
  <w:num w:numId="68">
    <w:abstractNumId w:val="970965"/>
  </w:num>
  <w:num w:numId="69">
    <w:abstractNumId w:val="970966"/>
  </w:num>
  <w:num w:numId="70">
    <w:abstractNumId w:val="970967"/>
  </w:num>
  <w:num w:numId="71">
    <w:abstractNumId w:val="970968"/>
  </w:num>
  <w:num w:numId="72">
    <w:abstractNumId w:val="970969"/>
  </w:num>
  <w:num w:numId="73">
    <w:abstractNumId w:val="970970"/>
  </w:num>
  <w:num w:numId="74">
    <w:abstractNumId w:val="970971"/>
  </w:num>
  <w:num w:numId="75">
    <w:abstractNumId w:val="970972"/>
  </w:num>
  <w:num w:numId="76">
    <w:abstractNumId w:val="970973"/>
  </w:num>
  <w:num w:numId="77">
    <w:abstractNumId w:val="970974"/>
  </w:num>
  <w:num w:numId="78">
    <w:abstractNumId w:val="970975"/>
  </w:num>
  <w:num w:numId="79">
    <w:abstractNumId w:val="970976"/>
  </w:num>
  <w:num w:numId="80">
    <w:abstractNumId w:val="970977"/>
  </w:num>
  <w:num w:numId="81">
    <w:abstractNumId w:val="970978"/>
  </w:num>
  <w:num w:numId="82">
    <w:abstractNumId w:val="970979"/>
  </w:num>
  <w:num w:numId="83">
    <w:abstractNumId w:val="970980"/>
  </w:num>
  <w:num w:numId="84">
    <w:abstractNumId w:val="970981"/>
  </w:num>
  <w:num w:numId="85">
    <w:abstractNumId w:val="970982"/>
  </w:num>
  <w:num w:numId="86">
    <w:abstractNumId w:val="970983"/>
  </w:num>
  <w:num w:numId="87">
    <w:abstractNumId w:val="970984"/>
  </w:num>
  <w:num w:numId="88">
    <w:abstractNumId w:val="970985"/>
  </w:num>
  <w:num w:numId="89">
    <w:abstractNumId w:val="970986"/>
  </w:num>
  <w:num w:numId="90">
    <w:abstractNumId w:val="970987"/>
  </w:num>
  <w:num w:numId="91">
    <w:abstractNumId w:val="970988"/>
  </w:num>
  <w:num w:numId="92">
    <w:abstractNumId w:val="970989"/>
  </w:num>
  <w:num w:numId="93">
    <w:abstractNumId w:val="970990"/>
  </w:num>
  <w:num w:numId="94">
    <w:abstractNumId w:val="970991"/>
  </w:num>
  <w:num w:numId="95">
    <w:abstractNumId w:val="970992"/>
  </w:num>
  <w:num w:numId="96">
    <w:abstractNumId w:val="970993"/>
  </w:num>
  <w:num w:numId="97">
    <w:abstractNumId w:val="970994"/>
  </w:num>
  <w:num w:numId="98">
    <w:abstractNumId w:val="970995"/>
  </w:num>
  <w:num w:numId="99">
    <w:abstractNumId w:val="970996"/>
  </w:num>
  <w:num w:numId="100">
    <w:abstractNumId w:val="970997"/>
  </w:num>
  <w:num w:numId="101">
    <w:abstractNumId w:val="970998"/>
  </w:num>
  <w:num w:numId="102">
    <w:abstractNumId w:val="970999"/>
  </w:num>
  <w:num w:numId="103">
    <w:abstractNumId w:val="971000"/>
  </w:num>
  <w:num w:numId="104">
    <w:abstractNumId w:val="971001"/>
  </w:num>
  <w:num w:numId="105">
    <w:abstractNumId w:val="971002"/>
  </w:num>
  <w:num w:numId="106">
    <w:abstractNumId w:val="971003"/>
  </w:num>
  <w:num w:numId="107">
    <w:abstractNumId w:val="971004"/>
  </w:num>
  <w:num w:numId="108">
    <w:abstractNumId w:val="971005"/>
  </w:num>
  <w:num w:numId="109">
    <w:abstractNumId w:val="971006"/>
  </w:num>
  <w:num w:numId="110">
    <w:abstractNumId w:val="971007"/>
  </w:num>
  <w:num w:numId="111">
    <w:abstractNumId w:val="971008"/>
  </w:num>
  <w:num w:numId="112">
    <w:abstractNumId w:val="971009"/>
  </w:num>
  <w:num w:numId="113">
    <w:abstractNumId w:val="971010"/>
  </w:num>
  <w:num w:numId="114">
    <w:abstractNumId w:val="971011"/>
  </w:num>
  <w:num w:numId="115">
    <w:abstractNumId w:val="971012"/>
  </w:num>
  <w:num w:numId="116">
    <w:abstractNumId w:val="971013"/>
  </w:num>
  <w:num w:numId="117">
    <w:abstractNumId w:val="971014"/>
  </w:num>
  <w:num w:numId="118">
    <w:abstractNumId w:val="971015"/>
  </w:num>
  <w:num w:numId="119">
    <w:abstractNumId w:val="971016"/>
  </w:num>
  <w:num w:numId="120">
    <w:abstractNumId w:val="971017"/>
  </w:num>
  <w:num w:numId="121">
    <w:abstractNumId w:val="971018"/>
  </w:num>
  <w:num w:numId="122">
    <w:abstractNumId w:val="971019"/>
  </w:num>
  <w:num w:numId="123">
    <w:abstractNumId w:val="971020"/>
  </w:num>
  <w:num w:numId="124">
    <w:abstractNumId w:val="971021"/>
  </w:num>
  <w:num w:numId="125">
    <w:abstractNumId w:val="971022"/>
  </w:num>
  <w:num w:numId="126">
    <w:abstractNumId w:val="971023"/>
  </w:num>
  <w:num w:numId="127">
    <w:abstractNumId w:val="971024"/>
  </w:num>
  <w:num w:numId="128">
    <w:abstractNumId w:val="971025"/>
  </w:num>
  <w:num w:numId="129">
    <w:abstractNumId w:val="971026"/>
  </w:num>
  <w:num w:numId="130">
    <w:abstractNumId w:val="971027"/>
  </w:num>
  <w:num w:numId="131">
    <w:abstractNumId w:val="971028"/>
  </w:num>
  <w:num w:numId="132">
    <w:abstractNumId w:val="971029"/>
  </w:num>
  <w:num w:numId="133">
    <w:abstractNumId w:val="971030"/>
  </w:num>
  <w:num w:numId="134">
    <w:abstractNumId w:val="971031"/>
  </w:num>
  <w:num w:numId="135">
    <w:abstractNumId w:val="971032"/>
  </w:num>
  <w:num w:numId="136">
    <w:abstractNumId w:val="971033"/>
  </w:num>
  <w:num w:numId="137">
    <w:abstractNumId w:val="971034"/>
  </w:num>
  <w:num w:numId="138">
    <w:abstractNumId w:val="971035"/>
  </w:num>
  <w:num w:numId="139">
    <w:abstractNumId w:val="971036"/>
  </w:num>
  <w:num w:numId="140">
    <w:abstractNumId w:val="971037"/>
  </w:num>
  <w:num w:numId="141">
    <w:abstractNumId w:val="971038"/>
  </w:num>
  <w:num w:numId="142">
    <w:abstractNumId w:val="971039"/>
  </w:num>
  <w:num w:numId="143">
    <w:abstractNumId w:val="97104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2026-06-26T02:12:54Z</dcterms:created>
  <dc:creator>Apache POI</dc:creator>
</cp:coreProperties>
</file>