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494AA" w14:textId="2AEC1D38" w:rsidR="00314437" w:rsidRDefault="00314437" w:rsidP="00314437">
      <w:pPr>
        <w:pStyle w:val="NormalWeb"/>
      </w:pPr>
      <w:r w:rsidRPr="00314437">
        <w:rPr>
          <w:b/>
          <w:bCs/>
        </w:rPr>
        <w:t>Digital Filing Shift to Save Nigeria N5bn, Says NACETEM DG</w:t>
      </w:r>
      <w:r>
        <w:br/>
        <w:t>By Effiong Lois</w:t>
      </w:r>
    </w:p>
    <w:p w14:paraId="133C3D36" w14:textId="3044192F" w:rsidR="00885B90" w:rsidRDefault="00885B90" w:rsidP="00314437">
      <w:pPr>
        <w:pStyle w:val="NormalWeb"/>
      </w:pPr>
      <w:r>
        <w:t>Nigeria could save up to N5 billion through the Federal Government’s ongoing transition from paper-based filing systems to digital processes, according to the Director General of the National Centre for Technology Management (</w:t>
      </w:r>
      <w:r w:rsidRPr="00885B90">
        <w:rPr>
          <w:b/>
          <w:bCs/>
        </w:rPr>
        <w:t>NACETEM</w:t>
      </w:r>
      <w:r>
        <w:t xml:space="preserve">), Dr. </w:t>
      </w:r>
      <w:proofErr w:type="spellStart"/>
      <w:r>
        <w:t>Olushola</w:t>
      </w:r>
      <w:proofErr w:type="spellEnd"/>
      <w:r>
        <w:t xml:space="preserve"> S. </w:t>
      </w:r>
      <w:proofErr w:type="spellStart"/>
      <w:r>
        <w:t>Odusanya</w:t>
      </w:r>
      <w:proofErr w:type="spellEnd"/>
      <w:r>
        <w:t>.</w:t>
      </w:r>
    </w:p>
    <w:p w14:paraId="41C49897" w14:textId="77777777" w:rsidR="00314437" w:rsidRDefault="00314437" w:rsidP="00314437">
      <w:pPr>
        <w:pStyle w:val="NormalWeb"/>
      </w:pPr>
      <w:r>
        <w:t xml:space="preserve">Speaking during a </w:t>
      </w:r>
      <w:r w:rsidRPr="00885B90">
        <w:rPr>
          <w:b/>
          <w:bCs/>
        </w:rPr>
        <w:t>NACETEM</w:t>
      </w:r>
      <w:r>
        <w:t xml:space="preserve">-led workshop focused on strengthening public policymaking through systems thinking and system dynamics, </w:t>
      </w:r>
      <w:proofErr w:type="spellStart"/>
      <w:r>
        <w:t>Odusanya</w:t>
      </w:r>
      <w:proofErr w:type="spellEnd"/>
      <w:r>
        <w:t xml:space="preserve"> highlighted that the Federal Government’s digital filing initiative could save the country an estimated N5 billion.</w:t>
      </w:r>
    </w:p>
    <w:p w14:paraId="2E1EA9B4" w14:textId="77777777" w:rsidR="00314437" w:rsidRDefault="00314437" w:rsidP="00314437">
      <w:pPr>
        <w:pStyle w:val="NormalWeb"/>
      </w:pPr>
      <w:r>
        <w:t>He explained that the shift away from analogue filing systems is not only a cost-saving measure but also a strategic move to improve efficiency and service delivery across public institutions. According to him, adopting digital processes will streamline operations, reduce waste, and ultimately enhance the quality of services delivered to citizens.</w:t>
      </w:r>
    </w:p>
    <w:p w14:paraId="696137DA" w14:textId="77777777" w:rsidR="00314437" w:rsidRDefault="00314437" w:rsidP="00314437">
      <w:pPr>
        <w:pStyle w:val="NormalWeb"/>
      </w:pPr>
      <w:proofErr w:type="spellStart"/>
      <w:r>
        <w:t>Odusanya</w:t>
      </w:r>
      <w:proofErr w:type="spellEnd"/>
      <w:r>
        <w:t xml:space="preserve"> further noted that the financial benefits extend beyond the federal level, pointing out that state governments, local governments, and even the private sector stand to reduce operational costs significantly through similar digital transitions.</w:t>
      </w:r>
    </w:p>
    <w:p w14:paraId="51A8A1C0" w14:textId="17F3521D" w:rsidR="00314437" w:rsidRDefault="00314437" w:rsidP="00314437">
      <w:pPr>
        <w:pStyle w:val="NormalWeb"/>
      </w:pPr>
      <w:r>
        <w:t xml:space="preserve">Beyond cost savings, the </w:t>
      </w:r>
      <w:r w:rsidR="00885B90">
        <w:t>DG</w:t>
      </w:r>
      <w:r w:rsidR="00885B90">
        <w:t xml:space="preserve"> of </w:t>
      </w:r>
      <w:r w:rsidRPr="00885B90">
        <w:rPr>
          <w:b/>
          <w:bCs/>
        </w:rPr>
        <w:t>NACETEM</w:t>
      </w:r>
      <w:r>
        <w:t xml:space="preserve"> emphasized the importance of systems thinking as a critical tool for effective governance. He explained that understanding how different components of a system interact enables policymakers to make informed decisions, anticipate outcomes, and manage the consequences of policy actions more effectively.</w:t>
      </w:r>
    </w:p>
    <w:p w14:paraId="4D5230BF" w14:textId="77777777" w:rsidR="00314437" w:rsidRDefault="00314437" w:rsidP="00314437">
      <w:pPr>
        <w:pStyle w:val="NormalWeb"/>
      </w:pPr>
      <w:r>
        <w:t>He added that equipping public servants with systems thinking skills is a foundational step toward successful digital transformation, as it prepares them to adapt to new platforms and approaches while maintaining efficiency.</w:t>
      </w:r>
    </w:p>
    <w:p w14:paraId="6524DBBD" w14:textId="77777777" w:rsidR="00314437" w:rsidRDefault="00314437" w:rsidP="00314437">
      <w:pPr>
        <w:pStyle w:val="NormalWeb"/>
      </w:pPr>
      <w:r>
        <w:t>The workshop also underscored the broader goal of embedding systems thinking into public service processes, enabling policymakers to better navigate complex challenges, set priorities, and implement reforms that drive sustainable economic growth.</w:t>
      </w:r>
    </w:p>
    <w:p w14:paraId="520EBF05" w14:textId="77777777" w:rsidR="00314437" w:rsidRDefault="00314437" w:rsidP="00314437">
      <w:pPr>
        <w:pStyle w:val="NormalWeb"/>
      </w:pPr>
      <w:r>
        <w:t xml:space="preserve">Participants were encouraged to recognize the interconnected nature of policy decisions, with </w:t>
      </w:r>
      <w:proofErr w:type="spellStart"/>
      <w:r>
        <w:t>Odusanya</w:t>
      </w:r>
      <w:proofErr w:type="spellEnd"/>
      <w:r>
        <w:t xml:space="preserve"> noting that every action carries consequences that must be carefully managed to achieve positive outcomes.</w:t>
      </w:r>
    </w:p>
    <w:p w14:paraId="1AC30919" w14:textId="77777777" w:rsidR="00314437" w:rsidRDefault="00314437" w:rsidP="00314437">
      <w:pPr>
        <w:pStyle w:val="NormalWeb"/>
      </w:pPr>
      <w:r>
        <w:t>The initiative is expected to deepen awareness among policymakers and strengthen their capacity to implement impactful reforms, particularly in managing the effects of major policy shifts while promoting long-term national development.</w:t>
      </w:r>
    </w:p>
    <w:p w14:paraId="202E33C4" w14:textId="77777777" w:rsidR="00314437" w:rsidRDefault="00314437"/>
    <w:sectPr w:rsidR="003144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437"/>
    <w:rsid w:val="00314437"/>
    <w:rsid w:val="0088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95189"/>
  <w15:chartTrackingRefBased/>
  <w15:docId w15:val="{F13110EE-3FE2-48C0-B0D9-4E44D1DE2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44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44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91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2026-05-05T23:57:00Z</dcterms:created>
  <dcterms:modified xsi:type="dcterms:W3CDTF">2026-05-06T00:21:00Z</dcterms:modified>
</cp:coreProperties>
</file>