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JOINs</w:t>
      </w:r>
    </w:p>
    <w:p>
      <w:r>
        <w:t>Interview-focused reference notes. Completed concepts are intentionally not repeated.</w:t>
      </w:r>
    </w:p>
    <w:p>
      <w:pPr>
        <w:pStyle w:val="Heading1"/>
      </w:pPr>
      <w:r>
        <w:t>Self JOIN</w:t>
      </w:r>
    </w:p>
    <w:p>
      <w:r>
        <w:t>Join a table to itself. Common for employee-manager relationships.</w:t>
      </w:r>
    </w:p>
    <w:p>
      <w:pPr>
        <w:pStyle w:val="Heading1"/>
      </w:pPr>
      <w:r>
        <w:t>Multiple-table JOIN</w:t>
      </w:r>
    </w:p>
    <w:p>
      <w:r>
        <w:t>Join 3+ tables through their relationships. Always check the expected grain to avoid multiplying rows.</w:t>
      </w:r>
    </w:p>
    <w:p>
      <w:pPr>
        <w:pStyle w:val="Heading1"/>
      </w:pPr>
      <w:r>
        <w:t>LEFT JOIN trap</w:t>
      </w:r>
    </w:p>
    <w:p>
      <w:r>
        <w:t>A condition on the right table in WHERE can turn a LEFT JOIN into an INNER JOIN. Put the condition in ON when unmatched left rows must remain.</w:t>
      </w:r>
    </w:p>
    <w:p>
      <w:pPr>
        <w:pStyle w:val="Heading1"/>
      </w:pPr>
      <w:r>
        <w:t>Join cardinality</w:t>
      </w:r>
    </w:p>
    <w:p>
      <w:r>
        <w:t>One-to-many joins can multiply rows. Before joining, ask whether the join key is unique on either side.</w:t>
      </w:r>
    </w:p>
    <w:p>
      <w:pPr>
        <w:pStyle w:val="Heading1"/>
      </w:pPr>
      <w:r>
        <w:t>Interview patterns</w:t>
      </w:r>
    </w:p>
    <w:p>
      <w:r>
        <w:t>Employees without departments: LEFT JOIN + IS NULL. Customers without orders: LEFT JOIN + IS NULL or NOT EXISTS. Combining 3+ business tables: JOIN.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