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Training and Onboarding Policy — Version 2.0</w:t>
      </w:r>
    </w:p>
    <w:p>
      <w:pPr>
        <w:pStyle w:val="Heading2"/>
      </w:pPr>
      <w:r>
        <w:t>1. Purpose</w:t>
      </w:r>
    </w:p>
    <w:p>
      <w:r>
        <w:t>Version 2.0 doubles annual training hours and adds a course on inator ethics, which leadership describes as 'mostly optional'.</w:t>
      </w:r>
    </w:p>
    <w:p>
      <w:pPr>
        <w:pStyle w:val="Heading2"/>
      </w:pPr>
      <w:r>
        <w:t>2. Scope</w:t>
      </w:r>
    </w:p>
    <w:p>
      <w:r>
        <w:t>This policy applies to every new hire and every employee changing roles.</w:t>
      </w:r>
    </w:p>
    <w:p>
      <w:pPr>
        <w:pStyle w:val="Heading2"/>
      </w:pPr>
      <w:r>
        <w:t>3. Onboarding</w:t>
      </w:r>
    </w:p>
    <w:p>
      <w:r>
        <w:t>3.1 First Week. New hires spend their first week shadowing a senior employee and learning where all the trap doors are.</w:t>
      </w:r>
    </w:p>
    <w:p>
      <w:r>
        <w:t>3.2 Required Courses. Required courses are Lab Safety Basics, Evil Laughing for Beginners, and Recognizing a Platypus in Disguise.</w:t>
      </w:r>
    </w:p>
    <w:p>
      <w:pPr>
        <w:pStyle w:val="Heading2"/>
      </w:pPr>
      <w:r>
        <w:t>4. Ongoing Training</w:t>
      </w:r>
    </w:p>
    <w:p>
      <w:r>
        <w:t>Every employee now completes at least 20 hours of training per year, up from 10 hours. Inator Ethics is required for anyone with a soldering iron.</w:t>
      </w:r>
    </w:p>
    <w:p>
      <w:pPr>
        <w:pStyle w:val="Heading2"/>
      </w:pPr>
      <w:r>
        <w:t>5. Certificates</w:t>
      </w:r>
    </w:p>
    <w:p>
      <w:r>
        <w:t>Completed courses earn a certificate signed by the CEO with a purple pen.</w:t>
      </w:r>
    </w:p>
    <w:p>
      <w:pPr>
        <w:pStyle w:val="Heading2"/>
      </w:pPr>
      <w:r>
        <w:t>6. Acknowledgment</w:t>
      </w:r>
    </w:p>
    <w:p>
      <w:r>
        <w:t>Attending any training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and Onboarding Policy — Version 2.0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