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4C8D" w14:textId="10C35AF7" w:rsidR="004F5451" w:rsidRDefault="004F5451" w:rsidP="004F5451">
      <w:pPr>
        <w:pStyle w:val="Ttulo"/>
        <w:jc w:val="center"/>
      </w:pPr>
      <w:r>
        <w:t>Ejercicio 1</w:t>
      </w:r>
    </w:p>
    <w:p w14:paraId="28AAC0AC" w14:textId="5A0C7079" w:rsidR="00C33996" w:rsidRPr="00C33996" w:rsidRDefault="00C33996" w:rsidP="00C33996">
      <w:pPr>
        <w:jc w:val="center"/>
        <w:rPr>
          <w:rStyle w:val="nfasissutil"/>
        </w:rPr>
      </w:pPr>
      <w:r>
        <w:rPr>
          <w:rStyle w:val="nfasissutil"/>
        </w:rPr>
        <w:t>Aplicaciones de la Lingüística Computacional – Curso 2023/2024</w:t>
      </w:r>
    </w:p>
    <w:p w14:paraId="69F8FBB2" w14:textId="6236FFC1" w:rsidR="004F5451" w:rsidRDefault="00C33996" w:rsidP="00C33996">
      <w:pPr>
        <w:pStyle w:val="Subttulo"/>
        <w:jc w:val="center"/>
      </w:pPr>
      <w:r>
        <w:t>Iñaki Diez Lambies</w:t>
      </w:r>
    </w:p>
    <w:p w14:paraId="6FB12939" w14:textId="52C75E87" w:rsidR="00D53CB8" w:rsidRPr="00D53CB8" w:rsidRDefault="00D53CB8" w:rsidP="00D53CB8">
      <w:pPr>
        <w:pStyle w:val="Ttulo1"/>
      </w:pPr>
      <w:r>
        <w:t>Ejercicio 5</w:t>
      </w:r>
    </w:p>
    <w:p w14:paraId="01564075" w14:textId="458E8C4C" w:rsidR="00C33996" w:rsidRPr="00C33996" w:rsidRDefault="00BB2890" w:rsidP="00D53CB8">
      <w:pPr>
        <w:pStyle w:val="Ttulo2"/>
      </w:pPr>
      <w:r>
        <w:t>Resultados</w:t>
      </w:r>
    </w:p>
    <w:tbl>
      <w:tblPr>
        <w:tblW w:w="8560" w:type="dxa"/>
        <w:tblCellMar>
          <w:left w:w="70" w:type="dxa"/>
          <w:right w:w="70" w:type="dxa"/>
        </w:tblCellMar>
        <w:tblLook w:val="04A0" w:firstRow="1" w:lastRow="0" w:firstColumn="1" w:lastColumn="0" w:noHBand="0" w:noVBand="1"/>
      </w:tblPr>
      <w:tblGrid>
        <w:gridCol w:w="2117"/>
        <w:gridCol w:w="644"/>
        <w:gridCol w:w="740"/>
        <w:gridCol w:w="740"/>
        <w:gridCol w:w="740"/>
        <w:gridCol w:w="740"/>
        <w:gridCol w:w="740"/>
        <w:gridCol w:w="740"/>
        <w:gridCol w:w="740"/>
        <w:gridCol w:w="740"/>
      </w:tblGrid>
      <w:tr w:rsidR="006E0A5B" w:rsidRPr="006E0A5B" w14:paraId="44C931AC" w14:textId="77777777" w:rsidTr="007F347C">
        <w:trPr>
          <w:trHeight w:val="288"/>
        </w:trPr>
        <w:tc>
          <w:tcPr>
            <w:tcW w:w="2117" w:type="dxa"/>
            <w:tcBorders>
              <w:top w:val="single" w:sz="8" w:space="0" w:color="auto"/>
              <w:left w:val="single" w:sz="8" w:space="0" w:color="auto"/>
              <w:bottom w:val="single" w:sz="4" w:space="0" w:color="auto"/>
              <w:right w:val="single" w:sz="8" w:space="0" w:color="auto"/>
            </w:tcBorders>
            <w:shd w:val="clear" w:color="000000" w:fill="F1A983"/>
            <w:noWrap/>
            <w:vAlign w:val="bottom"/>
            <w:hideMark/>
          </w:tcPr>
          <w:p w14:paraId="44B787D4" w14:textId="77777777" w:rsidR="006E0A5B" w:rsidRPr="006E0A5B" w:rsidRDefault="006E0A5B" w:rsidP="006E0A5B">
            <w:pPr>
              <w:spacing w:after="0" w:line="240" w:lineRule="auto"/>
              <w:jc w:val="right"/>
              <w:rPr>
                <w:rFonts w:ascii="Aptos Narrow" w:eastAsia="Times New Roman" w:hAnsi="Aptos Narrow" w:cs="Times New Roman"/>
                <w:b/>
                <w:bCs/>
                <w:color w:val="000000"/>
                <w:kern w:val="0"/>
                <w:lang w:eastAsia="es-ES"/>
                <w14:ligatures w14:val="none"/>
              </w:rPr>
            </w:pPr>
            <w:proofErr w:type="spellStart"/>
            <w:r w:rsidRPr="006E0A5B">
              <w:rPr>
                <w:rFonts w:ascii="Aptos Narrow" w:eastAsia="Times New Roman" w:hAnsi="Aptos Narrow" w:cs="Times New Roman"/>
                <w:b/>
                <w:bCs/>
                <w:color w:val="000000"/>
                <w:kern w:val="0"/>
                <w:lang w:eastAsia="es-ES"/>
                <w14:ligatures w14:val="none"/>
              </w:rPr>
              <w:t>Language</w:t>
            </w:r>
            <w:proofErr w:type="spellEnd"/>
          </w:p>
        </w:tc>
        <w:tc>
          <w:tcPr>
            <w:tcW w:w="6443" w:type="dxa"/>
            <w:gridSpan w:val="9"/>
            <w:tcBorders>
              <w:top w:val="single" w:sz="8" w:space="0" w:color="auto"/>
              <w:left w:val="nil"/>
              <w:bottom w:val="single" w:sz="4" w:space="0" w:color="auto"/>
              <w:right w:val="single" w:sz="8" w:space="0" w:color="000000"/>
            </w:tcBorders>
            <w:shd w:val="clear" w:color="000000" w:fill="F1A983"/>
            <w:noWrap/>
            <w:vAlign w:val="bottom"/>
            <w:hideMark/>
          </w:tcPr>
          <w:p w14:paraId="4FE2A462"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proofErr w:type="spellStart"/>
            <w:r w:rsidRPr="006E0A5B">
              <w:rPr>
                <w:rFonts w:ascii="Aptos Narrow" w:eastAsia="Times New Roman" w:hAnsi="Aptos Narrow" w:cs="Times New Roman"/>
                <w:b/>
                <w:bCs/>
                <w:color w:val="000000"/>
                <w:kern w:val="0"/>
                <w:lang w:eastAsia="es-ES"/>
                <w14:ligatures w14:val="none"/>
              </w:rPr>
              <w:t>Spanish</w:t>
            </w:r>
            <w:proofErr w:type="spellEnd"/>
          </w:p>
        </w:tc>
      </w:tr>
      <w:tr w:rsidR="006E0A5B" w:rsidRPr="006E0A5B" w14:paraId="3B1A2D40"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758366CD" w14:textId="77777777" w:rsidR="006E0A5B" w:rsidRPr="006E0A5B" w:rsidRDefault="006E0A5B" w:rsidP="006E0A5B">
            <w:pPr>
              <w:spacing w:after="0" w:line="240" w:lineRule="auto"/>
              <w:jc w:val="right"/>
              <w:rPr>
                <w:rFonts w:ascii="Aptos Narrow" w:eastAsia="Times New Roman" w:hAnsi="Aptos Narrow" w:cs="Times New Roman"/>
                <w:b/>
                <w:bCs/>
                <w:color w:val="000000"/>
                <w:kern w:val="0"/>
                <w:lang w:eastAsia="es-ES"/>
                <w14:ligatures w14:val="none"/>
              </w:rPr>
            </w:pPr>
            <w:proofErr w:type="spellStart"/>
            <w:r w:rsidRPr="006E0A5B">
              <w:rPr>
                <w:rFonts w:ascii="Aptos Narrow" w:eastAsia="Times New Roman" w:hAnsi="Aptos Narrow" w:cs="Times New Roman"/>
                <w:b/>
                <w:bCs/>
                <w:color w:val="000000"/>
                <w:kern w:val="0"/>
                <w:lang w:eastAsia="es-ES"/>
                <w14:ligatures w14:val="none"/>
              </w:rPr>
              <w:t>Preprocessing</w:t>
            </w:r>
            <w:proofErr w:type="spellEnd"/>
          </w:p>
        </w:tc>
        <w:tc>
          <w:tcPr>
            <w:tcW w:w="2003" w:type="dxa"/>
            <w:gridSpan w:val="3"/>
            <w:tcBorders>
              <w:top w:val="single" w:sz="4" w:space="0" w:color="auto"/>
              <w:left w:val="nil"/>
              <w:bottom w:val="single" w:sz="4" w:space="0" w:color="auto"/>
              <w:right w:val="single" w:sz="4" w:space="0" w:color="auto"/>
            </w:tcBorders>
            <w:shd w:val="clear" w:color="000000" w:fill="F7C7AC"/>
            <w:noWrap/>
            <w:vAlign w:val="bottom"/>
            <w:hideMark/>
          </w:tcPr>
          <w:p w14:paraId="4D0BC613"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proofErr w:type="spellStart"/>
            <w:r w:rsidRPr="006E0A5B">
              <w:rPr>
                <w:rFonts w:ascii="Aptos Narrow" w:eastAsia="Times New Roman" w:hAnsi="Aptos Narrow" w:cs="Times New Roman"/>
                <w:b/>
                <w:bCs/>
                <w:color w:val="000000"/>
                <w:kern w:val="0"/>
                <w:lang w:eastAsia="es-ES"/>
                <w14:ligatures w14:val="none"/>
              </w:rPr>
              <w:t>basic</w:t>
            </w:r>
            <w:proofErr w:type="spellEnd"/>
          </w:p>
        </w:tc>
        <w:tc>
          <w:tcPr>
            <w:tcW w:w="2220" w:type="dxa"/>
            <w:gridSpan w:val="3"/>
            <w:tcBorders>
              <w:top w:val="single" w:sz="4" w:space="0" w:color="auto"/>
              <w:left w:val="nil"/>
              <w:bottom w:val="single" w:sz="4" w:space="0" w:color="auto"/>
              <w:right w:val="single" w:sz="4" w:space="0" w:color="auto"/>
            </w:tcBorders>
            <w:shd w:val="clear" w:color="000000" w:fill="F7C7AC"/>
            <w:noWrap/>
            <w:vAlign w:val="bottom"/>
            <w:hideMark/>
          </w:tcPr>
          <w:p w14:paraId="57BAADA1"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proofErr w:type="spellStart"/>
            <w:r w:rsidRPr="006E0A5B">
              <w:rPr>
                <w:rFonts w:ascii="Aptos Narrow" w:eastAsia="Times New Roman" w:hAnsi="Aptos Narrow" w:cs="Times New Roman"/>
                <w:b/>
                <w:bCs/>
                <w:color w:val="000000"/>
                <w:kern w:val="0"/>
                <w:lang w:eastAsia="es-ES"/>
                <w14:ligatures w14:val="none"/>
              </w:rPr>
              <w:t>spacy</w:t>
            </w:r>
            <w:proofErr w:type="spellEnd"/>
          </w:p>
        </w:tc>
        <w:tc>
          <w:tcPr>
            <w:tcW w:w="2220" w:type="dxa"/>
            <w:gridSpan w:val="3"/>
            <w:tcBorders>
              <w:top w:val="single" w:sz="4" w:space="0" w:color="auto"/>
              <w:left w:val="nil"/>
              <w:bottom w:val="single" w:sz="4" w:space="0" w:color="auto"/>
              <w:right w:val="single" w:sz="8" w:space="0" w:color="000000"/>
            </w:tcBorders>
            <w:shd w:val="clear" w:color="000000" w:fill="F7C7AC"/>
            <w:noWrap/>
            <w:vAlign w:val="bottom"/>
            <w:hideMark/>
          </w:tcPr>
          <w:p w14:paraId="2FA3D474"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proofErr w:type="spellStart"/>
            <w:r w:rsidRPr="006E0A5B">
              <w:rPr>
                <w:rFonts w:ascii="Aptos Narrow" w:eastAsia="Times New Roman" w:hAnsi="Aptos Narrow" w:cs="Times New Roman"/>
                <w:b/>
                <w:bCs/>
                <w:color w:val="000000"/>
                <w:kern w:val="0"/>
                <w:lang w:eastAsia="es-ES"/>
                <w14:ligatures w14:val="none"/>
              </w:rPr>
              <w:t>spacy-pos</w:t>
            </w:r>
            <w:proofErr w:type="spellEnd"/>
          </w:p>
        </w:tc>
      </w:tr>
      <w:tr w:rsidR="006E0A5B" w:rsidRPr="006E0A5B" w14:paraId="07EF4305" w14:textId="77777777" w:rsidTr="007F347C">
        <w:trPr>
          <w:trHeight w:val="300"/>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7646B22F" w14:textId="77777777" w:rsidR="006E0A5B" w:rsidRPr="006E0A5B" w:rsidRDefault="006E0A5B" w:rsidP="006E0A5B">
            <w:pPr>
              <w:spacing w:after="0" w:line="240" w:lineRule="auto"/>
              <w:jc w:val="right"/>
              <w:rPr>
                <w:rFonts w:ascii="Aptos Narrow" w:eastAsia="Times New Roman" w:hAnsi="Aptos Narrow" w:cs="Times New Roman"/>
                <w:b/>
                <w:bCs/>
                <w:color w:val="000000"/>
                <w:kern w:val="0"/>
                <w:lang w:eastAsia="es-ES"/>
                <w14:ligatures w14:val="none"/>
              </w:rPr>
            </w:pPr>
            <w:proofErr w:type="spellStart"/>
            <w:r w:rsidRPr="006E0A5B">
              <w:rPr>
                <w:rFonts w:ascii="Aptos Narrow" w:eastAsia="Times New Roman" w:hAnsi="Aptos Narrow" w:cs="Times New Roman"/>
                <w:b/>
                <w:bCs/>
                <w:color w:val="000000"/>
                <w:kern w:val="0"/>
                <w:lang w:eastAsia="es-ES"/>
                <w14:ligatures w14:val="none"/>
              </w:rPr>
              <w:t>Vectorising</w:t>
            </w:r>
            <w:proofErr w:type="spellEnd"/>
          </w:p>
        </w:tc>
        <w:tc>
          <w:tcPr>
            <w:tcW w:w="523" w:type="dxa"/>
            <w:tcBorders>
              <w:top w:val="nil"/>
              <w:left w:val="nil"/>
              <w:bottom w:val="single" w:sz="8" w:space="0" w:color="auto"/>
              <w:right w:val="single" w:sz="4" w:space="0" w:color="auto"/>
            </w:tcBorders>
            <w:shd w:val="clear" w:color="000000" w:fill="FBE2D5"/>
            <w:noWrap/>
            <w:vAlign w:val="bottom"/>
            <w:hideMark/>
          </w:tcPr>
          <w:p w14:paraId="112EAF49"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clf1</w:t>
            </w:r>
          </w:p>
        </w:tc>
        <w:tc>
          <w:tcPr>
            <w:tcW w:w="740" w:type="dxa"/>
            <w:tcBorders>
              <w:top w:val="nil"/>
              <w:left w:val="nil"/>
              <w:bottom w:val="single" w:sz="8" w:space="0" w:color="auto"/>
              <w:right w:val="single" w:sz="4" w:space="0" w:color="auto"/>
            </w:tcBorders>
            <w:shd w:val="clear" w:color="000000" w:fill="FBE2D5"/>
            <w:noWrap/>
            <w:vAlign w:val="bottom"/>
            <w:hideMark/>
          </w:tcPr>
          <w:p w14:paraId="470740E3"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clf2</w:t>
            </w:r>
          </w:p>
        </w:tc>
        <w:tc>
          <w:tcPr>
            <w:tcW w:w="740" w:type="dxa"/>
            <w:tcBorders>
              <w:top w:val="nil"/>
              <w:left w:val="nil"/>
              <w:bottom w:val="single" w:sz="8" w:space="0" w:color="auto"/>
              <w:right w:val="single" w:sz="4" w:space="0" w:color="auto"/>
            </w:tcBorders>
            <w:shd w:val="clear" w:color="000000" w:fill="FBE2D5"/>
            <w:noWrap/>
            <w:vAlign w:val="bottom"/>
            <w:hideMark/>
          </w:tcPr>
          <w:p w14:paraId="7C51153C"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w2v</w:t>
            </w:r>
          </w:p>
        </w:tc>
        <w:tc>
          <w:tcPr>
            <w:tcW w:w="740" w:type="dxa"/>
            <w:tcBorders>
              <w:top w:val="nil"/>
              <w:left w:val="nil"/>
              <w:bottom w:val="single" w:sz="8" w:space="0" w:color="auto"/>
              <w:right w:val="single" w:sz="4" w:space="0" w:color="auto"/>
            </w:tcBorders>
            <w:shd w:val="clear" w:color="000000" w:fill="FBE2D5"/>
            <w:noWrap/>
            <w:vAlign w:val="bottom"/>
            <w:hideMark/>
          </w:tcPr>
          <w:p w14:paraId="4DA897A8"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clf1</w:t>
            </w:r>
          </w:p>
        </w:tc>
        <w:tc>
          <w:tcPr>
            <w:tcW w:w="740" w:type="dxa"/>
            <w:tcBorders>
              <w:top w:val="nil"/>
              <w:left w:val="nil"/>
              <w:bottom w:val="single" w:sz="8" w:space="0" w:color="auto"/>
              <w:right w:val="single" w:sz="4" w:space="0" w:color="auto"/>
            </w:tcBorders>
            <w:shd w:val="clear" w:color="000000" w:fill="FBE2D5"/>
            <w:noWrap/>
            <w:vAlign w:val="bottom"/>
            <w:hideMark/>
          </w:tcPr>
          <w:p w14:paraId="57CEE16B"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clf2</w:t>
            </w:r>
          </w:p>
        </w:tc>
        <w:tc>
          <w:tcPr>
            <w:tcW w:w="740" w:type="dxa"/>
            <w:tcBorders>
              <w:top w:val="nil"/>
              <w:left w:val="nil"/>
              <w:bottom w:val="single" w:sz="8" w:space="0" w:color="auto"/>
              <w:right w:val="single" w:sz="4" w:space="0" w:color="auto"/>
            </w:tcBorders>
            <w:shd w:val="clear" w:color="000000" w:fill="FBE2D5"/>
            <w:noWrap/>
            <w:vAlign w:val="bottom"/>
            <w:hideMark/>
          </w:tcPr>
          <w:p w14:paraId="36AABA76"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w2v</w:t>
            </w:r>
          </w:p>
        </w:tc>
        <w:tc>
          <w:tcPr>
            <w:tcW w:w="740" w:type="dxa"/>
            <w:tcBorders>
              <w:top w:val="nil"/>
              <w:left w:val="nil"/>
              <w:bottom w:val="single" w:sz="8" w:space="0" w:color="auto"/>
              <w:right w:val="single" w:sz="4" w:space="0" w:color="auto"/>
            </w:tcBorders>
            <w:shd w:val="clear" w:color="000000" w:fill="FBE2D5"/>
            <w:noWrap/>
            <w:vAlign w:val="bottom"/>
            <w:hideMark/>
          </w:tcPr>
          <w:p w14:paraId="4EC00C9E"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clf1</w:t>
            </w:r>
          </w:p>
        </w:tc>
        <w:tc>
          <w:tcPr>
            <w:tcW w:w="740" w:type="dxa"/>
            <w:tcBorders>
              <w:top w:val="nil"/>
              <w:left w:val="nil"/>
              <w:bottom w:val="single" w:sz="8" w:space="0" w:color="auto"/>
              <w:right w:val="single" w:sz="4" w:space="0" w:color="auto"/>
            </w:tcBorders>
            <w:shd w:val="clear" w:color="000000" w:fill="FBE2D5"/>
            <w:noWrap/>
            <w:vAlign w:val="bottom"/>
            <w:hideMark/>
          </w:tcPr>
          <w:p w14:paraId="38B0FBBD"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clf2</w:t>
            </w:r>
          </w:p>
        </w:tc>
        <w:tc>
          <w:tcPr>
            <w:tcW w:w="740" w:type="dxa"/>
            <w:tcBorders>
              <w:top w:val="nil"/>
              <w:left w:val="nil"/>
              <w:bottom w:val="single" w:sz="8" w:space="0" w:color="auto"/>
              <w:right w:val="single" w:sz="8" w:space="0" w:color="auto"/>
            </w:tcBorders>
            <w:shd w:val="clear" w:color="000000" w:fill="FBE2D5"/>
            <w:noWrap/>
            <w:vAlign w:val="bottom"/>
            <w:hideMark/>
          </w:tcPr>
          <w:p w14:paraId="78B6628A" w14:textId="77777777" w:rsidR="006E0A5B" w:rsidRPr="006E0A5B" w:rsidRDefault="006E0A5B" w:rsidP="006E0A5B">
            <w:pPr>
              <w:spacing w:after="0" w:line="240" w:lineRule="auto"/>
              <w:jc w:val="center"/>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w2v</w:t>
            </w:r>
          </w:p>
        </w:tc>
      </w:tr>
      <w:tr w:rsidR="006E0A5B" w:rsidRPr="006E0A5B" w14:paraId="0BE6BF62"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00EAC61A" w14:textId="77777777" w:rsidR="006E0A5B" w:rsidRPr="006E0A5B" w:rsidRDefault="006E0A5B" w:rsidP="006E0A5B">
            <w:pPr>
              <w:spacing w:after="0" w:line="240" w:lineRule="auto"/>
              <w:jc w:val="right"/>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MCC</w:t>
            </w:r>
          </w:p>
        </w:tc>
        <w:tc>
          <w:tcPr>
            <w:tcW w:w="523" w:type="dxa"/>
            <w:tcBorders>
              <w:top w:val="nil"/>
              <w:left w:val="nil"/>
              <w:bottom w:val="single" w:sz="4" w:space="0" w:color="auto"/>
              <w:right w:val="single" w:sz="4" w:space="0" w:color="auto"/>
            </w:tcBorders>
            <w:shd w:val="clear" w:color="000000" w:fill="CAEDFB"/>
            <w:noWrap/>
            <w:vAlign w:val="bottom"/>
            <w:hideMark/>
          </w:tcPr>
          <w:p w14:paraId="49BE7829"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0,626</w:t>
            </w:r>
          </w:p>
        </w:tc>
        <w:tc>
          <w:tcPr>
            <w:tcW w:w="740" w:type="dxa"/>
            <w:tcBorders>
              <w:top w:val="nil"/>
              <w:left w:val="nil"/>
              <w:bottom w:val="single" w:sz="4" w:space="0" w:color="auto"/>
              <w:right w:val="single" w:sz="4" w:space="0" w:color="auto"/>
            </w:tcBorders>
            <w:shd w:val="clear" w:color="000000" w:fill="CAEDFB"/>
            <w:noWrap/>
            <w:vAlign w:val="bottom"/>
            <w:hideMark/>
          </w:tcPr>
          <w:p w14:paraId="2B1496E3"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0,621</w:t>
            </w:r>
          </w:p>
        </w:tc>
        <w:tc>
          <w:tcPr>
            <w:tcW w:w="740" w:type="dxa"/>
            <w:tcBorders>
              <w:top w:val="nil"/>
              <w:left w:val="nil"/>
              <w:bottom w:val="single" w:sz="4" w:space="0" w:color="auto"/>
              <w:right w:val="single" w:sz="4" w:space="0" w:color="auto"/>
            </w:tcBorders>
            <w:shd w:val="clear" w:color="000000" w:fill="CAEDFB"/>
            <w:noWrap/>
            <w:vAlign w:val="bottom"/>
            <w:hideMark/>
          </w:tcPr>
          <w:p w14:paraId="4FED472C"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0,316</w:t>
            </w:r>
          </w:p>
        </w:tc>
        <w:tc>
          <w:tcPr>
            <w:tcW w:w="740" w:type="dxa"/>
            <w:tcBorders>
              <w:top w:val="nil"/>
              <w:left w:val="nil"/>
              <w:bottom w:val="single" w:sz="4" w:space="0" w:color="auto"/>
              <w:right w:val="single" w:sz="4" w:space="0" w:color="auto"/>
            </w:tcBorders>
            <w:shd w:val="clear" w:color="000000" w:fill="CAEDFB"/>
            <w:noWrap/>
            <w:vAlign w:val="bottom"/>
            <w:hideMark/>
          </w:tcPr>
          <w:p w14:paraId="5CD0527A"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0,611</w:t>
            </w:r>
          </w:p>
        </w:tc>
        <w:tc>
          <w:tcPr>
            <w:tcW w:w="740" w:type="dxa"/>
            <w:tcBorders>
              <w:top w:val="nil"/>
              <w:left w:val="nil"/>
              <w:bottom w:val="single" w:sz="4" w:space="0" w:color="auto"/>
              <w:right w:val="single" w:sz="4" w:space="0" w:color="auto"/>
            </w:tcBorders>
            <w:shd w:val="clear" w:color="000000" w:fill="CAEDFB"/>
            <w:noWrap/>
            <w:vAlign w:val="bottom"/>
            <w:hideMark/>
          </w:tcPr>
          <w:p w14:paraId="3EF8F6F3"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0,637</w:t>
            </w:r>
          </w:p>
        </w:tc>
        <w:tc>
          <w:tcPr>
            <w:tcW w:w="740" w:type="dxa"/>
            <w:tcBorders>
              <w:top w:val="nil"/>
              <w:left w:val="nil"/>
              <w:bottom w:val="single" w:sz="4" w:space="0" w:color="auto"/>
              <w:right w:val="single" w:sz="4" w:space="0" w:color="auto"/>
            </w:tcBorders>
            <w:shd w:val="clear" w:color="000000" w:fill="CAEDFB"/>
            <w:noWrap/>
            <w:vAlign w:val="bottom"/>
            <w:hideMark/>
          </w:tcPr>
          <w:p w14:paraId="70269FF1"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0,489</w:t>
            </w:r>
          </w:p>
        </w:tc>
        <w:tc>
          <w:tcPr>
            <w:tcW w:w="740" w:type="dxa"/>
            <w:tcBorders>
              <w:top w:val="nil"/>
              <w:left w:val="nil"/>
              <w:bottom w:val="single" w:sz="4" w:space="0" w:color="auto"/>
              <w:right w:val="single" w:sz="4" w:space="0" w:color="auto"/>
            </w:tcBorders>
            <w:shd w:val="clear" w:color="000000" w:fill="CAEDFB"/>
            <w:noWrap/>
            <w:vAlign w:val="bottom"/>
            <w:hideMark/>
          </w:tcPr>
          <w:p w14:paraId="14D2CE53"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0,64</w:t>
            </w:r>
          </w:p>
        </w:tc>
        <w:tc>
          <w:tcPr>
            <w:tcW w:w="740" w:type="dxa"/>
            <w:tcBorders>
              <w:top w:val="nil"/>
              <w:left w:val="nil"/>
              <w:bottom w:val="single" w:sz="4" w:space="0" w:color="auto"/>
              <w:right w:val="single" w:sz="4" w:space="0" w:color="auto"/>
            </w:tcBorders>
            <w:shd w:val="clear" w:color="000000" w:fill="CAEDFB"/>
            <w:noWrap/>
            <w:vAlign w:val="bottom"/>
            <w:hideMark/>
          </w:tcPr>
          <w:p w14:paraId="7641FDAC"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0,622</w:t>
            </w:r>
          </w:p>
        </w:tc>
        <w:tc>
          <w:tcPr>
            <w:tcW w:w="740" w:type="dxa"/>
            <w:tcBorders>
              <w:top w:val="nil"/>
              <w:left w:val="nil"/>
              <w:bottom w:val="single" w:sz="4" w:space="0" w:color="auto"/>
              <w:right w:val="single" w:sz="8" w:space="0" w:color="auto"/>
            </w:tcBorders>
            <w:shd w:val="clear" w:color="000000" w:fill="CAEDFB"/>
            <w:noWrap/>
            <w:vAlign w:val="bottom"/>
            <w:hideMark/>
          </w:tcPr>
          <w:p w14:paraId="5CADA02D"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0,481</w:t>
            </w:r>
          </w:p>
        </w:tc>
      </w:tr>
      <w:tr w:rsidR="006E0A5B" w:rsidRPr="006E0A5B" w14:paraId="5EB8EAA3"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2E48CEB2" w14:textId="77777777" w:rsidR="006E0A5B" w:rsidRPr="006E0A5B" w:rsidRDefault="006E0A5B" w:rsidP="006E0A5B">
            <w:pPr>
              <w:spacing w:after="0" w:line="240" w:lineRule="auto"/>
              <w:jc w:val="right"/>
              <w:rPr>
                <w:rFonts w:ascii="Aptos Narrow" w:eastAsia="Times New Roman" w:hAnsi="Aptos Narrow" w:cs="Times New Roman"/>
                <w:b/>
                <w:bCs/>
                <w:color w:val="000000"/>
                <w:kern w:val="0"/>
                <w:lang w:eastAsia="es-ES"/>
                <w14:ligatures w14:val="none"/>
              </w:rPr>
            </w:pPr>
            <w:proofErr w:type="spellStart"/>
            <w:r w:rsidRPr="006E0A5B">
              <w:rPr>
                <w:rFonts w:ascii="Aptos Narrow" w:eastAsia="Times New Roman" w:hAnsi="Aptos Narrow" w:cs="Times New Roman"/>
                <w:b/>
                <w:bCs/>
                <w:color w:val="000000"/>
                <w:kern w:val="0"/>
                <w:lang w:eastAsia="es-ES"/>
                <w14:ligatures w14:val="none"/>
              </w:rPr>
              <w:t>Precision</w:t>
            </w:r>
            <w:proofErr w:type="spellEnd"/>
          </w:p>
        </w:tc>
        <w:tc>
          <w:tcPr>
            <w:tcW w:w="523" w:type="dxa"/>
            <w:tcBorders>
              <w:top w:val="nil"/>
              <w:left w:val="nil"/>
              <w:bottom w:val="single" w:sz="4" w:space="0" w:color="auto"/>
              <w:right w:val="single" w:sz="4" w:space="0" w:color="auto"/>
            </w:tcBorders>
            <w:shd w:val="clear" w:color="000000" w:fill="CAEDFB"/>
            <w:noWrap/>
            <w:vAlign w:val="bottom"/>
            <w:hideMark/>
          </w:tcPr>
          <w:p w14:paraId="3A2E5011"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0,818</w:t>
            </w:r>
          </w:p>
        </w:tc>
        <w:tc>
          <w:tcPr>
            <w:tcW w:w="740" w:type="dxa"/>
            <w:tcBorders>
              <w:top w:val="nil"/>
              <w:left w:val="nil"/>
              <w:bottom w:val="single" w:sz="4" w:space="0" w:color="auto"/>
              <w:right w:val="single" w:sz="4" w:space="0" w:color="auto"/>
            </w:tcBorders>
            <w:shd w:val="clear" w:color="000000" w:fill="CAEDFB"/>
            <w:noWrap/>
            <w:vAlign w:val="bottom"/>
            <w:hideMark/>
          </w:tcPr>
          <w:p w14:paraId="1DC26801"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0,834</w:t>
            </w:r>
          </w:p>
        </w:tc>
        <w:tc>
          <w:tcPr>
            <w:tcW w:w="740" w:type="dxa"/>
            <w:tcBorders>
              <w:top w:val="nil"/>
              <w:left w:val="nil"/>
              <w:bottom w:val="single" w:sz="4" w:space="0" w:color="auto"/>
              <w:right w:val="single" w:sz="4" w:space="0" w:color="auto"/>
            </w:tcBorders>
            <w:shd w:val="clear" w:color="000000" w:fill="CAEDFB"/>
            <w:noWrap/>
            <w:vAlign w:val="bottom"/>
            <w:hideMark/>
          </w:tcPr>
          <w:p w14:paraId="461CC14F"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0,726</w:t>
            </w:r>
          </w:p>
        </w:tc>
        <w:tc>
          <w:tcPr>
            <w:tcW w:w="740" w:type="dxa"/>
            <w:tcBorders>
              <w:top w:val="nil"/>
              <w:left w:val="nil"/>
              <w:bottom w:val="single" w:sz="4" w:space="0" w:color="auto"/>
              <w:right w:val="single" w:sz="4" w:space="0" w:color="auto"/>
            </w:tcBorders>
            <w:shd w:val="clear" w:color="000000" w:fill="CAEDFB"/>
            <w:noWrap/>
            <w:vAlign w:val="bottom"/>
            <w:hideMark/>
          </w:tcPr>
          <w:p w14:paraId="5830D076"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0,804</w:t>
            </w:r>
          </w:p>
        </w:tc>
        <w:tc>
          <w:tcPr>
            <w:tcW w:w="740" w:type="dxa"/>
            <w:tcBorders>
              <w:top w:val="nil"/>
              <w:left w:val="nil"/>
              <w:bottom w:val="single" w:sz="4" w:space="0" w:color="auto"/>
              <w:right w:val="single" w:sz="4" w:space="0" w:color="auto"/>
            </w:tcBorders>
            <w:shd w:val="clear" w:color="000000" w:fill="CAEDFB"/>
            <w:noWrap/>
            <w:vAlign w:val="bottom"/>
            <w:hideMark/>
          </w:tcPr>
          <w:p w14:paraId="63BA13C2"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0,846</w:t>
            </w:r>
          </w:p>
        </w:tc>
        <w:tc>
          <w:tcPr>
            <w:tcW w:w="740" w:type="dxa"/>
            <w:tcBorders>
              <w:top w:val="nil"/>
              <w:left w:val="nil"/>
              <w:bottom w:val="single" w:sz="4" w:space="0" w:color="auto"/>
              <w:right w:val="single" w:sz="4" w:space="0" w:color="auto"/>
            </w:tcBorders>
            <w:shd w:val="clear" w:color="000000" w:fill="CAEDFB"/>
            <w:noWrap/>
            <w:vAlign w:val="bottom"/>
            <w:hideMark/>
          </w:tcPr>
          <w:p w14:paraId="7494F1F5"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0,803</w:t>
            </w:r>
          </w:p>
        </w:tc>
        <w:tc>
          <w:tcPr>
            <w:tcW w:w="740" w:type="dxa"/>
            <w:tcBorders>
              <w:top w:val="nil"/>
              <w:left w:val="nil"/>
              <w:bottom w:val="single" w:sz="4" w:space="0" w:color="auto"/>
              <w:right w:val="single" w:sz="4" w:space="0" w:color="auto"/>
            </w:tcBorders>
            <w:shd w:val="clear" w:color="000000" w:fill="CAEDFB"/>
            <w:noWrap/>
            <w:vAlign w:val="bottom"/>
            <w:hideMark/>
          </w:tcPr>
          <w:p w14:paraId="11134735"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0,819</w:t>
            </w:r>
          </w:p>
        </w:tc>
        <w:tc>
          <w:tcPr>
            <w:tcW w:w="740" w:type="dxa"/>
            <w:tcBorders>
              <w:top w:val="nil"/>
              <w:left w:val="nil"/>
              <w:bottom w:val="single" w:sz="4" w:space="0" w:color="auto"/>
              <w:right w:val="single" w:sz="4" w:space="0" w:color="auto"/>
            </w:tcBorders>
            <w:shd w:val="clear" w:color="000000" w:fill="CAEDFB"/>
            <w:noWrap/>
            <w:vAlign w:val="bottom"/>
            <w:hideMark/>
          </w:tcPr>
          <w:p w14:paraId="2B9F71D4"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0,838</w:t>
            </w:r>
          </w:p>
        </w:tc>
        <w:tc>
          <w:tcPr>
            <w:tcW w:w="740" w:type="dxa"/>
            <w:tcBorders>
              <w:top w:val="nil"/>
              <w:left w:val="nil"/>
              <w:bottom w:val="single" w:sz="4" w:space="0" w:color="auto"/>
              <w:right w:val="single" w:sz="8" w:space="0" w:color="auto"/>
            </w:tcBorders>
            <w:shd w:val="clear" w:color="000000" w:fill="CAEDFB"/>
            <w:noWrap/>
            <w:vAlign w:val="bottom"/>
            <w:hideMark/>
          </w:tcPr>
          <w:p w14:paraId="1EDEA6FD"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0,786</w:t>
            </w:r>
          </w:p>
        </w:tc>
      </w:tr>
      <w:tr w:rsidR="006E0A5B" w:rsidRPr="006E0A5B" w14:paraId="51F70D6D"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770E47ED" w14:textId="77777777" w:rsidR="006E0A5B" w:rsidRPr="006E0A5B" w:rsidRDefault="006E0A5B" w:rsidP="006E0A5B">
            <w:pPr>
              <w:spacing w:after="0" w:line="240" w:lineRule="auto"/>
              <w:jc w:val="right"/>
              <w:rPr>
                <w:rFonts w:ascii="Aptos Narrow" w:eastAsia="Times New Roman" w:hAnsi="Aptos Narrow" w:cs="Times New Roman"/>
                <w:b/>
                <w:bCs/>
                <w:color w:val="000000"/>
                <w:kern w:val="0"/>
                <w:lang w:eastAsia="es-ES"/>
                <w14:ligatures w14:val="none"/>
              </w:rPr>
            </w:pPr>
            <w:proofErr w:type="spellStart"/>
            <w:r w:rsidRPr="006E0A5B">
              <w:rPr>
                <w:rFonts w:ascii="Aptos Narrow" w:eastAsia="Times New Roman" w:hAnsi="Aptos Narrow" w:cs="Times New Roman"/>
                <w:b/>
                <w:bCs/>
                <w:color w:val="000000"/>
                <w:kern w:val="0"/>
                <w:lang w:eastAsia="es-ES"/>
                <w14:ligatures w14:val="none"/>
              </w:rPr>
              <w:t>Recall</w:t>
            </w:r>
            <w:proofErr w:type="spellEnd"/>
          </w:p>
        </w:tc>
        <w:tc>
          <w:tcPr>
            <w:tcW w:w="523" w:type="dxa"/>
            <w:tcBorders>
              <w:top w:val="nil"/>
              <w:left w:val="nil"/>
              <w:bottom w:val="single" w:sz="4" w:space="0" w:color="auto"/>
              <w:right w:val="single" w:sz="4" w:space="0" w:color="auto"/>
            </w:tcBorders>
            <w:shd w:val="clear" w:color="000000" w:fill="CAEDFB"/>
            <w:noWrap/>
            <w:vAlign w:val="bottom"/>
            <w:hideMark/>
          </w:tcPr>
          <w:p w14:paraId="79EA51B2"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0,808</w:t>
            </w:r>
          </w:p>
        </w:tc>
        <w:tc>
          <w:tcPr>
            <w:tcW w:w="740" w:type="dxa"/>
            <w:tcBorders>
              <w:top w:val="nil"/>
              <w:left w:val="nil"/>
              <w:bottom w:val="single" w:sz="4" w:space="0" w:color="auto"/>
              <w:right w:val="single" w:sz="4" w:space="0" w:color="auto"/>
            </w:tcBorders>
            <w:shd w:val="clear" w:color="000000" w:fill="CAEDFB"/>
            <w:noWrap/>
            <w:vAlign w:val="bottom"/>
            <w:hideMark/>
          </w:tcPr>
          <w:p w14:paraId="2D4D0A95"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0,789</w:t>
            </w:r>
          </w:p>
        </w:tc>
        <w:tc>
          <w:tcPr>
            <w:tcW w:w="740" w:type="dxa"/>
            <w:tcBorders>
              <w:top w:val="nil"/>
              <w:left w:val="nil"/>
              <w:bottom w:val="single" w:sz="4" w:space="0" w:color="auto"/>
              <w:right w:val="single" w:sz="4" w:space="0" w:color="auto"/>
            </w:tcBorders>
            <w:shd w:val="clear" w:color="000000" w:fill="CAEDFB"/>
            <w:noWrap/>
            <w:vAlign w:val="bottom"/>
            <w:hideMark/>
          </w:tcPr>
          <w:p w14:paraId="7F9BC5C6"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0,61</w:t>
            </w:r>
          </w:p>
        </w:tc>
        <w:tc>
          <w:tcPr>
            <w:tcW w:w="740" w:type="dxa"/>
            <w:tcBorders>
              <w:top w:val="nil"/>
              <w:left w:val="nil"/>
              <w:bottom w:val="single" w:sz="4" w:space="0" w:color="auto"/>
              <w:right w:val="single" w:sz="4" w:space="0" w:color="auto"/>
            </w:tcBorders>
            <w:shd w:val="clear" w:color="000000" w:fill="CAEDFB"/>
            <w:noWrap/>
            <w:vAlign w:val="bottom"/>
            <w:hideMark/>
          </w:tcPr>
          <w:p w14:paraId="15FF405B"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0,807</w:t>
            </w:r>
          </w:p>
        </w:tc>
        <w:tc>
          <w:tcPr>
            <w:tcW w:w="740" w:type="dxa"/>
            <w:tcBorders>
              <w:top w:val="nil"/>
              <w:left w:val="nil"/>
              <w:bottom w:val="single" w:sz="4" w:space="0" w:color="auto"/>
              <w:right w:val="single" w:sz="4" w:space="0" w:color="auto"/>
            </w:tcBorders>
            <w:shd w:val="clear" w:color="000000" w:fill="CAEDFB"/>
            <w:noWrap/>
            <w:vAlign w:val="bottom"/>
            <w:hideMark/>
          </w:tcPr>
          <w:p w14:paraId="7C54AD9C"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0,792</w:t>
            </w:r>
          </w:p>
        </w:tc>
        <w:tc>
          <w:tcPr>
            <w:tcW w:w="740" w:type="dxa"/>
            <w:tcBorders>
              <w:top w:val="nil"/>
              <w:left w:val="nil"/>
              <w:bottom w:val="single" w:sz="4" w:space="0" w:color="auto"/>
              <w:right w:val="single" w:sz="4" w:space="0" w:color="auto"/>
            </w:tcBorders>
            <w:shd w:val="clear" w:color="000000" w:fill="CAEDFB"/>
            <w:noWrap/>
            <w:vAlign w:val="bottom"/>
            <w:hideMark/>
          </w:tcPr>
          <w:p w14:paraId="57952F9C"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0,698</w:t>
            </w:r>
          </w:p>
        </w:tc>
        <w:tc>
          <w:tcPr>
            <w:tcW w:w="740" w:type="dxa"/>
            <w:tcBorders>
              <w:top w:val="nil"/>
              <w:left w:val="nil"/>
              <w:bottom w:val="single" w:sz="4" w:space="0" w:color="auto"/>
              <w:right w:val="single" w:sz="4" w:space="0" w:color="auto"/>
            </w:tcBorders>
            <w:shd w:val="clear" w:color="000000" w:fill="CAEDFB"/>
            <w:noWrap/>
            <w:vAlign w:val="bottom"/>
            <w:hideMark/>
          </w:tcPr>
          <w:p w14:paraId="115049EB"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0,82</w:t>
            </w:r>
          </w:p>
        </w:tc>
        <w:tc>
          <w:tcPr>
            <w:tcW w:w="740" w:type="dxa"/>
            <w:tcBorders>
              <w:top w:val="nil"/>
              <w:left w:val="nil"/>
              <w:bottom w:val="single" w:sz="4" w:space="0" w:color="auto"/>
              <w:right w:val="single" w:sz="4" w:space="0" w:color="auto"/>
            </w:tcBorders>
            <w:shd w:val="clear" w:color="000000" w:fill="CAEDFB"/>
            <w:noWrap/>
            <w:vAlign w:val="bottom"/>
            <w:hideMark/>
          </w:tcPr>
          <w:p w14:paraId="50307278"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0,786</w:t>
            </w:r>
          </w:p>
        </w:tc>
        <w:tc>
          <w:tcPr>
            <w:tcW w:w="740" w:type="dxa"/>
            <w:tcBorders>
              <w:top w:val="nil"/>
              <w:left w:val="nil"/>
              <w:bottom w:val="single" w:sz="4" w:space="0" w:color="auto"/>
              <w:right w:val="single" w:sz="8" w:space="0" w:color="auto"/>
            </w:tcBorders>
            <w:shd w:val="clear" w:color="000000" w:fill="CAEDFB"/>
            <w:noWrap/>
            <w:vAlign w:val="bottom"/>
            <w:hideMark/>
          </w:tcPr>
          <w:p w14:paraId="6DA444FA"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0,702</w:t>
            </w:r>
          </w:p>
        </w:tc>
      </w:tr>
      <w:tr w:rsidR="006E0A5B" w:rsidRPr="006E0A5B" w14:paraId="43BB210C"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0DCAE9F0" w14:textId="77777777" w:rsidR="006E0A5B" w:rsidRPr="006E0A5B" w:rsidRDefault="006E0A5B" w:rsidP="006E0A5B">
            <w:pPr>
              <w:spacing w:after="0" w:line="240" w:lineRule="auto"/>
              <w:jc w:val="right"/>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 xml:space="preserve">F1-score </w:t>
            </w:r>
            <w:proofErr w:type="spellStart"/>
            <w:r w:rsidRPr="006E0A5B">
              <w:rPr>
                <w:rFonts w:ascii="Aptos Narrow" w:eastAsia="Times New Roman" w:hAnsi="Aptos Narrow" w:cs="Times New Roman"/>
                <w:b/>
                <w:bCs/>
                <w:color w:val="000000"/>
                <w:kern w:val="0"/>
                <w:lang w:eastAsia="es-ES"/>
                <w14:ligatures w14:val="none"/>
              </w:rPr>
              <w:t>critical</w:t>
            </w:r>
            <w:proofErr w:type="spellEnd"/>
          </w:p>
        </w:tc>
        <w:tc>
          <w:tcPr>
            <w:tcW w:w="523" w:type="dxa"/>
            <w:tcBorders>
              <w:top w:val="nil"/>
              <w:left w:val="nil"/>
              <w:bottom w:val="single" w:sz="4" w:space="0" w:color="auto"/>
              <w:right w:val="single" w:sz="4" w:space="0" w:color="auto"/>
            </w:tcBorders>
            <w:shd w:val="clear" w:color="000000" w:fill="CAEDFB"/>
            <w:noWrap/>
            <w:vAlign w:val="bottom"/>
            <w:hideMark/>
          </w:tcPr>
          <w:p w14:paraId="3C7D5FC6"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0,856</w:t>
            </w:r>
          </w:p>
        </w:tc>
        <w:tc>
          <w:tcPr>
            <w:tcW w:w="740" w:type="dxa"/>
            <w:tcBorders>
              <w:top w:val="nil"/>
              <w:left w:val="nil"/>
              <w:bottom w:val="single" w:sz="4" w:space="0" w:color="auto"/>
              <w:right w:val="single" w:sz="4" w:space="0" w:color="auto"/>
            </w:tcBorders>
            <w:shd w:val="clear" w:color="000000" w:fill="CAEDFB"/>
            <w:noWrap/>
            <w:vAlign w:val="bottom"/>
            <w:hideMark/>
          </w:tcPr>
          <w:p w14:paraId="30D002A0"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0,873</w:t>
            </w:r>
          </w:p>
        </w:tc>
        <w:tc>
          <w:tcPr>
            <w:tcW w:w="740" w:type="dxa"/>
            <w:tcBorders>
              <w:top w:val="nil"/>
              <w:left w:val="nil"/>
              <w:bottom w:val="single" w:sz="4" w:space="0" w:color="auto"/>
              <w:right w:val="single" w:sz="4" w:space="0" w:color="auto"/>
            </w:tcBorders>
            <w:shd w:val="clear" w:color="000000" w:fill="CAEDFB"/>
            <w:noWrap/>
            <w:vAlign w:val="bottom"/>
            <w:hideMark/>
          </w:tcPr>
          <w:p w14:paraId="370189D8"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0,801</w:t>
            </w:r>
          </w:p>
        </w:tc>
        <w:tc>
          <w:tcPr>
            <w:tcW w:w="740" w:type="dxa"/>
            <w:tcBorders>
              <w:top w:val="nil"/>
              <w:left w:val="nil"/>
              <w:bottom w:val="single" w:sz="4" w:space="0" w:color="auto"/>
              <w:right w:val="single" w:sz="4" w:space="0" w:color="auto"/>
            </w:tcBorders>
            <w:shd w:val="clear" w:color="000000" w:fill="CAEDFB"/>
            <w:noWrap/>
            <w:vAlign w:val="bottom"/>
            <w:hideMark/>
          </w:tcPr>
          <w:p w14:paraId="5111F584"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0,856</w:t>
            </w:r>
          </w:p>
        </w:tc>
        <w:tc>
          <w:tcPr>
            <w:tcW w:w="740" w:type="dxa"/>
            <w:tcBorders>
              <w:top w:val="nil"/>
              <w:left w:val="nil"/>
              <w:bottom w:val="single" w:sz="4" w:space="0" w:color="auto"/>
              <w:right w:val="single" w:sz="4" w:space="0" w:color="auto"/>
            </w:tcBorders>
            <w:shd w:val="clear" w:color="000000" w:fill="CAEDFB"/>
            <w:noWrap/>
            <w:vAlign w:val="bottom"/>
            <w:hideMark/>
          </w:tcPr>
          <w:p w14:paraId="39049ED2"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0,878</w:t>
            </w:r>
          </w:p>
        </w:tc>
        <w:tc>
          <w:tcPr>
            <w:tcW w:w="740" w:type="dxa"/>
            <w:tcBorders>
              <w:top w:val="nil"/>
              <w:left w:val="nil"/>
              <w:bottom w:val="single" w:sz="4" w:space="0" w:color="auto"/>
              <w:right w:val="single" w:sz="4" w:space="0" w:color="auto"/>
            </w:tcBorders>
            <w:shd w:val="clear" w:color="000000" w:fill="CAEDFB"/>
            <w:noWrap/>
            <w:vAlign w:val="bottom"/>
            <w:hideMark/>
          </w:tcPr>
          <w:p w14:paraId="014DBE47"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0,839</w:t>
            </w:r>
          </w:p>
        </w:tc>
        <w:tc>
          <w:tcPr>
            <w:tcW w:w="740" w:type="dxa"/>
            <w:tcBorders>
              <w:top w:val="nil"/>
              <w:left w:val="nil"/>
              <w:bottom w:val="single" w:sz="4" w:space="0" w:color="auto"/>
              <w:right w:val="single" w:sz="4" w:space="0" w:color="auto"/>
            </w:tcBorders>
            <w:shd w:val="clear" w:color="000000" w:fill="CAEDFB"/>
            <w:noWrap/>
            <w:vAlign w:val="bottom"/>
            <w:hideMark/>
          </w:tcPr>
          <w:p w14:paraId="1E89510F"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0,868</w:t>
            </w:r>
          </w:p>
        </w:tc>
        <w:tc>
          <w:tcPr>
            <w:tcW w:w="740" w:type="dxa"/>
            <w:tcBorders>
              <w:top w:val="nil"/>
              <w:left w:val="nil"/>
              <w:bottom w:val="single" w:sz="4" w:space="0" w:color="auto"/>
              <w:right w:val="single" w:sz="4" w:space="0" w:color="auto"/>
            </w:tcBorders>
            <w:shd w:val="clear" w:color="000000" w:fill="CAEDFB"/>
            <w:noWrap/>
            <w:vAlign w:val="bottom"/>
            <w:hideMark/>
          </w:tcPr>
          <w:p w14:paraId="14F766D3"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0,874</w:t>
            </w:r>
          </w:p>
        </w:tc>
        <w:tc>
          <w:tcPr>
            <w:tcW w:w="740" w:type="dxa"/>
            <w:tcBorders>
              <w:top w:val="nil"/>
              <w:left w:val="nil"/>
              <w:bottom w:val="single" w:sz="4" w:space="0" w:color="auto"/>
              <w:right w:val="single" w:sz="8" w:space="0" w:color="auto"/>
            </w:tcBorders>
            <w:shd w:val="clear" w:color="000000" w:fill="CAEDFB"/>
            <w:noWrap/>
            <w:vAlign w:val="bottom"/>
            <w:hideMark/>
          </w:tcPr>
          <w:p w14:paraId="7230585F"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0,836</w:t>
            </w:r>
          </w:p>
        </w:tc>
      </w:tr>
      <w:tr w:rsidR="006E0A5B" w:rsidRPr="006E0A5B" w14:paraId="6D805574"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7CEF9436" w14:textId="77777777" w:rsidR="006E0A5B" w:rsidRPr="006E0A5B" w:rsidRDefault="006E0A5B" w:rsidP="006E0A5B">
            <w:pPr>
              <w:spacing w:after="0" w:line="240" w:lineRule="auto"/>
              <w:jc w:val="right"/>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 xml:space="preserve">F1-score </w:t>
            </w:r>
            <w:proofErr w:type="spellStart"/>
            <w:r w:rsidRPr="006E0A5B">
              <w:rPr>
                <w:rFonts w:ascii="Aptos Narrow" w:eastAsia="Times New Roman" w:hAnsi="Aptos Narrow" w:cs="Times New Roman"/>
                <w:b/>
                <w:bCs/>
                <w:color w:val="000000"/>
                <w:kern w:val="0"/>
                <w:lang w:eastAsia="es-ES"/>
                <w14:ligatures w14:val="none"/>
              </w:rPr>
              <w:t>conspiracy</w:t>
            </w:r>
            <w:proofErr w:type="spellEnd"/>
          </w:p>
        </w:tc>
        <w:tc>
          <w:tcPr>
            <w:tcW w:w="523" w:type="dxa"/>
            <w:tcBorders>
              <w:top w:val="nil"/>
              <w:left w:val="nil"/>
              <w:bottom w:val="single" w:sz="4" w:space="0" w:color="auto"/>
              <w:right w:val="single" w:sz="4" w:space="0" w:color="auto"/>
            </w:tcBorders>
            <w:shd w:val="clear" w:color="000000" w:fill="CAEDFB"/>
            <w:noWrap/>
            <w:vAlign w:val="bottom"/>
            <w:hideMark/>
          </w:tcPr>
          <w:p w14:paraId="0E15C711"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0,768</w:t>
            </w:r>
          </w:p>
        </w:tc>
        <w:tc>
          <w:tcPr>
            <w:tcW w:w="740" w:type="dxa"/>
            <w:tcBorders>
              <w:top w:val="nil"/>
              <w:left w:val="nil"/>
              <w:bottom w:val="single" w:sz="4" w:space="0" w:color="auto"/>
              <w:right w:val="single" w:sz="4" w:space="0" w:color="auto"/>
            </w:tcBorders>
            <w:shd w:val="clear" w:color="000000" w:fill="CAEDFB"/>
            <w:noWrap/>
            <w:vAlign w:val="bottom"/>
            <w:hideMark/>
          </w:tcPr>
          <w:p w14:paraId="74829CEE"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0,733</w:t>
            </w:r>
          </w:p>
        </w:tc>
        <w:tc>
          <w:tcPr>
            <w:tcW w:w="740" w:type="dxa"/>
            <w:tcBorders>
              <w:top w:val="nil"/>
              <w:left w:val="nil"/>
              <w:bottom w:val="single" w:sz="4" w:space="0" w:color="auto"/>
              <w:right w:val="single" w:sz="4" w:space="0" w:color="auto"/>
            </w:tcBorders>
            <w:shd w:val="clear" w:color="000000" w:fill="CAEDFB"/>
            <w:noWrap/>
            <w:vAlign w:val="bottom"/>
            <w:hideMark/>
          </w:tcPr>
          <w:p w14:paraId="51CB5AC9"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0,398</w:t>
            </w:r>
          </w:p>
        </w:tc>
        <w:tc>
          <w:tcPr>
            <w:tcW w:w="740" w:type="dxa"/>
            <w:tcBorders>
              <w:top w:val="nil"/>
              <w:left w:val="nil"/>
              <w:bottom w:val="single" w:sz="4" w:space="0" w:color="auto"/>
              <w:right w:val="single" w:sz="4" w:space="0" w:color="auto"/>
            </w:tcBorders>
            <w:shd w:val="clear" w:color="000000" w:fill="CAEDFB"/>
            <w:noWrap/>
            <w:vAlign w:val="bottom"/>
            <w:hideMark/>
          </w:tcPr>
          <w:p w14:paraId="0166A279"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0,755</w:t>
            </w:r>
          </w:p>
        </w:tc>
        <w:tc>
          <w:tcPr>
            <w:tcW w:w="740" w:type="dxa"/>
            <w:tcBorders>
              <w:top w:val="nil"/>
              <w:left w:val="nil"/>
              <w:bottom w:val="single" w:sz="4" w:space="0" w:color="auto"/>
              <w:right w:val="single" w:sz="4" w:space="0" w:color="auto"/>
            </w:tcBorders>
            <w:shd w:val="clear" w:color="000000" w:fill="CAEDFB"/>
            <w:noWrap/>
            <w:vAlign w:val="bottom"/>
            <w:hideMark/>
          </w:tcPr>
          <w:p w14:paraId="59739A14"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0,738</w:t>
            </w:r>
          </w:p>
        </w:tc>
        <w:tc>
          <w:tcPr>
            <w:tcW w:w="740" w:type="dxa"/>
            <w:tcBorders>
              <w:top w:val="nil"/>
              <w:left w:val="nil"/>
              <w:bottom w:val="single" w:sz="4" w:space="0" w:color="auto"/>
              <w:right w:val="single" w:sz="4" w:space="0" w:color="auto"/>
            </w:tcBorders>
            <w:shd w:val="clear" w:color="000000" w:fill="CAEDFB"/>
            <w:noWrap/>
            <w:vAlign w:val="bottom"/>
            <w:hideMark/>
          </w:tcPr>
          <w:p w14:paraId="42EACBDB"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0,579</w:t>
            </w:r>
          </w:p>
        </w:tc>
        <w:tc>
          <w:tcPr>
            <w:tcW w:w="740" w:type="dxa"/>
            <w:tcBorders>
              <w:top w:val="nil"/>
              <w:left w:val="nil"/>
              <w:bottom w:val="single" w:sz="4" w:space="0" w:color="auto"/>
              <w:right w:val="single" w:sz="4" w:space="0" w:color="auto"/>
            </w:tcBorders>
            <w:shd w:val="clear" w:color="000000" w:fill="CAEDFB"/>
            <w:noWrap/>
            <w:vAlign w:val="bottom"/>
            <w:hideMark/>
          </w:tcPr>
          <w:p w14:paraId="449B66A7"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0,772</w:t>
            </w:r>
          </w:p>
        </w:tc>
        <w:tc>
          <w:tcPr>
            <w:tcW w:w="740" w:type="dxa"/>
            <w:tcBorders>
              <w:top w:val="nil"/>
              <w:left w:val="nil"/>
              <w:bottom w:val="single" w:sz="4" w:space="0" w:color="auto"/>
              <w:right w:val="single" w:sz="4" w:space="0" w:color="auto"/>
            </w:tcBorders>
            <w:shd w:val="clear" w:color="000000" w:fill="CAEDFB"/>
            <w:noWrap/>
            <w:vAlign w:val="bottom"/>
            <w:hideMark/>
          </w:tcPr>
          <w:p w14:paraId="18BDE332"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0,728</w:t>
            </w:r>
          </w:p>
        </w:tc>
        <w:tc>
          <w:tcPr>
            <w:tcW w:w="740" w:type="dxa"/>
            <w:tcBorders>
              <w:top w:val="nil"/>
              <w:left w:val="nil"/>
              <w:bottom w:val="single" w:sz="4" w:space="0" w:color="auto"/>
              <w:right w:val="single" w:sz="8" w:space="0" w:color="auto"/>
            </w:tcBorders>
            <w:shd w:val="clear" w:color="000000" w:fill="CAEDFB"/>
            <w:noWrap/>
            <w:vAlign w:val="bottom"/>
            <w:hideMark/>
          </w:tcPr>
          <w:p w14:paraId="47C1B66D"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0,593</w:t>
            </w:r>
          </w:p>
        </w:tc>
      </w:tr>
      <w:tr w:rsidR="006E0A5B" w:rsidRPr="006E0A5B" w14:paraId="58A5A3B4" w14:textId="77777777" w:rsidTr="007F347C">
        <w:trPr>
          <w:trHeight w:val="300"/>
        </w:trPr>
        <w:tc>
          <w:tcPr>
            <w:tcW w:w="2117" w:type="dxa"/>
            <w:tcBorders>
              <w:top w:val="nil"/>
              <w:left w:val="single" w:sz="8" w:space="0" w:color="auto"/>
              <w:bottom w:val="single" w:sz="8" w:space="0" w:color="auto"/>
              <w:right w:val="single" w:sz="8" w:space="0" w:color="auto"/>
            </w:tcBorders>
            <w:shd w:val="clear" w:color="000000" w:fill="F1A983"/>
            <w:noWrap/>
            <w:vAlign w:val="bottom"/>
            <w:hideMark/>
          </w:tcPr>
          <w:p w14:paraId="6F5B2585" w14:textId="77777777" w:rsidR="006E0A5B" w:rsidRPr="006E0A5B" w:rsidRDefault="006E0A5B" w:rsidP="006E0A5B">
            <w:pPr>
              <w:spacing w:after="0" w:line="240" w:lineRule="auto"/>
              <w:jc w:val="right"/>
              <w:rPr>
                <w:rFonts w:ascii="Aptos Narrow" w:eastAsia="Times New Roman" w:hAnsi="Aptos Narrow" w:cs="Times New Roman"/>
                <w:b/>
                <w:bCs/>
                <w:color w:val="000000"/>
                <w:kern w:val="0"/>
                <w:lang w:eastAsia="es-ES"/>
                <w14:ligatures w14:val="none"/>
              </w:rPr>
            </w:pPr>
            <w:r w:rsidRPr="006E0A5B">
              <w:rPr>
                <w:rFonts w:ascii="Aptos Narrow" w:eastAsia="Times New Roman" w:hAnsi="Aptos Narrow" w:cs="Times New Roman"/>
                <w:b/>
                <w:bCs/>
                <w:color w:val="000000"/>
                <w:kern w:val="0"/>
                <w:lang w:eastAsia="es-ES"/>
                <w14:ligatures w14:val="none"/>
              </w:rPr>
              <w:t>F1-score macro</w:t>
            </w:r>
          </w:p>
        </w:tc>
        <w:tc>
          <w:tcPr>
            <w:tcW w:w="523" w:type="dxa"/>
            <w:tcBorders>
              <w:top w:val="nil"/>
              <w:left w:val="nil"/>
              <w:bottom w:val="single" w:sz="8" w:space="0" w:color="auto"/>
              <w:right w:val="single" w:sz="4" w:space="0" w:color="auto"/>
            </w:tcBorders>
            <w:shd w:val="clear" w:color="000000" w:fill="CAEDFB"/>
            <w:noWrap/>
            <w:vAlign w:val="bottom"/>
            <w:hideMark/>
          </w:tcPr>
          <w:p w14:paraId="16BB4C31"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0,812</w:t>
            </w:r>
          </w:p>
        </w:tc>
        <w:tc>
          <w:tcPr>
            <w:tcW w:w="740" w:type="dxa"/>
            <w:tcBorders>
              <w:top w:val="nil"/>
              <w:left w:val="nil"/>
              <w:bottom w:val="single" w:sz="8" w:space="0" w:color="auto"/>
              <w:right w:val="single" w:sz="4" w:space="0" w:color="auto"/>
            </w:tcBorders>
            <w:shd w:val="clear" w:color="000000" w:fill="CAEDFB"/>
            <w:noWrap/>
            <w:vAlign w:val="bottom"/>
            <w:hideMark/>
          </w:tcPr>
          <w:p w14:paraId="2A66A46E"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0,803</w:t>
            </w:r>
          </w:p>
        </w:tc>
        <w:tc>
          <w:tcPr>
            <w:tcW w:w="740" w:type="dxa"/>
            <w:tcBorders>
              <w:top w:val="nil"/>
              <w:left w:val="nil"/>
              <w:bottom w:val="single" w:sz="8" w:space="0" w:color="auto"/>
              <w:right w:val="single" w:sz="4" w:space="0" w:color="auto"/>
            </w:tcBorders>
            <w:shd w:val="clear" w:color="000000" w:fill="CAEDFB"/>
            <w:noWrap/>
            <w:vAlign w:val="bottom"/>
            <w:hideMark/>
          </w:tcPr>
          <w:p w14:paraId="3EBEE561"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0,6</w:t>
            </w:r>
          </w:p>
        </w:tc>
        <w:tc>
          <w:tcPr>
            <w:tcW w:w="740" w:type="dxa"/>
            <w:tcBorders>
              <w:top w:val="nil"/>
              <w:left w:val="nil"/>
              <w:bottom w:val="single" w:sz="8" w:space="0" w:color="auto"/>
              <w:right w:val="single" w:sz="4" w:space="0" w:color="auto"/>
            </w:tcBorders>
            <w:shd w:val="clear" w:color="000000" w:fill="CAEDFB"/>
            <w:noWrap/>
            <w:vAlign w:val="bottom"/>
            <w:hideMark/>
          </w:tcPr>
          <w:p w14:paraId="3C7296C6"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0,805</w:t>
            </w:r>
          </w:p>
        </w:tc>
        <w:tc>
          <w:tcPr>
            <w:tcW w:w="740" w:type="dxa"/>
            <w:tcBorders>
              <w:top w:val="nil"/>
              <w:left w:val="nil"/>
              <w:bottom w:val="single" w:sz="8" w:space="0" w:color="auto"/>
              <w:right w:val="single" w:sz="4" w:space="0" w:color="auto"/>
            </w:tcBorders>
            <w:shd w:val="clear" w:color="000000" w:fill="CAEDFB"/>
            <w:noWrap/>
            <w:vAlign w:val="bottom"/>
            <w:hideMark/>
          </w:tcPr>
          <w:p w14:paraId="130F1049"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0,808</w:t>
            </w:r>
          </w:p>
        </w:tc>
        <w:tc>
          <w:tcPr>
            <w:tcW w:w="740" w:type="dxa"/>
            <w:tcBorders>
              <w:top w:val="nil"/>
              <w:left w:val="nil"/>
              <w:bottom w:val="single" w:sz="8" w:space="0" w:color="auto"/>
              <w:right w:val="single" w:sz="4" w:space="0" w:color="auto"/>
            </w:tcBorders>
            <w:shd w:val="clear" w:color="000000" w:fill="CAEDFB"/>
            <w:noWrap/>
            <w:vAlign w:val="bottom"/>
            <w:hideMark/>
          </w:tcPr>
          <w:p w14:paraId="43F078A4"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0,709</w:t>
            </w:r>
          </w:p>
        </w:tc>
        <w:tc>
          <w:tcPr>
            <w:tcW w:w="740" w:type="dxa"/>
            <w:tcBorders>
              <w:top w:val="nil"/>
              <w:left w:val="nil"/>
              <w:bottom w:val="single" w:sz="8" w:space="0" w:color="auto"/>
              <w:right w:val="single" w:sz="4" w:space="0" w:color="auto"/>
            </w:tcBorders>
            <w:shd w:val="clear" w:color="000000" w:fill="CAEDFB"/>
            <w:noWrap/>
            <w:vAlign w:val="bottom"/>
            <w:hideMark/>
          </w:tcPr>
          <w:p w14:paraId="7B510749"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0,82</w:t>
            </w:r>
          </w:p>
        </w:tc>
        <w:tc>
          <w:tcPr>
            <w:tcW w:w="740" w:type="dxa"/>
            <w:tcBorders>
              <w:top w:val="nil"/>
              <w:left w:val="nil"/>
              <w:bottom w:val="single" w:sz="8" w:space="0" w:color="auto"/>
              <w:right w:val="single" w:sz="4" w:space="0" w:color="auto"/>
            </w:tcBorders>
            <w:shd w:val="clear" w:color="000000" w:fill="CAEDFB"/>
            <w:noWrap/>
            <w:vAlign w:val="bottom"/>
            <w:hideMark/>
          </w:tcPr>
          <w:p w14:paraId="6E91884F"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0,801</w:t>
            </w:r>
          </w:p>
        </w:tc>
        <w:tc>
          <w:tcPr>
            <w:tcW w:w="740" w:type="dxa"/>
            <w:tcBorders>
              <w:top w:val="nil"/>
              <w:left w:val="nil"/>
              <w:bottom w:val="single" w:sz="8" w:space="0" w:color="auto"/>
              <w:right w:val="single" w:sz="8" w:space="0" w:color="auto"/>
            </w:tcBorders>
            <w:shd w:val="clear" w:color="000000" w:fill="CAEDFB"/>
            <w:noWrap/>
            <w:vAlign w:val="bottom"/>
            <w:hideMark/>
          </w:tcPr>
          <w:p w14:paraId="6027243A" w14:textId="77777777" w:rsidR="006E0A5B" w:rsidRPr="006E0A5B" w:rsidRDefault="006E0A5B" w:rsidP="006E0A5B">
            <w:pPr>
              <w:spacing w:after="0" w:line="240" w:lineRule="auto"/>
              <w:rPr>
                <w:rFonts w:ascii="Aptos Narrow" w:eastAsia="Times New Roman" w:hAnsi="Aptos Narrow" w:cs="Times New Roman"/>
                <w:color w:val="000000"/>
                <w:kern w:val="0"/>
                <w:lang w:eastAsia="es-ES"/>
                <w14:ligatures w14:val="none"/>
              </w:rPr>
            </w:pPr>
            <w:r w:rsidRPr="006E0A5B">
              <w:rPr>
                <w:rFonts w:ascii="Aptos Narrow" w:eastAsia="Times New Roman" w:hAnsi="Aptos Narrow" w:cs="Times New Roman"/>
                <w:color w:val="000000"/>
                <w:kern w:val="0"/>
                <w:lang w:eastAsia="es-ES"/>
                <w14:ligatures w14:val="none"/>
              </w:rPr>
              <w:t>0,714</w:t>
            </w:r>
          </w:p>
        </w:tc>
      </w:tr>
    </w:tbl>
    <w:p w14:paraId="08FB558C" w14:textId="77777777" w:rsidR="00BB2890" w:rsidRDefault="00BB2890"/>
    <w:tbl>
      <w:tblPr>
        <w:tblW w:w="8560" w:type="dxa"/>
        <w:tblCellMar>
          <w:left w:w="70" w:type="dxa"/>
          <w:right w:w="70" w:type="dxa"/>
        </w:tblCellMar>
        <w:tblLook w:val="04A0" w:firstRow="1" w:lastRow="0" w:firstColumn="1" w:lastColumn="0" w:noHBand="0" w:noVBand="1"/>
      </w:tblPr>
      <w:tblGrid>
        <w:gridCol w:w="2117"/>
        <w:gridCol w:w="644"/>
        <w:gridCol w:w="740"/>
        <w:gridCol w:w="740"/>
        <w:gridCol w:w="740"/>
        <w:gridCol w:w="740"/>
        <w:gridCol w:w="740"/>
        <w:gridCol w:w="740"/>
        <w:gridCol w:w="740"/>
        <w:gridCol w:w="740"/>
      </w:tblGrid>
      <w:tr w:rsidR="004F5451" w:rsidRPr="004F5451" w14:paraId="6FC52A28" w14:textId="77777777" w:rsidTr="007F347C">
        <w:trPr>
          <w:trHeight w:val="288"/>
        </w:trPr>
        <w:tc>
          <w:tcPr>
            <w:tcW w:w="2117" w:type="dxa"/>
            <w:tcBorders>
              <w:top w:val="single" w:sz="8" w:space="0" w:color="auto"/>
              <w:left w:val="single" w:sz="8" w:space="0" w:color="auto"/>
              <w:bottom w:val="single" w:sz="4" w:space="0" w:color="auto"/>
              <w:right w:val="single" w:sz="8" w:space="0" w:color="auto"/>
            </w:tcBorders>
            <w:shd w:val="clear" w:color="000000" w:fill="F1A983"/>
            <w:noWrap/>
            <w:vAlign w:val="bottom"/>
            <w:hideMark/>
          </w:tcPr>
          <w:p w14:paraId="3A78BD87" w14:textId="77777777" w:rsidR="004F5451" w:rsidRPr="004F5451" w:rsidRDefault="004F5451" w:rsidP="004F5451">
            <w:pPr>
              <w:spacing w:after="0" w:line="240" w:lineRule="auto"/>
              <w:jc w:val="right"/>
              <w:rPr>
                <w:rFonts w:ascii="Aptos Narrow" w:eastAsia="Times New Roman" w:hAnsi="Aptos Narrow" w:cs="Times New Roman"/>
                <w:b/>
                <w:bCs/>
                <w:color w:val="000000"/>
                <w:kern w:val="0"/>
                <w:lang w:eastAsia="es-ES"/>
                <w14:ligatures w14:val="none"/>
              </w:rPr>
            </w:pPr>
            <w:proofErr w:type="spellStart"/>
            <w:r w:rsidRPr="004F5451">
              <w:rPr>
                <w:rFonts w:ascii="Aptos Narrow" w:eastAsia="Times New Roman" w:hAnsi="Aptos Narrow" w:cs="Times New Roman"/>
                <w:b/>
                <w:bCs/>
                <w:color w:val="000000"/>
                <w:kern w:val="0"/>
                <w:lang w:eastAsia="es-ES"/>
                <w14:ligatures w14:val="none"/>
              </w:rPr>
              <w:t>Language</w:t>
            </w:r>
            <w:proofErr w:type="spellEnd"/>
          </w:p>
        </w:tc>
        <w:tc>
          <w:tcPr>
            <w:tcW w:w="6443" w:type="dxa"/>
            <w:gridSpan w:val="9"/>
            <w:tcBorders>
              <w:top w:val="single" w:sz="8" w:space="0" w:color="auto"/>
              <w:left w:val="nil"/>
              <w:bottom w:val="single" w:sz="4" w:space="0" w:color="auto"/>
              <w:right w:val="single" w:sz="8" w:space="0" w:color="000000"/>
            </w:tcBorders>
            <w:shd w:val="clear" w:color="000000" w:fill="F1A983"/>
            <w:noWrap/>
            <w:vAlign w:val="bottom"/>
            <w:hideMark/>
          </w:tcPr>
          <w:p w14:paraId="450BC659"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English</w:t>
            </w:r>
          </w:p>
        </w:tc>
      </w:tr>
      <w:tr w:rsidR="004F5451" w:rsidRPr="004F5451" w14:paraId="7BB20F11"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79EF3AF6" w14:textId="77777777" w:rsidR="004F5451" w:rsidRPr="004F5451" w:rsidRDefault="004F5451" w:rsidP="004F5451">
            <w:pPr>
              <w:spacing w:after="0" w:line="240" w:lineRule="auto"/>
              <w:jc w:val="right"/>
              <w:rPr>
                <w:rFonts w:ascii="Aptos Narrow" w:eastAsia="Times New Roman" w:hAnsi="Aptos Narrow" w:cs="Times New Roman"/>
                <w:b/>
                <w:bCs/>
                <w:color w:val="000000"/>
                <w:kern w:val="0"/>
                <w:lang w:eastAsia="es-ES"/>
                <w14:ligatures w14:val="none"/>
              </w:rPr>
            </w:pPr>
            <w:proofErr w:type="spellStart"/>
            <w:r w:rsidRPr="004F5451">
              <w:rPr>
                <w:rFonts w:ascii="Aptos Narrow" w:eastAsia="Times New Roman" w:hAnsi="Aptos Narrow" w:cs="Times New Roman"/>
                <w:b/>
                <w:bCs/>
                <w:color w:val="000000"/>
                <w:kern w:val="0"/>
                <w:lang w:eastAsia="es-ES"/>
                <w14:ligatures w14:val="none"/>
              </w:rPr>
              <w:t>Preprocessing</w:t>
            </w:r>
            <w:proofErr w:type="spellEnd"/>
          </w:p>
        </w:tc>
        <w:tc>
          <w:tcPr>
            <w:tcW w:w="2003" w:type="dxa"/>
            <w:gridSpan w:val="3"/>
            <w:tcBorders>
              <w:top w:val="single" w:sz="4" w:space="0" w:color="auto"/>
              <w:left w:val="nil"/>
              <w:bottom w:val="single" w:sz="4" w:space="0" w:color="auto"/>
              <w:right w:val="single" w:sz="4" w:space="0" w:color="auto"/>
            </w:tcBorders>
            <w:shd w:val="clear" w:color="000000" w:fill="F7C7AC"/>
            <w:noWrap/>
            <w:vAlign w:val="bottom"/>
            <w:hideMark/>
          </w:tcPr>
          <w:p w14:paraId="69B5E813"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proofErr w:type="spellStart"/>
            <w:r w:rsidRPr="004F5451">
              <w:rPr>
                <w:rFonts w:ascii="Aptos Narrow" w:eastAsia="Times New Roman" w:hAnsi="Aptos Narrow" w:cs="Times New Roman"/>
                <w:b/>
                <w:bCs/>
                <w:color w:val="000000"/>
                <w:kern w:val="0"/>
                <w:lang w:eastAsia="es-ES"/>
                <w14:ligatures w14:val="none"/>
              </w:rPr>
              <w:t>basic</w:t>
            </w:r>
            <w:proofErr w:type="spellEnd"/>
          </w:p>
        </w:tc>
        <w:tc>
          <w:tcPr>
            <w:tcW w:w="2220" w:type="dxa"/>
            <w:gridSpan w:val="3"/>
            <w:tcBorders>
              <w:top w:val="single" w:sz="4" w:space="0" w:color="auto"/>
              <w:left w:val="nil"/>
              <w:bottom w:val="single" w:sz="4" w:space="0" w:color="auto"/>
              <w:right w:val="single" w:sz="4" w:space="0" w:color="auto"/>
            </w:tcBorders>
            <w:shd w:val="clear" w:color="000000" w:fill="F7C7AC"/>
            <w:noWrap/>
            <w:vAlign w:val="bottom"/>
            <w:hideMark/>
          </w:tcPr>
          <w:p w14:paraId="029512B9"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proofErr w:type="spellStart"/>
            <w:r w:rsidRPr="004F5451">
              <w:rPr>
                <w:rFonts w:ascii="Aptos Narrow" w:eastAsia="Times New Roman" w:hAnsi="Aptos Narrow" w:cs="Times New Roman"/>
                <w:b/>
                <w:bCs/>
                <w:color w:val="000000"/>
                <w:kern w:val="0"/>
                <w:lang w:eastAsia="es-ES"/>
                <w14:ligatures w14:val="none"/>
              </w:rPr>
              <w:t>spacy</w:t>
            </w:r>
            <w:proofErr w:type="spellEnd"/>
          </w:p>
        </w:tc>
        <w:tc>
          <w:tcPr>
            <w:tcW w:w="2220" w:type="dxa"/>
            <w:gridSpan w:val="3"/>
            <w:tcBorders>
              <w:top w:val="single" w:sz="4" w:space="0" w:color="auto"/>
              <w:left w:val="nil"/>
              <w:bottom w:val="single" w:sz="4" w:space="0" w:color="auto"/>
              <w:right w:val="single" w:sz="8" w:space="0" w:color="000000"/>
            </w:tcBorders>
            <w:shd w:val="clear" w:color="000000" w:fill="F7C7AC"/>
            <w:noWrap/>
            <w:vAlign w:val="bottom"/>
            <w:hideMark/>
          </w:tcPr>
          <w:p w14:paraId="2BFBF350"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proofErr w:type="spellStart"/>
            <w:r w:rsidRPr="004F5451">
              <w:rPr>
                <w:rFonts w:ascii="Aptos Narrow" w:eastAsia="Times New Roman" w:hAnsi="Aptos Narrow" w:cs="Times New Roman"/>
                <w:b/>
                <w:bCs/>
                <w:color w:val="000000"/>
                <w:kern w:val="0"/>
                <w:lang w:eastAsia="es-ES"/>
                <w14:ligatures w14:val="none"/>
              </w:rPr>
              <w:t>spacy-pos</w:t>
            </w:r>
            <w:proofErr w:type="spellEnd"/>
          </w:p>
        </w:tc>
      </w:tr>
      <w:tr w:rsidR="004F5451" w:rsidRPr="004F5451" w14:paraId="040B2081" w14:textId="77777777" w:rsidTr="007F347C">
        <w:trPr>
          <w:trHeight w:val="300"/>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78F8E932" w14:textId="77777777" w:rsidR="004F5451" w:rsidRPr="004F5451" w:rsidRDefault="004F5451" w:rsidP="004F5451">
            <w:pPr>
              <w:spacing w:after="0" w:line="240" w:lineRule="auto"/>
              <w:jc w:val="right"/>
              <w:rPr>
                <w:rFonts w:ascii="Aptos Narrow" w:eastAsia="Times New Roman" w:hAnsi="Aptos Narrow" w:cs="Times New Roman"/>
                <w:b/>
                <w:bCs/>
                <w:color w:val="000000"/>
                <w:kern w:val="0"/>
                <w:lang w:eastAsia="es-ES"/>
                <w14:ligatures w14:val="none"/>
              </w:rPr>
            </w:pPr>
            <w:proofErr w:type="spellStart"/>
            <w:r w:rsidRPr="004F5451">
              <w:rPr>
                <w:rFonts w:ascii="Aptos Narrow" w:eastAsia="Times New Roman" w:hAnsi="Aptos Narrow" w:cs="Times New Roman"/>
                <w:b/>
                <w:bCs/>
                <w:color w:val="000000"/>
                <w:kern w:val="0"/>
                <w:lang w:eastAsia="es-ES"/>
                <w14:ligatures w14:val="none"/>
              </w:rPr>
              <w:t>Vectorising</w:t>
            </w:r>
            <w:proofErr w:type="spellEnd"/>
          </w:p>
        </w:tc>
        <w:tc>
          <w:tcPr>
            <w:tcW w:w="523" w:type="dxa"/>
            <w:tcBorders>
              <w:top w:val="nil"/>
              <w:left w:val="nil"/>
              <w:bottom w:val="single" w:sz="8" w:space="0" w:color="auto"/>
              <w:right w:val="single" w:sz="4" w:space="0" w:color="auto"/>
            </w:tcBorders>
            <w:shd w:val="clear" w:color="000000" w:fill="FBE2D5"/>
            <w:noWrap/>
            <w:vAlign w:val="bottom"/>
            <w:hideMark/>
          </w:tcPr>
          <w:p w14:paraId="00172445"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clf1</w:t>
            </w:r>
          </w:p>
        </w:tc>
        <w:tc>
          <w:tcPr>
            <w:tcW w:w="740" w:type="dxa"/>
            <w:tcBorders>
              <w:top w:val="nil"/>
              <w:left w:val="nil"/>
              <w:bottom w:val="single" w:sz="8" w:space="0" w:color="auto"/>
              <w:right w:val="single" w:sz="4" w:space="0" w:color="auto"/>
            </w:tcBorders>
            <w:shd w:val="clear" w:color="000000" w:fill="FBE2D5"/>
            <w:noWrap/>
            <w:vAlign w:val="bottom"/>
            <w:hideMark/>
          </w:tcPr>
          <w:p w14:paraId="12D71D59"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clf2</w:t>
            </w:r>
          </w:p>
        </w:tc>
        <w:tc>
          <w:tcPr>
            <w:tcW w:w="740" w:type="dxa"/>
            <w:tcBorders>
              <w:top w:val="nil"/>
              <w:left w:val="nil"/>
              <w:bottom w:val="single" w:sz="8" w:space="0" w:color="auto"/>
              <w:right w:val="single" w:sz="4" w:space="0" w:color="auto"/>
            </w:tcBorders>
            <w:shd w:val="clear" w:color="000000" w:fill="FBE2D5"/>
            <w:noWrap/>
            <w:vAlign w:val="bottom"/>
            <w:hideMark/>
          </w:tcPr>
          <w:p w14:paraId="618D8E3D"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w2v</w:t>
            </w:r>
          </w:p>
        </w:tc>
        <w:tc>
          <w:tcPr>
            <w:tcW w:w="740" w:type="dxa"/>
            <w:tcBorders>
              <w:top w:val="nil"/>
              <w:left w:val="nil"/>
              <w:bottom w:val="single" w:sz="8" w:space="0" w:color="auto"/>
              <w:right w:val="single" w:sz="4" w:space="0" w:color="auto"/>
            </w:tcBorders>
            <w:shd w:val="clear" w:color="000000" w:fill="FBE2D5"/>
            <w:noWrap/>
            <w:vAlign w:val="bottom"/>
            <w:hideMark/>
          </w:tcPr>
          <w:p w14:paraId="0E96966B"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clf1</w:t>
            </w:r>
          </w:p>
        </w:tc>
        <w:tc>
          <w:tcPr>
            <w:tcW w:w="740" w:type="dxa"/>
            <w:tcBorders>
              <w:top w:val="nil"/>
              <w:left w:val="nil"/>
              <w:bottom w:val="single" w:sz="8" w:space="0" w:color="auto"/>
              <w:right w:val="single" w:sz="4" w:space="0" w:color="auto"/>
            </w:tcBorders>
            <w:shd w:val="clear" w:color="000000" w:fill="FBE2D5"/>
            <w:noWrap/>
            <w:vAlign w:val="bottom"/>
            <w:hideMark/>
          </w:tcPr>
          <w:p w14:paraId="4215497C"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clf2</w:t>
            </w:r>
          </w:p>
        </w:tc>
        <w:tc>
          <w:tcPr>
            <w:tcW w:w="740" w:type="dxa"/>
            <w:tcBorders>
              <w:top w:val="nil"/>
              <w:left w:val="nil"/>
              <w:bottom w:val="single" w:sz="8" w:space="0" w:color="auto"/>
              <w:right w:val="single" w:sz="4" w:space="0" w:color="auto"/>
            </w:tcBorders>
            <w:shd w:val="clear" w:color="000000" w:fill="FBE2D5"/>
            <w:noWrap/>
            <w:vAlign w:val="bottom"/>
            <w:hideMark/>
          </w:tcPr>
          <w:p w14:paraId="45B0DFE1"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w2v</w:t>
            </w:r>
          </w:p>
        </w:tc>
        <w:tc>
          <w:tcPr>
            <w:tcW w:w="740" w:type="dxa"/>
            <w:tcBorders>
              <w:top w:val="nil"/>
              <w:left w:val="nil"/>
              <w:bottom w:val="single" w:sz="8" w:space="0" w:color="auto"/>
              <w:right w:val="single" w:sz="4" w:space="0" w:color="auto"/>
            </w:tcBorders>
            <w:shd w:val="clear" w:color="000000" w:fill="FBE2D5"/>
            <w:noWrap/>
            <w:vAlign w:val="bottom"/>
            <w:hideMark/>
          </w:tcPr>
          <w:p w14:paraId="2D899FAB"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clf1</w:t>
            </w:r>
          </w:p>
        </w:tc>
        <w:tc>
          <w:tcPr>
            <w:tcW w:w="740" w:type="dxa"/>
            <w:tcBorders>
              <w:top w:val="nil"/>
              <w:left w:val="nil"/>
              <w:bottom w:val="single" w:sz="8" w:space="0" w:color="auto"/>
              <w:right w:val="single" w:sz="4" w:space="0" w:color="auto"/>
            </w:tcBorders>
            <w:shd w:val="clear" w:color="000000" w:fill="FBE2D5"/>
            <w:noWrap/>
            <w:vAlign w:val="bottom"/>
            <w:hideMark/>
          </w:tcPr>
          <w:p w14:paraId="13BF304D"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clf2</w:t>
            </w:r>
          </w:p>
        </w:tc>
        <w:tc>
          <w:tcPr>
            <w:tcW w:w="740" w:type="dxa"/>
            <w:tcBorders>
              <w:top w:val="nil"/>
              <w:left w:val="nil"/>
              <w:bottom w:val="single" w:sz="8" w:space="0" w:color="auto"/>
              <w:right w:val="single" w:sz="8" w:space="0" w:color="auto"/>
            </w:tcBorders>
            <w:shd w:val="clear" w:color="000000" w:fill="FBE2D5"/>
            <w:noWrap/>
            <w:vAlign w:val="bottom"/>
            <w:hideMark/>
          </w:tcPr>
          <w:p w14:paraId="28ACB0E6" w14:textId="77777777" w:rsidR="004F5451" w:rsidRPr="004F5451" w:rsidRDefault="004F5451" w:rsidP="004F5451">
            <w:pPr>
              <w:spacing w:after="0" w:line="240" w:lineRule="auto"/>
              <w:jc w:val="center"/>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w2v</w:t>
            </w:r>
          </w:p>
        </w:tc>
      </w:tr>
      <w:tr w:rsidR="004F5451" w:rsidRPr="004F5451" w14:paraId="7834F0AA"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39EAAA23" w14:textId="77777777" w:rsidR="004F5451" w:rsidRPr="004F5451" w:rsidRDefault="004F5451" w:rsidP="004F5451">
            <w:pPr>
              <w:spacing w:after="0" w:line="240" w:lineRule="auto"/>
              <w:jc w:val="right"/>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MCC</w:t>
            </w:r>
          </w:p>
        </w:tc>
        <w:tc>
          <w:tcPr>
            <w:tcW w:w="523" w:type="dxa"/>
            <w:tcBorders>
              <w:top w:val="nil"/>
              <w:left w:val="nil"/>
              <w:bottom w:val="single" w:sz="4" w:space="0" w:color="auto"/>
              <w:right w:val="single" w:sz="4" w:space="0" w:color="auto"/>
            </w:tcBorders>
            <w:shd w:val="clear" w:color="000000" w:fill="CAEDFB"/>
            <w:noWrap/>
            <w:vAlign w:val="bottom"/>
            <w:hideMark/>
          </w:tcPr>
          <w:p w14:paraId="7A8DE02C"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0,658</w:t>
            </w:r>
          </w:p>
        </w:tc>
        <w:tc>
          <w:tcPr>
            <w:tcW w:w="740" w:type="dxa"/>
            <w:tcBorders>
              <w:top w:val="nil"/>
              <w:left w:val="nil"/>
              <w:bottom w:val="single" w:sz="4" w:space="0" w:color="auto"/>
              <w:right w:val="single" w:sz="4" w:space="0" w:color="auto"/>
            </w:tcBorders>
            <w:shd w:val="clear" w:color="000000" w:fill="CAEDFB"/>
            <w:noWrap/>
            <w:vAlign w:val="bottom"/>
            <w:hideMark/>
          </w:tcPr>
          <w:p w14:paraId="2FDDE18F"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0,634</w:t>
            </w:r>
          </w:p>
        </w:tc>
        <w:tc>
          <w:tcPr>
            <w:tcW w:w="740" w:type="dxa"/>
            <w:tcBorders>
              <w:top w:val="nil"/>
              <w:left w:val="nil"/>
              <w:bottom w:val="single" w:sz="4" w:space="0" w:color="auto"/>
              <w:right w:val="single" w:sz="4" w:space="0" w:color="auto"/>
            </w:tcBorders>
            <w:shd w:val="clear" w:color="000000" w:fill="CAEDFB"/>
            <w:noWrap/>
            <w:vAlign w:val="bottom"/>
            <w:hideMark/>
          </w:tcPr>
          <w:p w14:paraId="6E23023D"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0,426</w:t>
            </w:r>
          </w:p>
        </w:tc>
        <w:tc>
          <w:tcPr>
            <w:tcW w:w="740" w:type="dxa"/>
            <w:tcBorders>
              <w:top w:val="nil"/>
              <w:left w:val="nil"/>
              <w:bottom w:val="single" w:sz="4" w:space="0" w:color="auto"/>
              <w:right w:val="single" w:sz="4" w:space="0" w:color="auto"/>
            </w:tcBorders>
            <w:shd w:val="clear" w:color="000000" w:fill="CAEDFB"/>
            <w:noWrap/>
            <w:vAlign w:val="bottom"/>
            <w:hideMark/>
          </w:tcPr>
          <w:p w14:paraId="5019CF73"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0,618</w:t>
            </w:r>
          </w:p>
        </w:tc>
        <w:tc>
          <w:tcPr>
            <w:tcW w:w="740" w:type="dxa"/>
            <w:tcBorders>
              <w:top w:val="nil"/>
              <w:left w:val="nil"/>
              <w:bottom w:val="single" w:sz="4" w:space="0" w:color="auto"/>
              <w:right w:val="single" w:sz="4" w:space="0" w:color="auto"/>
            </w:tcBorders>
            <w:shd w:val="clear" w:color="000000" w:fill="CAEDFB"/>
            <w:noWrap/>
            <w:vAlign w:val="bottom"/>
            <w:hideMark/>
          </w:tcPr>
          <w:p w14:paraId="09386132"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0,593</w:t>
            </w:r>
          </w:p>
        </w:tc>
        <w:tc>
          <w:tcPr>
            <w:tcW w:w="740" w:type="dxa"/>
            <w:tcBorders>
              <w:top w:val="nil"/>
              <w:left w:val="nil"/>
              <w:bottom w:val="single" w:sz="4" w:space="0" w:color="auto"/>
              <w:right w:val="single" w:sz="4" w:space="0" w:color="auto"/>
            </w:tcBorders>
            <w:shd w:val="clear" w:color="000000" w:fill="CAEDFB"/>
            <w:noWrap/>
            <w:vAlign w:val="bottom"/>
            <w:hideMark/>
          </w:tcPr>
          <w:p w14:paraId="52F57CA7"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0,492</w:t>
            </w:r>
          </w:p>
        </w:tc>
        <w:tc>
          <w:tcPr>
            <w:tcW w:w="740" w:type="dxa"/>
            <w:tcBorders>
              <w:top w:val="nil"/>
              <w:left w:val="nil"/>
              <w:bottom w:val="single" w:sz="4" w:space="0" w:color="auto"/>
              <w:right w:val="single" w:sz="4" w:space="0" w:color="auto"/>
            </w:tcBorders>
            <w:shd w:val="clear" w:color="000000" w:fill="CAEDFB"/>
            <w:noWrap/>
            <w:vAlign w:val="bottom"/>
            <w:hideMark/>
          </w:tcPr>
          <w:p w14:paraId="2EBBE311"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0,647</w:t>
            </w:r>
          </w:p>
        </w:tc>
        <w:tc>
          <w:tcPr>
            <w:tcW w:w="740" w:type="dxa"/>
            <w:tcBorders>
              <w:top w:val="nil"/>
              <w:left w:val="nil"/>
              <w:bottom w:val="single" w:sz="4" w:space="0" w:color="auto"/>
              <w:right w:val="single" w:sz="4" w:space="0" w:color="auto"/>
            </w:tcBorders>
            <w:shd w:val="clear" w:color="000000" w:fill="CAEDFB"/>
            <w:noWrap/>
            <w:vAlign w:val="bottom"/>
            <w:hideMark/>
          </w:tcPr>
          <w:p w14:paraId="7902D931"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0,626</w:t>
            </w:r>
          </w:p>
        </w:tc>
        <w:tc>
          <w:tcPr>
            <w:tcW w:w="740" w:type="dxa"/>
            <w:tcBorders>
              <w:top w:val="nil"/>
              <w:left w:val="nil"/>
              <w:bottom w:val="single" w:sz="4" w:space="0" w:color="auto"/>
              <w:right w:val="single" w:sz="8" w:space="0" w:color="auto"/>
            </w:tcBorders>
            <w:shd w:val="clear" w:color="000000" w:fill="CAEDFB"/>
            <w:noWrap/>
            <w:vAlign w:val="bottom"/>
            <w:hideMark/>
          </w:tcPr>
          <w:p w14:paraId="7D531AB8"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0,497</w:t>
            </w:r>
          </w:p>
        </w:tc>
      </w:tr>
      <w:tr w:rsidR="004F5451" w:rsidRPr="004F5451" w14:paraId="68307144"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22019249" w14:textId="77777777" w:rsidR="004F5451" w:rsidRPr="004F5451" w:rsidRDefault="004F5451" w:rsidP="004F5451">
            <w:pPr>
              <w:spacing w:after="0" w:line="240" w:lineRule="auto"/>
              <w:jc w:val="right"/>
              <w:rPr>
                <w:rFonts w:ascii="Aptos Narrow" w:eastAsia="Times New Roman" w:hAnsi="Aptos Narrow" w:cs="Times New Roman"/>
                <w:b/>
                <w:bCs/>
                <w:color w:val="000000"/>
                <w:kern w:val="0"/>
                <w:lang w:eastAsia="es-ES"/>
                <w14:ligatures w14:val="none"/>
              </w:rPr>
            </w:pPr>
            <w:proofErr w:type="spellStart"/>
            <w:r w:rsidRPr="004F5451">
              <w:rPr>
                <w:rFonts w:ascii="Aptos Narrow" w:eastAsia="Times New Roman" w:hAnsi="Aptos Narrow" w:cs="Times New Roman"/>
                <w:b/>
                <w:bCs/>
                <w:color w:val="000000"/>
                <w:kern w:val="0"/>
                <w:lang w:eastAsia="es-ES"/>
                <w14:ligatures w14:val="none"/>
              </w:rPr>
              <w:t>Precision</w:t>
            </w:r>
            <w:proofErr w:type="spellEnd"/>
          </w:p>
        </w:tc>
        <w:tc>
          <w:tcPr>
            <w:tcW w:w="523" w:type="dxa"/>
            <w:tcBorders>
              <w:top w:val="nil"/>
              <w:left w:val="nil"/>
              <w:bottom w:val="single" w:sz="4" w:space="0" w:color="auto"/>
              <w:right w:val="single" w:sz="4" w:space="0" w:color="auto"/>
            </w:tcBorders>
            <w:shd w:val="clear" w:color="000000" w:fill="CAEDFB"/>
            <w:noWrap/>
            <w:vAlign w:val="bottom"/>
            <w:hideMark/>
          </w:tcPr>
          <w:p w14:paraId="3155BCFB"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0,831</w:t>
            </w:r>
          </w:p>
        </w:tc>
        <w:tc>
          <w:tcPr>
            <w:tcW w:w="740" w:type="dxa"/>
            <w:tcBorders>
              <w:top w:val="nil"/>
              <w:left w:val="nil"/>
              <w:bottom w:val="single" w:sz="4" w:space="0" w:color="auto"/>
              <w:right w:val="single" w:sz="4" w:space="0" w:color="auto"/>
            </w:tcBorders>
            <w:shd w:val="clear" w:color="000000" w:fill="CAEDFB"/>
            <w:noWrap/>
            <w:vAlign w:val="bottom"/>
            <w:hideMark/>
          </w:tcPr>
          <w:p w14:paraId="413FC772"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0,848</w:t>
            </w:r>
          </w:p>
        </w:tc>
        <w:tc>
          <w:tcPr>
            <w:tcW w:w="740" w:type="dxa"/>
            <w:tcBorders>
              <w:top w:val="nil"/>
              <w:left w:val="nil"/>
              <w:bottom w:val="single" w:sz="4" w:space="0" w:color="auto"/>
              <w:right w:val="single" w:sz="4" w:space="0" w:color="auto"/>
            </w:tcBorders>
            <w:shd w:val="clear" w:color="000000" w:fill="CAEDFB"/>
            <w:noWrap/>
            <w:vAlign w:val="bottom"/>
            <w:hideMark/>
          </w:tcPr>
          <w:p w14:paraId="46D32739"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0,759</w:t>
            </w:r>
          </w:p>
        </w:tc>
        <w:tc>
          <w:tcPr>
            <w:tcW w:w="740" w:type="dxa"/>
            <w:tcBorders>
              <w:top w:val="nil"/>
              <w:left w:val="nil"/>
              <w:bottom w:val="single" w:sz="4" w:space="0" w:color="auto"/>
              <w:right w:val="single" w:sz="4" w:space="0" w:color="auto"/>
            </w:tcBorders>
            <w:shd w:val="clear" w:color="000000" w:fill="CAEDFB"/>
            <w:noWrap/>
            <w:vAlign w:val="bottom"/>
            <w:hideMark/>
          </w:tcPr>
          <w:p w14:paraId="2D948223"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0,82</w:t>
            </w:r>
          </w:p>
        </w:tc>
        <w:tc>
          <w:tcPr>
            <w:tcW w:w="740" w:type="dxa"/>
            <w:tcBorders>
              <w:top w:val="nil"/>
              <w:left w:val="nil"/>
              <w:bottom w:val="single" w:sz="4" w:space="0" w:color="auto"/>
              <w:right w:val="single" w:sz="4" w:space="0" w:color="auto"/>
            </w:tcBorders>
            <w:shd w:val="clear" w:color="000000" w:fill="CAEDFB"/>
            <w:noWrap/>
            <w:vAlign w:val="bottom"/>
            <w:hideMark/>
          </w:tcPr>
          <w:p w14:paraId="355136AE"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0,843</w:t>
            </w:r>
          </w:p>
        </w:tc>
        <w:tc>
          <w:tcPr>
            <w:tcW w:w="740" w:type="dxa"/>
            <w:tcBorders>
              <w:top w:val="nil"/>
              <w:left w:val="nil"/>
              <w:bottom w:val="single" w:sz="4" w:space="0" w:color="auto"/>
              <w:right w:val="single" w:sz="4" w:space="0" w:color="auto"/>
            </w:tcBorders>
            <w:shd w:val="clear" w:color="000000" w:fill="CAEDFB"/>
            <w:noWrap/>
            <w:vAlign w:val="bottom"/>
            <w:hideMark/>
          </w:tcPr>
          <w:p w14:paraId="07AB935F"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0,815</w:t>
            </w:r>
          </w:p>
        </w:tc>
        <w:tc>
          <w:tcPr>
            <w:tcW w:w="740" w:type="dxa"/>
            <w:tcBorders>
              <w:top w:val="nil"/>
              <w:left w:val="nil"/>
              <w:bottom w:val="single" w:sz="4" w:space="0" w:color="auto"/>
              <w:right w:val="single" w:sz="4" w:space="0" w:color="auto"/>
            </w:tcBorders>
            <w:shd w:val="clear" w:color="000000" w:fill="CAEDFB"/>
            <w:noWrap/>
            <w:vAlign w:val="bottom"/>
            <w:hideMark/>
          </w:tcPr>
          <w:p w14:paraId="5C41550A"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0,834</w:t>
            </w:r>
          </w:p>
        </w:tc>
        <w:tc>
          <w:tcPr>
            <w:tcW w:w="740" w:type="dxa"/>
            <w:tcBorders>
              <w:top w:val="nil"/>
              <w:left w:val="nil"/>
              <w:bottom w:val="single" w:sz="4" w:space="0" w:color="auto"/>
              <w:right w:val="single" w:sz="4" w:space="0" w:color="auto"/>
            </w:tcBorders>
            <w:shd w:val="clear" w:color="000000" w:fill="CAEDFB"/>
            <w:noWrap/>
            <w:vAlign w:val="bottom"/>
            <w:hideMark/>
          </w:tcPr>
          <w:p w14:paraId="51683CF2"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0,86</w:t>
            </w:r>
          </w:p>
        </w:tc>
        <w:tc>
          <w:tcPr>
            <w:tcW w:w="740" w:type="dxa"/>
            <w:tcBorders>
              <w:top w:val="nil"/>
              <w:left w:val="nil"/>
              <w:bottom w:val="single" w:sz="4" w:space="0" w:color="auto"/>
              <w:right w:val="single" w:sz="8" w:space="0" w:color="auto"/>
            </w:tcBorders>
            <w:shd w:val="clear" w:color="000000" w:fill="CAEDFB"/>
            <w:noWrap/>
            <w:vAlign w:val="bottom"/>
            <w:hideMark/>
          </w:tcPr>
          <w:p w14:paraId="26F6E15D"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0,828</w:t>
            </w:r>
          </w:p>
        </w:tc>
      </w:tr>
      <w:tr w:rsidR="004F5451" w:rsidRPr="004F5451" w14:paraId="67AE7B54"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25763EA8" w14:textId="77777777" w:rsidR="004F5451" w:rsidRPr="004F5451" w:rsidRDefault="004F5451" w:rsidP="004F5451">
            <w:pPr>
              <w:spacing w:after="0" w:line="240" w:lineRule="auto"/>
              <w:jc w:val="right"/>
              <w:rPr>
                <w:rFonts w:ascii="Aptos Narrow" w:eastAsia="Times New Roman" w:hAnsi="Aptos Narrow" w:cs="Times New Roman"/>
                <w:b/>
                <w:bCs/>
                <w:color w:val="000000"/>
                <w:kern w:val="0"/>
                <w:lang w:eastAsia="es-ES"/>
                <w14:ligatures w14:val="none"/>
              </w:rPr>
            </w:pPr>
            <w:proofErr w:type="spellStart"/>
            <w:r w:rsidRPr="004F5451">
              <w:rPr>
                <w:rFonts w:ascii="Aptos Narrow" w:eastAsia="Times New Roman" w:hAnsi="Aptos Narrow" w:cs="Times New Roman"/>
                <w:b/>
                <w:bCs/>
                <w:color w:val="000000"/>
                <w:kern w:val="0"/>
                <w:lang w:eastAsia="es-ES"/>
                <w14:ligatures w14:val="none"/>
              </w:rPr>
              <w:t>Recall</w:t>
            </w:r>
            <w:proofErr w:type="spellEnd"/>
          </w:p>
        </w:tc>
        <w:tc>
          <w:tcPr>
            <w:tcW w:w="523" w:type="dxa"/>
            <w:tcBorders>
              <w:top w:val="nil"/>
              <w:left w:val="nil"/>
              <w:bottom w:val="single" w:sz="4" w:space="0" w:color="auto"/>
              <w:right w:val="single" w:sz="4" w:space="0" w:color="auto"/>
            </w:tcBorders>
            <w:shd w:val="clear" w:color="000000" w:fill="CAEDFB"/>
            <w:noWrap/>
            <w:vAlign w:val="bottom"/>
            <w:hideMark/>
          </w:tcPr>
          <w:p w14:paraId="444E7DA9"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0,828</w:t>
            </w:r>
          </w:p>
        </w:tc>
        <w:tc>
          <w:tcPr>
            <w:tcW w:w="740" w:type="dxa"/>
            <w:tcBorders>
              <w:top w:val="nil"/>
              <w:left w:val="nil"/>
              <w:bottom w:val="single" w:sz="4" w:space="0" w:color="auto"/>
              <w:right w:val="single" w:sz="4" w:space="0" w:color="auto"/>
            </w:tcBorders>
            <w:shd w:val="clear" w:color="000000" w:fill="CAEDFB"/>
            <w:noWrap/>
            <w:vAlign w:val="bottom"/>
            <w:hideMark/>
          </w:tcPr>
          <w:p w14:paraId="123792F1"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0,789</w:t>
            </w:r>
          </w:p>
        </w:tc>
        <w:tc>
          <w:tcPr>
            <w:tcW w:w="740" w:type="dxa"/>
            <w:tcBorders>
              <w:top w:val="nil"/>
              <w:left w:val="nil"/>
              <w:bottom w:val="single" w:sz="4" w:space="0" w:color="auto"/>
              <w:right w:val="single" w:sz="4" w:space="0" w:color="auto"/>
            </w:tcBorders>
            <w:shd w:val="clear" w:color="000000" w:fill="CAEDFB"/>
            <w:noWrap/>
            <w:vAlign w:val="bottom"/>
            <w:hideMark/>
          </w:tcPr>
          <w:p w14:paraId="790CD328"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0,675</w:t>
            </w:r>
          </w:p>
        </w:tc>
        <w:tc>
          <w:tcPr>
            <w:tcW w:w="740" w:type="dxa"/>
            <w:tcBorders>
              <w:top w:val="nil"/>
              <w:left w:val="nil"/>
              <w:bottom w:val="single" w:sz="4" w:space="0" w:color="auto"/>
              <w:right w:val="single" w:sz="4" w:space="0" w:color="auto"/>
            </w:tcBorders>
            <w:shd w:val="clear" w:color="000000" w:fill="CAEDFB"/>
            <w:noWrap/>
            <w:vAlign w:val="bottom"/>
            <w:hideMark/>
          </w:tcPr>
          <w:p w14:paraId="7C0D9ACA"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0,798</w:t>
            </w:r>
          </w:p>
        </w:tc>
        <w:tc>
          <w:tcPr>
            <w:tcW w:w="740" w:type="dxa"/>
            <w:tcBorders>
              <w:top w:val="nil"/>
              <w:left w:val="nil"/>
              <w:bottom w:val="single" w:sz="4" w:space="0" w:color="auto"/>
              <w:right w:val="single" w:sz="4" w:space="0" w:color="auto"/>
            </w:tcBorders>
            <w:shd w:val="clear" w:color="000000" w:fill="CAEDFB"/>
            <w:noWrap/>
            <w:vAlign w:val="bottom"/>
            <w:hideMark/>
          </w:tcPr>
          <w:p w14:paraId="30F841ED"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0,756</w:t>
            </w:r>
          </w:p>
        </w:tc>
        <w:tc>
          <w:tcPr>
            <w:tcW w:w="740" w:type="dxa"/>
            <w:tcBorders>
              <w:top w:val="nil"/>
              <w:left w:val="nil"/>
              <w:bottom w:val="single" w:sz="4" w:space="0" w:color="auto"/>
              <w:right w:val="single" w:sz="4" w:space="0" w:color="auto"/>
            </w:tcBorders>
            <w:shd w:val="clear" w:color="000000" w:fill="CAEDFB"/>
            <w:noWrap/>
            <w:vAlign w:val="bottom"/>
            <w:hideMark/>
          </w:tcPr>
          <w:p w14:paraId="3F05F564"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0,692</w:t>
            </w:r>
          </w:p>
        </w:tc>
        <w:tc>
          <w:tcPr>
            <w:tcW w:w="740" w:type="dxa"/>
            <w:tcBorders>
              <w:top w:val="nil"/>
              <w:left w:val="nil"/>
              <w:bottom w:val="single" w:sz="4" w:space="0" w:color="auto"/>
              <w:right w:val="single" w:sz="4" w:space="0" w:color="auto"/>
            </w:tcBorders>
            <w:shd w:val="clear" w:color="000000" w:fill="CAEDFB"/>
            <w:noWrap/>
            <w:vAlign w:val="bottom"/>
            <w:hideMark/>
          </w:tcPr>
          <w:p w14:paraId="62A3E46D"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0,813</w:t>
            </w:r>
          </w:p>
        </w:tc>
        <w:tc>
          <w:tcPr>
            <w:tcW w:w="740" w:type="dxa"/>
            <w:tcBorders>
              <w:top w:val="nil"/>
              <w:left w:val="nil"/>
              <w:bottom w:val="single" w:sz="4" w:space="0" w:color="auto"/>
              <w:right w:val="single" w:sz="4" w:space="0" w:color="auto"/>
            </w:tcBorders>
            <w:shd w:val="clear" w:color="000000" w:fill="CAEDFB"/>
            <w:noWrap/>
            <w:vAlign w:val="bottom"/>
            <w:hideMark/>
          </w:tcPr>
          <w:p w14:paraId="447F2767"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0,768</w:t>
            </w:r>
          </w:p>
        </w:tc>
        <w:tc>
          <w:tcPr>
            <w:tcW w:w="740" w:type="dxa"/>
            <w:tcBorders>
              <w:top w:val="nil"/>
              <w:left w:val="nil"/>
              <w:bottom w:val="single" w:sz="4" w:space="0" w:color="auto"/>
              <w:right w:val="single" w:sz="8" w:space="0" w:color="auto"/>
            </w:tcBorders>
            <w:shd w:val="clear" w:color="000000" w:fill="CAEDFB"/>
            <w:noWrap/>
            <w:vAlign w:val="bottom"/>
            <w:hideMark/>
          </w:tcPr>
          <w:p w14:paraId="5D177348"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0,688</w:t>
            </w:r>
          </w:p>
        </w:tc>
      </w:tr>
      <w:tr w:rsidR="004F5451" w:rsidRPr="004F5451" w14:paraId="09337044"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2BBE2E1E" w14:textId="77777777" w:rsidR="004F5451" w:rsidRPr="004F5451" w:rsidRDefault="004F5451" w:rsidP="004F5451">
            <w:pPr>
              <w:spacing w:after="0" w:line="240" w:lineRule="auto"/>
              <w:jc w:val="right"/>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 xml:space="preserve">F1-score </w:t>
            </w:r>
            <w:proofErr w:type="spellStart"/>
            <w:r w:rsidRPr="004F5451">
              <w:rPr>
                <w:rFonts w:ascii="Aptos Narrow" w:eastAsia="Times New Roman" w:hAnsi="Aptos Narrow" w:cs="Times New Roman"/>
                <w:b/>
                <w:bCs/>
                <w:color w:val="000000"/>
                <w:kern w:val="0"/>
                <w:lang w:eastAsia="es-ES"/>
                <w14:ligatures w14:val="none"/>
              </w:rPr>
              <w:t>critical</w:t>
            </w:r>
            <w:proofErr w:type="spellEnd"/>
          </w:p>
        </w:tc>
        <w:tc>
          <w:tcPr>
            <w:tcW w:w="523" w:type="dxa"/>
            <w:tcBorders>
              <w:top w:val="nil"/>
              <w:left w:val="nil"/>
              <w:bottom w:val="single" w:sz="4" w:space="0" w:color="auto"/>
              <w:right w:val="single" w:sz="4" w:space="0" w:color="auto"/>
            </w:tcBorders>
            <w:shd w:val="clear" w:color="000000" w:fill="CAEDFB"/>
            <w:noWrap/>
            <w:vAlign w:val="bottom"/>
            <w:hideMark/>
          </w:tcPr>
          <w:p w14:paraId="39FBFE41"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0,883</w:t>
            </w:r>
          </w:p>
        </w:tc>
        <w:tc>
          <w:tcPr>
            <w:tcW w:w="740" w:type="dxa"/>
            <w:tcBorders>
              <w:top w:val="nil"/>
              <w:left w:val="nil"/>
              <w:bottom w:val="single" w:sz="4" w:space="0" w:color="auto"/>
              <w:right w:val="single" w:sz="4" w:space="0" w:color="auto"/>
            </w:tcBorders>
            <w:shd w:val="clear" w:color="000000" w:fill="CAEDFB"/>
            <w:noWrap/>
            <w:vAlign w:val="bottom"/>
            <w:hideMark/>
          </w:tcPr>
          <w:p w14:paraId="1355D6C9"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0,885</w:t>
            </w:r>
          </w:p>
        </w:tc>
        <w:tc>
          <w:tcPr>
            <w:tcW w:w="740" w:type="dxa"/>
            <w:tcBorders>
              <w:top w:val="nil"/>
              <w:left w:val="nil"/>
              <w:bottom w:val="single" w:sz="4" w:space="0" w:color="auto"/>
              <w:right w:val="single" w:sz="4" w:space="0" w:color="auto"/>
            </w:tcBorders>
            <w:shd w:val="clear" w:color="000000" w:fill="CAEDFB"/>
            <w:noWrap/>
            <w:vAlign w:val="bottom"/>
            <w:hideMark/>
          </w:tcPr>
          <w:p w14:paraId="5F1DA852"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0,833</w:t>
            </w:r>
          </w:p>
        </w:tc>
        <w:tc>
          <w:tcPr>
            <w:tcW w:w="740" w:type="dxa"/>
            <w:tcBorders>
              <w:top w:val="nil"/>
              <w:left w:val="nil"/>
              <w:bottom w:val="single" w:sz="4" w:space="0" w:color="auto"/>
              <w:right w:val="single" w:sz="4" w:space="0" w:color="auto"/>
            </w:tcBorders>
            <w:shd w:val="clear" w:color="000000" w:fill="CAEDFB"/>
            <w:noWrap/>
            <w:vAlign w:val="bottom"/>
            <w:hideMark/>
          </w:tcPr>
          <w:p w14:paraId="0FCF40B0"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0,875</w:t>
            </w:r>
          </w:p>
        </w:tc>
        <w:tc>
          <w:tcPr>
            <w:tcW w:w="740" w:type="dxa"/>
            <w:tcBorders>
              <w:top w:val="nil"/>
              <w:left w:val="nil"/>
              <w:bottom w:val="single" w:sz="4" w:space="0" w:color="auto"/>
              <w:right w:val="single" w:sz="4" w:space="0" w:color="auto"/>
            </w:tcBorders>
            <w:shd w:val="clear" w:color="000000" w:fill="CAEDFB"/>
            <w:noWrap/>
            <w:vAlign w:val="bottom"/>
            <w:hideMark/>
          </w:tcPr>
          <w:p w14:paraId="1CF14CD2"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0,875</w:t>
            </w:r>
          </w:p>
        </w:tc>
        <w:tc>
          <w:tcPr>
            <w:tcW w:w="740" w:type="dxa"/>
            <w:tcBorders>
              <w:top w:val="nil"/>
              <w:left w:val="nil"/>
              <w:bottom w:val="single" w:sz="4" w:space="0" w:color="auto"/>
              <w:right w:val="single" w:sz="4" w:space="0" w:color="auto"/>
            </w:tcBorders>
            <w:shd w:val="clear" w:color="000000" w:fill="CAEDFB"/>
            <w:noWrap/>
            <w:vAlign w:val="bottom"/>
            <w:hideMark/>
          </w:tcPr>
          <w:p w14:paraId="701CE68F"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0,851</w:t>
            </w:r>
          </w:p>
        </w:tc>
        <w:tc>
          <w:tcPr>
            <w:tcW w:w="740" w:type="dxa"/>
            <w:tcBorders>
              <w:top w:val="nil"/>
              <w:left w:val="nil"/>
              <w:bottom w:val="single" w:sz="4" w:space="0" w:color="auto"/>
              <w:right w:val="single" w:sz="4" w:space="0" w:color="auto"/>
            </w:tcBorders>
            <w:shd w:val="clear" w:color="000000" w:fill="CAEDFB"/>
            <w:noWrap/>
            <w:vAlign w:val="bottom"/>
            <w:hideMark/>
          </w:tcPr>
          <w:p w14:paraId="1FC5E6B9"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0,884</w:t>
            </w:r>
          </w:p>
        </w:tc>
        <w:tc>
          <w:tcPr>
            <w:tcW w:w="740" w:type="dxa"/>
            <w:tcBorders>
              <w:top w:val="nil"/>
              <w:left w:val="nil"/>
              <w:bottom w:val="single" w:sz="4" w:space="0" w:color="auto"/>
              <w:right w:val="single" w:sz="4" w:space="0" w:color="auto"/>
            </w:tcBorders>
            <w:shd w:val="clear" w:color="000000" w:fill="CAEDFB"/>
            <w:noWrap/>
            <w:vAlign w:val="bottom"/>
            <w:hideMark/>
          </w:tcPr>
          <w:p w14:paraId="06311AE8"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0,884</w:t>
            </w:r>
          </w:p>
        </w:tc>
        <w:tc>
          <w:tcPr>
            <w:tcW w:w="740" w:type="dxa"/>
            <w:tcBorders>
              <w:top w:val="nil"/>
              <w:left w:val="nil"/>
              <w:bottom w:val="single" w:sz="4" w:space="0" w:color="auto"/>
              <w:right w:val="single" w:sz="8" w:space="0" w:color="auto"/>
            </w:tcBorders>
            <w:shd w:val="clear" w:color="000000" w:fill="CAEDFB"/>
            <w:noWrap/>
            <w:vAlign w:val="bottom"/>
            <w:hideMark/>
          </w:tcPr>
          <w:p w14:paraId="24E1E5A3"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0,852</w:t>
            </w:r>
          </w:p>
        </w:tc>
      </w:tr>
      <w:tr w:rsidR="004F5451" w:rsidRPr="004F5451" w14:paraId="00BBDA6F" w14:textId="77777777" w:rsidTr="007F347C">
        <w:trPr>
          <w:trHeight w:val="288"/>
        </w:trPr>
        <w:tc>
          <w:tcPr>
            <w:tcW w:w="2117" w:type="dxa"/>
            <w:tcBorders>
              <w:top w:val="nil"/>
              <w:left w:val="single" w:sz="8" w:space="0" w:color="auto"/>
              <w:bottom w:val="single" w:sz="4" w:space="0" w:color="auto"/>
              <w:right w:val="single" w:sz="8" w:space="0" w:color="auto"/>
            </w:tcBorders>
            <w:shd w:val="clear" w:color="000000" w:fill="F1A983"/>
            <w:noWrap/>
            <w:vAlign w:val="bottom"/>
            <w:hideMark/>
          </w:tcPr>
          <w:p w14:paraId="15669036" w14:textId="32D71F3D" w:rsidR="004F5451" w:rsidRPr="004F5451" w:rsidRDefault="004F5451" w:rsidP="004F5451">
            <w:pPr>
              <w:spacing w:after="0" w:line="240" w:lineRule="auto"/>
              <w:jc w:val="right"/>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F1-score</w:t>
            </w:r>
            <w:r w:rsidR="007F347C">
              <w:rPr>
                <w:rFonts w:ascii="Aptos Narrow" w:eastAsia="Times New Roman" w:hAnsi="Aptos Narrow" w:cs="Times New Roman"/>
                <w:b/>
                <w:bCs/>
                <w:color w:val="000000"/>
                <w:kern w:val="0"/>
                <w:lang w:eastAsia="es-ES"/>
                <w14:ligatures w14:val="none"/>
              </w:rPr>
              <w:t xml:space="preserve"> </w:t>
            </w:r>
            <w:proofErr w:type="spellStart"/>
            <w:r w:rsidRPr="004F5451">
              <w:rPr>
                <w:rFonts w:ascii="Aptos Narrow" w:eastAsia="Times New Roman" w:hAnsi="Aptos Narrow" w:cs="Times New Roman"/>
                <w:b/>
                <w:bCs/>
                <w:color w:val="000000"/>
                <w:kern w:val="0"/>
                <w:lang w:eastAsia="es-ES"/>
                <w14:ligatures w14:val="none"/>
              </w:rPr>
              <w:t>conspiracy</w:t>
            </w:r>
            <w:proofErr w:type="spellEnd"/>
          </w:p>
        </w:tc>
        <w:tc>
          <w:tcPr>
            <w:tcW w:w="523" w:type="dxa"/>
            <w:tcBorders>
              <w:top w:val="nil"/>
              <w:left w:val="nil"/>
              <w:bottom w:val="single" w:sz="4" w:space="0" w:color="auto"/>
              <w:right w:val="single" w:sz="4" w:space="0" w:color="auto"/>
            </w:tcBorders>
            <w:shd w:val="clear" w:color="000000" w:fill="CAEDFB"/>
            <w:noWrap/>
            <w:vAlign w:val="bottom"/>
            <w:hideMark/>
          </w:tcPr>
          <w:p w14:paraId="1AB7213D"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0,775</w:t>
            </w:r>
          </w:p>
        </w:tc>
        <w:tc>
          <w:tcPr>
            <w:tcW w:w="740" w:type="dxa"/>
            <w:tcBorders>
              <w:top w:val="nil"/>
              <w:left w:val="nil"/>
              <w:bottom w:val="single" w:sz="4" w:space="0" w:color="auto"/>
              <w:right w:val="single" w:sz="4" w:space="0" w:color="auto"/>
            </w:tcBorders>
            <w:shd w:val="clear" w:color="000000" w:fill="CAEDFB"/>
            <w:noWrap/>
            <w:vAlign w:val="bottom"/>
            <w:hideMark/>
          </w:tcPr>
          <w:p w14:paraId="7E82EEC8"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0,73</w:t>
            </w:r>
          </w:p>
        </w:tc>
        <w:tc>
          <w:tcPr>
            <w:tcW w:w="740" w:type="dxa"/>
            <w:tcBorders>
              <w:top w:val="nil"/>
              <w:left w:val="nil"/>
              <w:bottom w:val="single" w:sz="4" w:space="0" w:color="auto"/>
              <w:right w:val="single" w:sz="4" w:space="0" w:color="auto"/>
            </w:tcBorders>
            <w:shd w:val="clear" w:color="000000" w:fill="CAEDFB"/>
            <w:noWrap/>
            <w:vAlign w:val="bottom"/>
            <w:hideMark/>
          </w:tcPr>
          <w:p w14:paraId="000F75C2"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0,54</w:t>
            </w:r>
          </w:p>
        </w:tc>
        <w:tc>
          <w:tcPr>
            <w:tcW w:w="740" w:type="dxa"/>
            <w:tcBorders>
              <w:top w:val="nil"/>
              <w:left w:val="nil"/>
              <w:bottom w:val="single" w:sz="4" w:space="0" w:color="auto"/>
              <w:right w:val="single" w:sz="4" w:space="0" w:color="auto"/>
            </w:tcBorders>
            <w:shd w:val="clear" w:color="000000" w:fill="CAEDFB"/>
            <w:noWrap/>
            <w:vAlign w:val="bottom"/>
            <w:hideMark/>
          </w:tcPr>
          <w:p w14:paraId="6C2533C5"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0,739</w:t>
            </w:r>
          </w:p>
        </w:tc>
        <w:tc>
          <w:tcPr>
            <w:tcW w:w="740" w:type="dxa"/>
            <w:tcBorders>
              <w:top w:val="nil"/>
              <w:left w:val="nil"/>
              <w:bottom w:val="single" w:sz="4" w:space="0" w:color="auto"/>
              <w:right w:val="single" w:sz="4" w:space="0" w:color="auto"/>
            </w:tcBorders>
            <w:shd w:val="clear" w:color="000000" w:fill="CAEDFB"/>
            <w:noWrap/>
            <w:vAlign w:val="bottom"/>
            <w:hideMark/>
          </w:tcPr>
          <w:p w14:paraId="6A3FF16B"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0,679</w:t>
            </w:r>
          </w:p>
        </w:tc>
        <w:tc>
          <w:tcPr>
            <w:tcW w:w="740" w:type="dxa"/>
            <w:tcBorders>
              <w:top w:val="nil"/>
              <w:left w:val="nil"/>
              <w:bottom w:val="single" w:sz="4" w:space="0" w:color="auto"/>
              <w:right w:val="single" w:sz="4" w:space="0" w:color="auto"/>
            </w:tcBorders>
            <w:shd w:val="clear" w:color="000000" w:fill="CAEDFB"/>
            <w:noWrap/>
            <w:vAlign w:val="bottom"/>
            <w:hideMark/>
          </w:tcPr>
          <w:p w14:paraId="321D903B"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0,564</w:t>
            </w:r>
          </w:p>
        </w:tc>
        <w:tc>
          <w:tcPr>
            <w:tcW w:w="740" w:type="dxa"/>
            <w:tcBorders>
              <w:top w:val="nil"/>
              <w:left w:val="nil"/>
              <w:bottom w:val="single" w:sz="4" w:space="0" w:color="auto"/>
              <w:right w:val="single" w:sz="4" w:space="0" w:color="auto"/>
            </w:tcBorders>
            <w:shd w:val="clear" w:color="000000" w:fill="CAEDFB"/>
            <w:noWrap/>
            <w:vAlign w:val="bottom"/>
            <w:hideMark/>
          </w:tcPr>
          <w:p w14:paraId="3332F2AA"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0,759</w:t>
            </w:r>
          </w:p>
        </w:tc>
        <w:tc>
          <w:tcPr>
            <w:tcW w:w="740" w:type="dxa"/>
            <w:tcBorders>
              <w:top w:val="nil"/>
              <w:left w:val="nil"/>
              <w:bottom w:val="single" w:sz="4" w:space="0" w:color="auto"/>
              <w:right w:val="single" w:sz="4" w:space="0" w:color="auto"/>
            </w:tcBorders>
            <w:shd w:val="clear" w:color="000000" w:fill="CAEDFB"/>
            <w:noWrap/>
            <w:vAlign w:val="bottom"/>
            <w:hideMark/>
          </w:tcPr>
          <w:p w14:paraId="44942552"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0,698</w:t>
            </w:r>
          </w:p>
        </w:tc>
        <w:tc>
          <w:tcPr>
            <w:tcW w:w="740" w:type="dxa"/>
            <w:tcBorders>
              <w:top w:val="nil"/>
              <w:left w:val="nil"/>
              <w:bottom w:val="single" w:sz="4" w:space="0" w:color="auto"/>
              <w:right w:val="single" w:sz="8" w:space="0" w:color="auto"/>
            </w:tcBorders>
            <w:shd w:val="clear" w:color="000000" w:fill="CAEDFB"/>
            <w:noWrap/>
            <w:vAlign w:val="bottom"/>
            <w:hideMark/>
          </w:tcPr>
          <w:p w14:paraId="02689229"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0,553</w:t>
            </w:r>
          </w:p>
        </w:tc>
      </w:tr>
      <w:tr w:rsidR="004F5451" w:rsidRPr="004F5451" w14:paraId="1CDB3378" w14:textId="77777777" w:rsidTr="007F347C">
        <w:trPr>
          <w:trHeight w:val="300"/>
        </w:trPr>
        <w:tc>
          <w:tcPr>
            <w:tcW w:w="2117" w:type="dxa"/>
            <w:tcBorders>
              <w:top w:val="nil"/>
              <w:left w:val="single" w:sz="8" w:space="0" w:color="auto"/>
              <w:bottom w:val="single" w:sz="8" w:space="0" w:color="auto"/>
              <w:right w:val="single" w:sz="8" w:space="0" w:color="auto"/>
            </w:tcBorders>
            <w:shd w:val="clear" w:color="000000" w:fill="F1A983"/>
            <w:noWrap/>
            <w:vAlign w:val="bottom"/>
            <w:hideMark/>
          </w:tcPr>
          <w:p w14:paraId="41B775E5" w14:textId="77777777" w:rsidR="004F5451" w:rsidRPr="004F5451" w:rsidRDefault="004F5451" w:rsidP="004F5451">
            <w:pPr>
              <w:spacing w:after="0" w:line="240" w:lineRule="auto"/>
              <w:jc w:val="right"/>
              <w:rPr>
                <w:rFonts w:ascii="Aptos Narrow" w:eastAsia="Times New Roman" w:hAnsi="Aptos Narrow" w:cs="Times New Roman"/>
                <w:b/>
                <w:bCs/>
                <w:color w:val="000000"/>
                <w:kern w:val="0"/>
                <w:lang w:eastAsia="es-ES"/>
                <w14:ligatures w14:val="none"/>
              </w:rPr>
            </w:pPr>
            <w:r w:rsidRPr="004F5451">
              <w:rPr>
                <w:rFonts w:ascii="Aptos Narrow" w:eastAsia="Times New Roman" w:hAnsi="Aptos Narrow" w:cs="Times New Roman"/>
                <w:b/>
                <w:bCs/>
                <w:color w:val="000000"/>
                <w:kern w:val="0"/>
                <w:lang w:eastAsia="es-ES"/>
                <w14:ligatures w14:val="none"/>
              </w:rPr>
              <w:t>F1-score macro</w:t>
            </w:r>
          </w:p>
        </w:tc>
        <w:tc>
          <w:tcPr>
            <w:tcW w:w="523" w:type="dxa"/>
            <w:tcBorders>
              <w:top w:val="nil"/>
              <w:left w:val="nil"/>
              <w:bottom w:val="single" w:sz="8" w:space="0" w:color="auto"/>
              <w:right w:val="single" w:sz="4" w:space="0" w:color="auto"/>
            </w:tcBorders>
            <w:shd w:val="clear" w:color="000000" w:fill="CAEDFB"/>
            <w:noWrap/>
            <w:vAlign w:val="bottom"/>
            <w:hideMark/>
          </w:tcPr>
          <w:p w14:paraId="3632AB0D"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0,829</w:t>
            </w:r>
          </w:p>
        </w:tc>
        <w:tc>
          <w:tcPr>
            <w:tcW w:w="740" w:type="dxa"/>
            <w:tcBorders>
              <w:top w:val="nil"/>
              <w:left w:val="nil"/>
              <w:bottom w:val="single" w:sz="8" w:space="0" w:color="auto"/>
              <w:right w:val="single" w:sz="4" w:space="0" w:color="auto"/>
            </w:tcBorders>
            <w:shd w:val="clear" w:color="000000" w:fill="CAEDFB"/>
            <w:noWrap/>
            <w:vAlign w:val="bottom"/>
            <w:hideMark/>
          </w:tcPr>
          <w:p w14:paraId="50D8E8CA"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0,807</w:t>
            </w:r>
          </w:p>
        </w:tc>
        <w:tc>
          <w:tcPr>
            <w:tcW w:w="740" w:type="dxa"/>
            <w:tcBorders>
              <w:top w:val="nil"/>
              <w:left w:val="nil"/>
              <w:bottom w:val="single" w:sz="8" w:space="0" w:color="auto"/>
              <w:right w:val="single" w:sz="4" w:space="0" w:color="auto"/>
            </w:tcBorders>
            <w:shd w:val="clear" w:color="000000" w:fill="CAEDFB"/>
            <w:noWrap/>
            <w:vAlign w:val="bottom"/>
            <w:hideMark/>
          </w:tcPr>
          <w:p w14:paraId="2C6769C5"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0,686</w:t>
            </w:r>
          </w:p>
        </w:tc>
        <w:tc>
          <w:tcPr>
            <w:tcW w:w="740" w:type="dxa"/>
            <w:tcBorders>
              <w:top w:val="nil"/>
              <w:left w:val="nil"/>
              <w:bottom w:val="single" w:sz="8" w:space="0" w:color="auto"/>
              <w:right w:val="single" w:sz="4" w:space="0" w:color="auto"/>
            </w:tcBorders>
            <w:shd w:val="clear" w:color="000000" w:fill="CAEDFB"/>
            <w:noWrap/>
            <w:vAlign w:val="bottom"/>
            <w:hideMark/>
          </w:tcPr>
          <w:p w14:paraId="165182FC"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0,807</w:t>
            </w:r>
          </w:p>
        </w:tc>
        <w:tc>
          <w:tcPr>
            <w:tcW w:w="740" w:type="dxa"/>
            <w:tcBorders>
              <w:top w:val="nil"/>
              <w:left w:val="nil"/>
              <w:bottom w:val="single" w:sz="8" w:space="0" w:color="auto"/>
              <w:right w:val="single" w:sz="4" w:space="0" w:color="auto"/>
            </w:tcBorders>
            <w:shd w:val="clear" w:color="000000" w:fill="CAEDFB"/>
            <w:noWrap/>
            <w:vAlign w:val="bottom"/>
            <w:hideMark/>
          </w:tcPr>
          <w:p w14:paraId="501ABDE9"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0,777</w:t>
            </w:r>
          </w:p>
        </w:tc>
        <w:tc>
          <w:tcPr>
            <w:tcW w:w="740" w:type="dxa"/>
            <w:tcBorders>
              <w:top w:val="nil"/>
              <w:left w:val="nil"/>
              <w:bottom w:val="single" w:sz="8" w:space="0" w:color="auto"/>
              <w:right w:val="single" w:sz="4" w:space="0" w:color="auto"/>
            </w:tcBorders>
            <w:shd w:val="clear" w:color="000000" w:fill="CAEDFB"/>
            <w:noWrap/>
            <w:vAlign w:val="bottom"/>
            <w:hideMark/>
          </w:tcPr>
          <w:p w14:paraId="2CF46E9C"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0,707</w:t>
            </w:r>
          </w:p>
        </w:tc>
        <w:tc>
          <w:tcPr>
            <w:tcW w:w="740" w:type="dxa"/>
            <w:tcBorders>
              <w:top w:val="nil"/>
              <w:left w:val="nil"/>
              <w:bottom w:val="single" w:sz="8" w:space="0" w:color="auto"/>
              <w:right w:val="single" w:sz="4" w:space="0" w:color="auto"/>
            </w:tcBorders>
            <w:shd w:val="clear" w:color="000000" w:fill="CAEDFB"/>
            <w:noWrap/>
            <w:vAlign w:val="bottom"/>
            <w:hideMark/>
          </w:tcPr>
          <w:p w14:paraId="38441DC8"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0,822</w:t>
            </w:r>
          </w:p>
        </w:tc>
        <w:tc>
          <w:tcPr>
            <w:tcW w:w="740" w:type="dxa"/>
            <w:tcBorders>
              <w:top w:val="nil"/>
              <w:left w:val="nil"/>
              <w:bottom w:val="single" w:sz="8" w:space="0" w:color="auto"/>
              <w:right w:val="single" w:sz="4" w:space="0" w:color="auto"/>
            </w:tcBorders>
            <w:shd w:val="clear" w:color="000000" w:fill="CAEDFB"/>
            <w:noWrap/>
            <w:vAlign w:val="bottom"/>
            <w:hideMark/>
          </w:tcPr>
          <w:p w14:paraId="28374398"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0,791</w:t>
            </w:r>
          </w:p>
        </w:tc>
        <w:tc>
          <w:tcPr>
            <w:tcW w:w="740" w:type="dxa"/>
            <w:tcBorders>
              <w:top w:val="nil"/>
              <w:left w:val="nil"/>
              <w:bottom w:val="single" w:sz="8" w:space="0" w:color="auto"/>
              <w:right w:val="single" w:sz="8" w:space="0" w:color="auto"/>
            </w:tcBorders>
            <w:shd w:val="clear" w:color="000000" w:fill="CAEDFB"/>
            <w:noWrap/>
            <w:vAlign w:val="bottom"/>
            <w:hideMark/>
          </w:tcPr>
          <w:p w14:paraId="6B28F210" w14:textId="77777777" w:rsidR="004F5451" w:rsidRPr="004F5451" w:rsidRDefault="004F5451" w:rsidP="004F5451">
            <w:pPr>
              <w:spacing w:after="0" w:line="240" w:lineRule="auto"/>
              <w:rPr>
                <w:rFonts w:ascii="Aptos Narrow" w:eastAsia="Times New Roman" w:hAnsi="Aptos Narrow" w:cs="Times New Roman"/>
                <w:color w:val="000000"/>
                <w:kern w:val="0"/>
                <w:lang w:eastAsia="es-ES"/>
                <w14:ligatures w14:val="none"/>
              </w:rPr>
            </w:pPr>
            <w:r w:rsidRPr="004F5451">
              <w:rPr>
                <w:rFonts w:ascii="Aptos Narrow" w:eastAsia="Times New Roman" w:hAnsi="Aptos Narrow" w:cs="Times New Roman"/>
                <w:color w:val="000000"/>
                <w:kern w:val="0"/>
                <w:lang w:eastAsia="es-ES"/>
                <w14:ligatures w14:val="none"/>
              </w:rPr>
              <w:t>0,791</w:t>
            </w:r>
          </w:p>
        </w:tc>
      </w:tr>
    </w:tbl>
    <w:p w14:paraId="408B4D76" w14:textId="76F71D07" w:rsidR="00BB2890" w:rsidRDefault="00BB2890" w:rsidP="00D53CB8">
      <w:pPr>
        <w:pStyle w:val="Ttulo2"/>
      </w:pPr>
      <w:r>
        <w:t>Evaluación de resultados</w:t>
      </w:r>
    </w:p>
    <w:p w14:paraId="54CA16F3" w14:textId="0749AC20" w:rsidR="00004CAA" w:rsidRDefault="00004CAA" w:rsidP="00004CAA">
      <w:pPr>
        <w:jc w:val="both"/>
      </w:pPr>
      <w:r>
        <w:t>Los resultados obtenidos revelan patrones interesantes y variaciones en el rendimiento de los clasificadores en función del idioma, la técnica de preprocesamiento de texto y el algoritmo de clasificación empleado. Es notable que, de manera consistente a través de las configuraciones, los modelos entrenados en datos en español e inglés presentan un desempeño variado, lo cual sugiere que las características lingüísticas específicas y las diferencias en las distribuciones de las clases pueden influir significativamente en la eficacia del modelo.</w:t>
      </w:r>
    </w:p>
    <w:p w14:paraId="7B48C6F2" w14:textId="619CA915" w:rsidR="00004CAA" w:rsidRDefault="00004CAA" w:rsidP="00004CAA">
      <w:pPr>
        <w:jc w:val="both"/>
      </w:pPr>
      <w:r>
        <w:t xml:space="preserve">Los modelos que utilizan el enfoque </w:t>
      </w:r>
      <w:proofErr w:type="spellStart"/>
      <w:r w:rsidRPr="007F347C">
        <w:rPr>
          <w:i/>
          <w:iCs/>
        </w:rPr>
        <w:t>basic</w:t>
      </w:r>
      <w:proofErr w:type="spellEnd"/>
      <w:r>
        <w:t xml:space="preserve"> para el preprocesamiento tienden a mostrar un rendimiento robusto en términos de las métricas MCC (</w:t>
      </w:r>
      <w:r w:rsidRPr="007F347C">
        <w:rPr>
          <w:i/>
          <w:iCs/>
        </w:rPr>
        <w:t xml:space="preserve">Matthews </w:t>
      </w:r>
      <w:proofErr w:type="spellStart"/>
      <w:r w:rsidRPr="007F347C">
        <w:rPr>
          <w:i/>
          <w:iCs/>
        </w:rPr>
        <w:t>Correlation</w:t>
      </w:r>
      <w:proofErr w:type="spellEnd"/>
      <w:r w:rsidRPr="007F347C">
        <w:rPr>
          <w:i/>
          <w:iCs/>
        </w:rPr>
        <w:t xml:space="preserve"> </w:t>
      </w:r>
      <w:proofErr w:type="spellStart"/>
      <w:r w:rsidRPr="007F347C">
        <w:rPr>
          <w:i/>
          <w:iCs/>
        </w:rPr>
        <w:t>Coefficient</w:t>
      </w:r>
      <w:proofErr w:type="spellEnd"/>
      <w:r>
        <w:t xml:space="preserve">), precisión, </w:t>
      </w:r>
      <w:proofErr w:type="spellStart"/>
      <w:r w:rsidRPr="007F347C">
        <w:rPr>
          <w:i/>
          <w:iCs/>
        </w:rPr>
        <w:t>recall</w:t>
      </w:r>
      <w:proofErr w:type="spellEnd"/>
      <w:r>
        <w:t xml:space="preserve"> y las puntuaciones F1 para las clases críticas y conspirativas. El MCC</w:t>
      </w:r>
      <w:r w:rsidR="00D75A3E">
        <w:t xml:space="preserve"> </w:t>
      </w:r>
      <w:r>
        <w:t xml:space="preserve">muestra que los clasificadores </w:t>
      </w:r>
      <w:r w:rsidRPr="00307679">
        <w:rPr>
          <w:i/>
          <w:iCs/>
        </w:rPr>
        <w:t>clf1</w:t>
      </w:r>
      <w:r>
        <w:t xml:space="preserve"> (</w:t>
      </w:r>
      <w:r w:rsidRPr="00D75A3E">
        <w:rPr>
          <w:i/>
          <w:iCs/>
        </w:rPr>
        <w:t xml:space="preserve">Multinomial </w:t>
      </w:r>
      <w:proofErr w:type="spellStart"/>
      <w:r w:rsidRPr="00D75A3E">
        <w:rPr>
          <w:i/>
          <w:iCs/>
        </w:rPr>
        <w:t>Naive</w:t>
      </w:r>
      <w:proofErr w:type="spellEnd"/>
      <w:r w:rsidRPr="00D75A3E">
        <w:rPr>
          <w:i/>
          <w:iCs/>
        </w:rPr>
        <w:t xml:space="preserve"> Bayes</w:t>
      </w:r>
      <w:r>
        <w:t xml:space="preserve">) y </w:t>
      </w:r>
      <w:r w:rsidRPr="00307679">
        <w:rPr>
          <w:i/>
          <w:iCs/>
        </w:rPr>
        <w:t>clf2</w:t>
      </w:r>
      <w:r>
        <w:t xml:space="preserve"> (</w:t>
      </w:r>
      <w:r w:rsidRPr="00C53994">
        <w:t>Regresión Logística</w:t>
      </w:r>
      <w:r>
        <w:t xml:space="preserve">) generalmente superan al enfoque basado en </w:t>
      </w:r>
      <w:proofErr w:type="spellStart"/>
      <w:r w:rsidRPr="00C53994">
        <w:rPr>
          <w:i/>
          <w:iCs/>
        </w:rPr>
        <w:t>word</w:t>
      </w:r>
      <w:proofErr w:type="spellEnd"/>
      <w:r w:rsidRPr="00C53994">
        <w:rPr>
          <w:i/>
          <w:iCs/>
        </w:rPr>
        <w:t xml:space="preserve"> </w:t>
      </w:r>
      <w:proofErr w:type="spellStart"/>
      <w:r w:rsidRPr="00C53994">
        <w:rPr>
          <w:i/>
          <w:iCs/>
        </w:rPr>
        <w:t>embeddings</w:t>
      </w:r>
      <w:proofErr w:type="spellEnd"/>
      <w:r>
        <w:t xml:space="preserve"> (</w:t>
      </w:r>
      <w:r w:rsidRPr="00307679">
        <w:rPr>
          <w:i/>
          <w:iCs/>
        </w:rPr>
        <w:t>w2v</w:t>
      </w:r>
      <w:r>
        <w:t xml:space="preserve">) en ambos idiomas. Esto podría indicar que, para este conjunto de datos y tarea específica, los métodos tradicionales de vectorización (conteo de términos y </w:t>
      </w:r>
      <w:proofErr w:type="spellStart"/>
      <w:r w:rsidRPr="0059216C">
        <w:rPr>
          <w:i/>
          <w:iCs/>
        </w:rPr>
        <w:t>Tf-Idf</w:t>
      </w:r>
      <w:proofErr w:type="spellEnd"/>
      <w:r>
        <w:t xml:space="preserve">) aún son muy efectivos, </w:t>
      </w:r>
      <w:r>
        <w:lastRenderedPageBreak/>
        <w:t>posiblemente debido a la naturaleza distintiva del vocabulario asociado con el pensamiento conspirativo y crítico.</w:t>
      </w:r>
    </w:p>
    <w:p w14:paraId="0C43BBF1" w14:textId="1D450B7A" w:rsidR="00004CAA" w:rsidRDefault="00004CAA" w:rsidP="00004CAA">
      <w:pPr>
        <w:jc w:val="both"/>
      </w:pPr>
      <w:r>
        <w:t xml:space="preserve">La precisión y el </w:t>
      </w:r>
      <w:proofErr w:type="spellStart"/>
      <w:r w:rsidRPr="0059216C">
        <w:rPr>
          <w:i/>
          <w:iCs/>
        </w:rPr>
        <w:t>recall</w:t>
      </w:r>
      <w:proofErr w:type="spellEnd"/>
      <w:r>
        <w:t xml:space="preserve"> junto con las puntuaciones F1 que armonizan estas dos métricas, sugieren que el preprocesamiento avanzado (</w:t>
      </w:r>
      <w:proofErr w:type="spellStart"/>
      <w:r w:rsidRPr="00BB62D3">
        <w:rPr>
          <w:i/>
          <w:iCs/>
        </w:rPr>
        <w:t>spac</w:t>
      </w:r>
      <w:r w:rsidR="00BB62D3" w:rsidRPr="00BB62D3">
        <w:rPr>
          <w:i/>
          <w:iCs/>
        </w:rPr>
        <w:t>y</w:t>
      </w:r>
      <w:proofErr w:type="spellEnd"/>
      <w:r>
        <w:t xml:space="preserve"> y </w:t>
      </w:r>
      <w:proofErr w:type="spellStart"/>
      <w:r w:rsidRPr="00BB62D3">
        <w:rPr>
          <w:i/>
          <w:iCs/>
        </w:rPr>
        <w:t>spacy_pos</w:t>
      </w:r>
      <w:proofErr w:type="spellEnd"/>
      <w:r>
        <w:t xml:space="preserve">) ofrece beneficios marginales en algunos casos, especialmente cuando se utiliza en combinación con </w:t>
      </w:r>
      <w:r w:rsidRPr="00BB62D3">
        <w:rPr>
          <w:i/>
          <w:iCs/>
        </w:rPr>
        <w:t>clf2</w:t>
      </w:r>
      <w:r>
        <w:t>. Esto resalta la importancia de una selección cuidadosa de características y la normalización del texto para mejorar la calidad de las representaciones textuales ante tareas de clasificación.</w:t>
      </w:r>
    </w:p>
    <w:p w14:paraId="6373EE0C" w14:textId="50469023" w:rsidR="00004CAA" w:rsidRDefault="00004CAA" w:rsidP="00004CAA">
      <w:pPr>
        <w:jc w:val="both"/>
      </w:pPr>
      <w:r>
        <w:t xml:space="preserve">Sin embargo, el enfoque basado en </w:t>
      </w:r>
      <w:proofErr w:type="spellStart"/>
      <w:r w:rsidRPr="00C53994">
        <w:rPr>
          <w:i/>
          <w:iCs/>
        </w:rPr>
        <w:t>word</w:t>
      </w:r>
      <w:proofErr w:type="spellEnd"/>
      <w:r w:rsidRPr="00C53994">
        <w:rPr>
          <w:i/>
          <w:iCs/>
        </w:rPr>
        <w:t xml:space="preserve"> </w:t>
      </w:r>
      <w:proofErr w:type="spellStart"/>
      <w:r w:rsidRPr="00C53994">
        <w:rPr>
          <w:i/>
          <w:iCs/>
        </w:rPr>
        <w:t>embeddings</w:t>
      </w:r>
      <w:proofErr w:type="spellEnd"/>
      <w:r>
        <w:t xml:space="preserve"> ("w2v") consistentemente muestra un rendimiento inferior en comparación con los enfoques basados en </w:t>
      </w:r>
      <w:r w:rsidRPr="00C53994">
        <w:rPr>
          <w:i/>
          <w:iCs/>
        </w:rPr>
        <w:t>bag-</w:t>
      </w:r>
      <w:proofErr w:type="spellStart"/>
      <w:r w:rsidRPr="00C53994">
        <w:rPr>
          <w:i/>
          <w:iCs/>
        </w:rPr>
        <w:t>of</w:t>
      </w:r>
      <w:proofErr w:type="spellEnd"/>
      <w:r w:rsidRPr="00C53994">
        <w:rPr>
          <w:i/>
          <w:iCs/>
        </w:rPr>
        <w:t>-</w:t>
      </w:r>
      <w:proofErr w:type="spellStart"/>
      <w:r w:rsidRPr="00C53994">
        <w:rPr>
          <w:i/>
          <w:iCs/>
        </w:rPr>
        <w:t>words</w:t>
      </w:r>
      <w:proofErr w:type="spellEnd"/>
      <w:r>
        <w:t xml:space="preserve"> y </w:t>
      </w:r>
      <w:proofErr w:type="spellStart"/>
      <w:r w:rsidRPr="00C53994">
        <w:rPr>
          <w:i/>
          <w:iCs/>
        </w:rPr>
        <w:t>Tf-Idf</w:t>
      </w:r>
      <w:proofErr w:type="spellEnd"/>
      <w:r>
        <w:t xml:space="preserve">, lo que se refleja en menores MCC, precisión, </w:t>
      </w:r>
      <w:proofErr w:type="spellStart"/>
      <w:r w:rsidRPr="00C53994">
        <w:rPr>
          <w:i/>
          <w:iCs/>
        </w:rPr>
        <w:t>recall</w:t>
      </w:r>
      <w:proofErr w:type="spellEnd"/>
      <w:r>
        <w:t xml:space="preserve"> y puntuaciones F1. Esto puede deberse a que, a pesar de capturar el significado semántico de las palabras, el promedio de </w:t>
      </w:r>
      <w:proofErr w:type="spellStart"/>
      <w:r w:rsidRPr="003E4C2A">
        <w:rPr>
          <w:i/>
          <w:iCs/>
        </w:rPr>
        <w:t>embeddings</w:t>
      </w:r>
      <w:proofErr w:type="spellEnd"/>
      <w:r>
        <w:t xml:space="preserve"> puede no preservar suficientes detalles distintivos sobre la estructura y el contenido específicos del texto necesario para distinguir efectivamente entre el pensamiento crítico y conspirativo.</w:t>
      </w:r>
    </w:p>
    <w:p w14:paraId="2479C37B" w14:textId="7DA30B81" w:rsidR="00004CAA" w:rsidRDefault="00004CAA" w:rsidP="00004CAA">
      <w:pPr>
        <w:jc w:val="both"/>
      </w:pPr>
      <w:r>
        <w:t xml:space="preserve">Estos resultados subrayan dos consideraciones importantes en la clasificación de textos: primero, la elección de la técnica de preprocesamiento y vectorización tiene un impacto significativo en el rendimiento del modelo y debe ser considerada cuidadosamente en función de la tarea específica. Segundo, aunque los métodos basados en </w:t>
      </w:r>
      <w:proofErr w:type="spellStart"/>
      <w:r w:rsidRPr="00126584">
        <w:rPr>
          <w:i/>
          <w:iCs/>
        </w:rPr>
        <w:t>embeddings</w:t>
      </w:r>
      <w:proofErr w:type="spellEnd"/>
      <w:r>
        <w:t xml:space="preserve"> ofrecen una representación rica del lenguaje, no siempre son la mejor opción para todas las tareas de clasificación, especialmente cuando las características discretas y la presencia o ausencia de términos específicos son predictores importantes de la clase.</w:t>
      </w:r>
    </w:p>
    <w:p w14:paraId="7A3E9C84" w14:textId="79FAF682" w:rsidR="00126584" w:rsidRDefault="003D782A" w:rsidP="00D53CB8">
      <w:pPr>
        <w:pStyle w:val="Ttulo2"/>
      </w:pPr>
      <w:r>
        <w:t>Bag-</w:t>
      </w:r>
      <w:proofErr w:type="spellStart"/>
      <w:r>
        <w:t>of</w:t>
      </w:r>
      <w:proofErr w:type="spellEnd"/>
      <w:r>
        <w:t>-</w:t>
      </w:r>
      <w:proofErr w:type="spellStart"/>
      <w:r>
        <w:t>words</w:t>
      </w:r>
      <w:proofErr w:type="spellEnd"/>
    </w:p>
    <w:p w14:paraId="1ACA33A9" w14:textId="495B3306" w:rsidR="0036130D" w:rsidRDefault="0036130D" w:rsidP="0036130D">
      <w:pPr>
        <w:jc w:val="both"/>
      </w:pPr>
      <w:r>
        <w:t>El enfoque de bolsa de palabras, a pesar de su simplicidad, conserva una relevancia notable en el campo del procesamiento de lenguaje natural, ofreciendo ventajas y enfrentando desafíos específicos que definen su aplicabilidad en diversas situaciones. Una de sus principales ventajas radica en la simplicidad y facilidad de implementación, lo que permite transformar textos en una forma que es directamente utilizable por modelos de aprendizaje automático sin necesidad de un profundo conocimiento en lingüística computacional. Además, al tratar los documentos como colecciones desordenadas de palabras, facilita la detección de patrones de uso de palabras y temas recurrentes, lo cual es especialmente útil en tareas de clasificación de texto y análisis de sentimientos donde la presencia de ciertas palabras puede ser un fuerte indicador de la categoría o el sentimiento del texto.</w:t>
      </w:r>
    </w:p>
    <w:p w14:paraId="5A2CACD0" w14:textId="77777777" w:rsidR="0036130D" w:rsidRDefault="0036130D" w:rsidP="0036130D">
      <w:pPr>
        <w:jc w:val="both"/>
      </w:pPr>
      <w:r>
        <w:t>Sin embargo, este enfoque también presenta limitaciones significativas. Al ignorar el orden de las palabras y la estructura gramatical, el modelo puede perder información contextual esencial que afecta el significado del texto, llevando a posibles ambigüedades o interpretaciones erróneas. Además, la representación de bolsa de palabras tiende a ser de alta dimensionalidad, especialmente con grandes corpus de texto, lo que puede conducir a problemas de eficiencia y a la maldición de la dimensionalidad, donde el volumen de características puede eclipsar la cantidad de datos de entrenamiento disponibles.</w:t>
      </w:r>
    </w:p>
    <w:p w14:paraId="7EEEA045" w14:textId="77777777" w:rsidR="0036130D" w:rsidRDefault="0036130D" w:rsidP="0036130D">
      <w:pPr>
        <w:jc w:val="both"/>
      </w:pPr>
    </w:p>
    <w:p w14:paraId="6676C3CD" w14:textId="1213999D" w:rsidR="00B73934" w:rsidRDefault="0036130D" w:rsidP="0036130D">
      <w:pPr>
        <w:jc w:val="both"/>
      </w:pPr>
      <w:r>
        <w:lastRenderedPageBreak/>
        <w:t>A pesar de estos desafíos, el enfoque de bolsa de palabras sigue siendo útil en la actualidad, particularmente en aplicaciones donde la complejidad del modelo es una preocupación secundaria frente a la velocidad y la simplicidad. Por ejemplo, en sistemas de filtrado de spam, donde la presencia de ciertas palabras clave puede ser suficiente para clasificar los correos electrónicos de manera efectiva, o en la categorización inicial de contenido web, donde se puede emplear para organizar rápidamente grandes volúmenes de texto en categorías generales antes de aplicar análisis más detallados.</w:t>
      </w:r>
    </w:p>
    <w:p w14:paraId="5DEF58A3" w14:textId="24DBA7E4" w:rsidR="003D782A" w:rsidRPr="003D782A" w:rsidRDefault="00B73934" w:rsidP="0036130D">
      <w:pPr>
        <w:jc w:val="both"/>
      </w:pPr>
      <w:r>
        <w:t>Aunque</w:t>
      </w:r>
      <w:r w:rsidR="0036130D">
        <w:t xml:space="preserve"> el enfoque de bolsa de palabras tiene sus limitaciones, su simplicidad, eficacia en ciertos contextos y la base que ofrece para el aprendizaje y la experimentación lo mantienen como una herramienta valiosa en el repertorio de técnicas de procesamiento de lenguaje natural.</w:t>
      </w:r>
    </w:p>
    <w:sectPr w:rsidR="003D782A" w:rsidRPr="003D782A" w:rsidSect="00C559BA">
      <w:headerReference w:type="default" r:id="rId7"/>
      <w:footerReference w:type="default" r:id="rId8"/>
      <w:foot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3801E" w14:textId="77777777" w:rsidR="00C559BA" w:rsidRDefault="00C559BA" w:rsidP="00B73934">
      <w:pPr>
        <w:spacing w:after="0" w:line="240" w:lineRule="auto"/>
      </w:pPr>
      <w:r>
        <w:separator/>
      </w:r>
    </w:p>
  </w:endnote>
  <w:endnote w:type="continuationSeparator" w:id="0">
    <w:p w14:paraId="5B8F0F57" w14:textId="77777777" w:rsidR="00C559BA" w:rsidRDefault="00C559BA" w:rsidP="00B7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191A" w14:textId="77777777" w:rsidR="00B73934" w:rsidRDefault="00B73934">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39D4B1D2" w14:textId="77777777" w:rsidR="00B73934" w:rsidRDefault="00B7393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2AFEE" w14:textId="77777777" w:rsidR="00B73934" w:rsidRDefault="00B73934">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6CBCCC8D" w14:textId="77777777" w:rsidR="00B73934" w:rsidRDefault="00B739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59E92" w14:textId="77777777" w:rsidR="00C559BA" w:rsidRDefault="00C559BA" w:rsidP="00B73934">
      <w:pPr>
        <w:spacing w:after="0" w:line="240" w:lineRule="auto"/>
      </w:pPr>
      <w:r>
        <w:separator/>
      </w:r>
    </w:p>
  </w:footnote>
  <w:footnote w:type="continuationSeparator" w:id="0">
    <w:p w14:paraId="58468BFF" w14:textId="77777777" w:rsidR="00C559BA" w:rsidRDefault="00C559BA" w:rsidP="00B739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156082" w:themeColor="accent1"/>
        <w:sz w:val="20"/>
        <w:szCs w:val="20"/>
      </w:rPr>
      <w:alias w:val="Autor"/>
      <w:tag w:val=""/>
      <w:id w:val="-952397527"/>
      <w:placeholder>
        <w:docPart w:val="5C9F063ACF5041079878C53CD04700A5"/>
      </w:placeholder>
      <w:dataBinding w:prefixMappings="xmlns:ns0='http://purl.org/dc/elements/1.1/' xmlns:ns1='http://schemas.openxmlformats.org/package/2006/metadata/core-properties' " w:xpath="/ns1:coreProperties[1]/ns0:creator[1]" w:storeItemID="{6C3C8BC8-F283-45AE-878A-BAB7291924A1}"/>
      <w:text/>
    </w:sdtPr>
    <w:sdtContent>
      <w:p w14:paraId="484C78DF" w14:textId="5C77B3C1" w:rsidR="00B73934" w:rsidRDefault="00A0202D">
        <w:pPr>
          <w:pStyle w:val="Encabezado"/>
          <w:jc w:val="center"/>
          <w:rPr>
            <w:color w:val="156082" w:themeColor="accent1"/>
            <w:sz w:val="20"/>
          </w:rPr>
        </w:pPr>
        <w:r>
          <w:rPr>
            <w:color w:val="156082" w:themeColor="accent1"/>
            <w:sz w:val="20"/>
            <w:szCs w:val="20"/>
          </w:rPr>
          <w:t>Iñaki</w:t>
        </w:r>
        <w:r w:rsidR="00B73934">
          <w:rPr>
            <w:color w:val="156082" w:themeColor="accent1"/>
            <w:sz w:val="20"/>
            <w:szCs w:val="20"/>
          </w:rPr>
          <w:t xml:space="preserve"> Diez</w:t>
        </w:r>
        <w:r>
          <w:rPr>
            <w:color w:val="156082" w:themeColor="accent1"/>
            <w:sz w:val="20"/>
            <w:szCs w:val="20"/>
          </w:rPr>
          <w:t xml:space="preserve"> Lambies</w:t>
        </w:r>
      </w:p>
    </w:sdtContent>
  </w:sdt>
  <w:p w14:paraId="38C5DB47" w14:textId="44E00FF1" w:rsidR="00B73934" w:rsidRDefault="00B73934">
    <w:pPr>
      <w:pStyle w:val="Encabezado"/>
      <w:jc w:val="center"/>
      <w:rPr>
        <w:caps/>
        <w:color w:val="156082" w:themeColor="accent1"/>
      </w:rPr>
    </w:pPr>
    <w:r>
      <w:rPr>
        <w:caps/>
        <w:color w:val="156082" w:themeColor="accent1"/>
      </w:rPr>
      <w:t xml:space="preserve"> </w:t>
    </w:r>
    <w:sdt>
      <w:sdtPr>
        <w:rPr>
          <w:caps/>
          <w:color w:val="156082" w:themeColor="accent1"/>
        </w:rPr>
        <w:alias w:val="Título"/>
        <w:tag w:val=""/>
        <w:id w:val="-1954942076"/>
        <w:placeholder>
          <w:docPart w:val="CBA48E2884CB49E19D3950AB6D2CCF2D"/>
        </w:placeholder>
        <w:dataBinding w:prefixMappings="xmlns:ns0='http://purl.org/dc/elements/1.1/' xmlns:ns1='http://schemas.openxmlformats.org/package/2006/metadata/core-properties' " w:xpath="/ns1:coreProperties[1]/ns0:title[1]" w:storeItemID="{6C3C8BC8-F283-45AE-878A-BAB7291924A1}"/>
        <w:text/>
      </w:sdtPr>
      <w:sdtContent>
        <w:r w:rsidR="00A0202D">
          <w:rPr>
            <w:caps/>
            <w:color w:val="156082" w:themeColor="accent1"/>
          </w:rPr>
          <w:t>Aplicaciones de la lingüística computacional</w:t>
        </w:r>
      </w:sdtContent>
    </w:sdt>
  </w:p>
  <w:p w14:paraId="3CABDC20" w14:textId="77777777" w:rsidR="00B73934" w:rsidRDefault="00B7393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F7"/>
    <w:rsid w:val="00004CAA"/>
    <w:rsid w:val="00126584"/>
    <w:rsid w:val="00130AC3"/>
    <w:rsid w:val="00307679"/>
    <w:rsid w:val="0036130D"/>
    <w:rsid w:val="003D782A"/>
    <w:rsid w:val="003E4C2A"/>
    <w:rsid w:val="004F5451"/>
    <w:rsid w:val="0059216C"/>
    <w:rsid w:val="006E0A5B"/>
    <w:rsid w:val="007D306E"/>
    <w:rsid w:val="007F347C"/>
    <w:rsid w:val="00865EB4"/>
    <w:rsid w:val="008B40A7"/>
    <w:rsid w:val="00A0202D"/>
    <w:rsid w:val="00A363F7"/>
    <w:rsid w:val="00B73934"/>
    <w:rsid w:val="00BB2890"/>
    <w:rsid w:val="00BB62D3"/>
    <w:rsid w:val="00C33996"/>
    <w:rsid w:val="00C44AA8"/>
    <w:rsid w:val="00C53994"/>
    <w:rsid w:val="00C559BA"/>
    <w:rsid w:val="00D53CB8"/>
    <w:rsid w:val="00D75A3E"/>
    <w:rsid w:val="00D96D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D1EB"/>
  <w15:chartTrackingRefBased/>
  <w15:docId w15:val="{F28B4D93-CED7-4644-88B9-DBD866FF4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6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36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63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63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63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63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63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63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63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63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363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63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63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63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63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63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63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63F7"/>
    <w:rPr>
      <w:rFonts w:eastAsiaTheme="majorEastAsia" w:cstheme="majorBidi"/>
      <w:color w:val="272727" w:themeColor="text1" w:themeTint="D8"/>
    </w:rPr>
  </w:style>
  <w:style w:type="paragraph" w:styleId="Ttulo">
    <w:name w:val="Title"/>
    <w:basedOn w:val="Normal"/>
    <w:next w:val="Normal"/>
    <w:link w:val="TtuloCar"/>
    <w:uiPriority w:val="10"/>
    <w:qFormat/>
    <w:rsid w:val="00A36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63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63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63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63F7"/>
    <w:pPr>
      <w:spacing w:before="160"/>
      <w:jc w:val="center"/>
    </w:pPr>
    <w:rPr>
      <w:i/>
      <w:iCs/>
      <w:color w:val="404040" w:themeColor="text1" w:themeTint="BF"/>
    </w:rPr>
  </w:style>
  <w:style w:type="character" w:customStyle="1" w:styleId="CitaCar">
    <w:name w:val="Cita Car"/>
    <w:basedOn w:val="Fuentedeprrafopredeter"/>
    <w:link w:val="Cita"/>
    <w:uiPriority w:val="29"/>
    <w:rsid w:val="00A363F7"/>
    <w:rPr>
      <w:i/>
      <w:iCs/>
      <w:color w:val="404040" w:themeColor="text1" w:themeTint="BF"/>
    </w:rPr>
  </w:style>
  <w:style w:type="paragraph" w:styleId="Prrafodelista">
    <w:name w:val="List Paragraph"/>
    <w:basedOn w:val="Normal"/>
    <w:uiPriority w:val="34"/>
    <w:qFormat/>
    <w:rsid w:val="00A363F7"/>
    <w:pPr>
      <w:ind w:left="720"/>
      <w:contextualSpacing/>
    </w:pPr>
  </w:style>
  <w:style w:type="character" w:styleId="nfasisintenso">
    <w:name w:val="Intense Emphasis"/>
    <w:basedOn w:val="Fuentedeprrafopredeter"/>
    <w:uiPriority w:val="21"/>
    <w:qFormat/>
    <w:rsid w:val="00A363F7"/>
    <w:rPr>
      <w:i/>
      <w:iCs/>
      <w:color w:val="0F4761" w:themeColor="accent1" w:themeShade="BF"/>
    </w:rPr>
  </w:style>
  <w:style w:type="paragraph" w:styleId="Citadestacada">
    <w:name w:val="Intense Quote"/>
    <w:basedOn w:val="Normal"/>
    <w:next w:val="Normal"/>
    <w:link w:val="CitadestacadaCar"/>
    <w:uiPriority w:val="30"/>
    <w:qFormat/>
    <w:rsid w:val="00A36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63F7"/>
    <w:rPr>
      <w:i/>
      <w:iCs/>
      <w:color w:val="0F4761" w:themeColor="accent1" w:themeShade="BF"/>
    </w:rPr>
  </w:style>
  <w:style w:type="character" w:styleId="Referenciaintensa">
    <w:name w:val="Intense Reference"/>
    <w:basedOn w:val="Fuentedeprrafopredeter"/>
    <w:uiPriority w:val="32"/>
    <w:qFormat/>
    <w:rsid w:val="00A363F7"/>
    <w:rPr>
      <w:b/>
      <w:bCs/>
      <w:smallCaps/>
      <w:color w:val="0F4761" w:themeColor="accent1" w:themeShade="BF"/>
      <w:spacing w:val="5"/>
    </w:rPr>
  </w:style>
  <w:style w:type="character" w:styleId="nfasissutil">
    <w:name w:val="Subtle Emphasis"/>
    <w:basedOn w:val="Fuentedeprrafopredeter"/>
    <w:uiPriority w:val="19"/>
    <w:qFormat/>
    <w:rsid w:val="00C33996"/>
    <w:rPr>
      <w:i/>
      <w:iCs/>
      <w:color w:val="404040" w:themeColor="text1" w:themeTint="BF"/>
    </w:rPr>
  </w:style>
  <w:style w:type="paragraph" w:styleId="Encabezado">
    <w:name w:val="header"/>
    <w:basedOn w:val="Normal"/>
    <w:link w:val="EncabezadoCar"/>
    <w:uiPriority w:val="99"/>
    <w:unhideWhenUsed/>
    <w:rsid w:val="00B739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3934"/>
  </w:style>
  <w:style w:type="paragraph" w:styleId="Piedepgina">
    <w:name w:val="footer"/>
    <w:basedOn w:val="Normal"/>
    <w:link w:val="PiedepginaCar"/>
    <w:uiPriority w:val="99"/>
    <w:unhideWhenUsed/>
    <w:rsid w:val="00B739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1527">
      <w:bodyDiv w:val="1"/>
      <w:marLeft w:val="0"/>
      <w:marRight w:val="0"/>
      <w:marTop w:val="0"/>
      <w:marBottom w:val="0"/>
      <w:divBdr>
        <w:top w:val="none" w:sz="0" w:space="0" w:color="auto"/>
        <w:left w:val="none" w:sz="0" w:space="0" w:color="auto"/>
        <w:bottom w:val="none" w:sz="0" w:space="0" w:color="auto"/>
        <w:right w:val="none" w:sz="0" w:space="0" w:color="auto"/>
      </w:divBdr>
    </w:div>
    <w:div w:id="20455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9F063ACF5041079878C53CD04700A5"/>
        <w:category>
          <w:name w:val="General"/>
          <w:gallery w:val="placeholder"/>
        </w:category>
        <w:types>
          <w:type w:val="bbPlcHdr"/>
        </w:types>
        <w:behaviors>
          <w:behavior w:val="content"/>
        </w:behaviors>
        <w:guid w:val="{82F25602-6B33-41AC-BC48-A81D738BEF3C}"/>
      </w:docPartPr>
      <w:docPartBody>
        <w:p w:rsidR="00000000" w:rsidRDefault="000E6565" w:rsidP="000E6565">
          <w:pPr>
            <w:pStyle w:val="5C9F063ACF5041079878C53CD04700A5"/>
          </w:pPr>
          <w:r>
            <w:rPr>
              <w:color w:val="156082" w:themeColor="accent1"/>
              <w:sz w:val="20"/>
              <w:szCs w:val="20"/>
            </w:rPr>
            <w:t>[Nombre del autor]</w:t>
          </w:r>
        </w:p>
      </w:docPartBody>
    </w:docPart>
    <w:docPart>
      <w:docPartPr>
        <w:name w:val="CBA48E2884CB49E19D3950AB6D2CCF2D"/>
        <w:category>
          <w:name w:val="General"/>
          <w:gallery w:val="placeholder"/>
        </w:category>
        <w:types>
          <w:type w:val="bbPlcHdr"/>
        </w:types>
        <w:behaviors>
          <w:behavior w:val="content"/>
        </w:behaviors>
        <w:guid w:val="{26EDD098-5E60-4B76-8412-38D3376E5585}"/>
      </w:docPartPr>
      <w:docPartBody>
        <w:p w:rsidR="00000000" w:rsidRDefault="000E6565" w:rsidP="000E6565">
          <w:pPr>
            <w:pStyle w:val="CBA48E2884CB49E19D3950AB6D2CCF2D"/>
          </w:pPr>
          <w:r>
            <w:rPr>
              <w:caps/>
              <w:color w:val="156082"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65"/>
    <w:rsid w:val="000E6565"/>
    <w:rsid w:val="001A5E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9F063ACF5041079878C53CD04700A5">
    <w:name w:val="5C9F063ACF5041079878C53CD04700A5"/>
    <w:rsid w:val="000E6565"/>
  </w:style>
  <w:style w:type="paragraph" w:customStyle="1" w:styleId="CBA48E2884CB49E19D3950AB6D2CCF2D">
    <w:name w:val="CBA48E2884CB49E19D3950AB6D2CCF2D"/>
    <w:rsid w:val="000E65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900E-9FFD-42D5-879C-484A47351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986</Words>
  <Characters>5427</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Aplicaciones de la lingüística computacional</dc:title>
  <dc:subject/>
  <dc:creator>Iñaki Diez Lambies</dc:creator>
  <cp:keywords/>
  <dc:description/>
  <cp:lastModifiedBy>Iñaki Diez Lambies</cp:lastModifiedBy>
  <cp:revision>22</cp:revision>
  <dcterms:created xsi:type="dcterms:W3CDTF">2024-03-13T14:09:00Z</dcterms:created>
  <dcterms:modified xsi:type="dcterms:W3CDTF">2024-03-13T15:18:00Z</dcterms:modified>
</cp:coreProperties>
</file>