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E3DAA" w14:textId="2B863ED9" w:rsidR="00130AC3" w:rsidRPr="00EC2D1E" w:rsidRDefault="00793902" w:rsidP="000B6DCB">
      <w:pPr>
        <w:pStyle w:val="Title"/>
        <w:jc w:val="left"/>
        <w:rPr>
          <w:sz w:val="48"/>
          <w:szCs w:val="48"/>
          <w:lang w:val="en-US"/>
        </w:rPr>
      </w:pPr>
      <w:r w:rsidRPr="00EC2D1E">
        <w:rPr>
          <w:sz w:val="48"/>
          <w:szCs w:val="48"/>
          <w:lang w:val="en-US"/>
        </w:rPr>
        <w:t>Task on Oppositional thinking analysis: Conspiracy theories vs critical thinking narratives</w:t>
      </w:r>
    </w:p>
    <w:p w14:paraId="3F8BFA20" w14:textId="219BBBC4" w:rsidR="00793902" w:rsidRDefault="00C1012D" w:rsidP="000B6DCB">
      <w:pPr>
        <w:pStyle w:val="Subtitle"/>
        <w:jc w:val="right"/>
      </w:pPr>
      <w:r w:rsidRPr="00882C15">
        <w:t xml:space="preserve">Iñaki Diez Lambies </w:t>
      </w:r>
      <w:r w:rsidR="00EC2D1E">
        <w:t xml:space="preserve">- </w:t>
      </w:r>
      <w:r w:rsidRPr="00882C15">
        <w:t>Juan Alejandro Furió Agustí</w:t>
      </w:r>
    </w:p>
    <w:p w14:paraId="5A7276EB" w14:textId="2F0B1993" w:rsidR="007B5E4C" w:rsidRPr="007B5E4C" w:rsidRDefault="007B5E4C" w:rsidP="007B5E4C">
      <w:pPr>
        <w:jc w:val="right"/>
        <w:rPr>
          <w:sz w:val="28"/>
          <w:szCs w:val="28"/>
          <w:lang w:val="en-US"/>
        </w:rPr>
      </w:pPr>
      <w:r w:rsidRPr="007B5E4C">
        <w:rPr>
          <w:sz w:val="28"/>
          <w:szCs w:val="28"/>
          <w:lang w:val="en-US"/>
        </w:rPr>
        <w:t>Team</w:t>
      </w:r>
      <w:r>
        <w:rPr>
          <w:sz w:val="28"/>
          <w:szCs w:val="28"/>
          <w:lang w:val="en-US"/>
        </w:rPr>
        <w:t>:</w:t>
      </w:r>
      <w:r w:rsidRPr="007B5E4C">
        <w:rPr>
          <w:sz w:val="28"/>
          <w:szCs w:val="28"/>
          <w:lang w:val="en-US"/>
        </w:rPr>
        <w:t xml:space="preserve"> CHEEXIST</w:t>
      </w:r>
    </w:p>
    <w:p w14:paraId="455BAC28" w14:textId="5D25AA1F" w:rsidR="00EB6658" w:rsidRPr="00882C15" w:rsidRDefault="00EB6658" w:rsidP="00980432">
      <w:pPr>
        <w:pStyle w:val="Heading1"/>
        <w:jc w:val="both"/>
        <w:rPr>
          <w:lang w:val="en-US"/>
        </w:rPr>
      </w:pPr>
      <w:r w:rsidRPr="00EB6658">
        <w:rPr>
          <w:lang w:val="en-US"/>
        </w:rPr>
        <w:t>Common work</w:t>
      </w:r>
    </w:p>
    <w:p w14:paraId="7137C77E" w14:textId="46556526" w:rsidR="00980432" w:rsidRPr="00882C15" w:rsidRDefault="00980432" w:rsidP="00980432">
      <w:pPr>
        <w:pStyle w:val="Heading2"/>
        <w:jc w:val="both"/>
        <w:rPr>
          <w:lang w:val="en-US"/>
        </w:rPr>
      </w:pPr>
      <w:r w:rsidRPr="00882C15">
        <w:rPr>
          <w:lang w:val="en-US"/>
        </w:rPr>
        <w:t>Scheduler and early stopping mechanism.</w:t>
      </w:r>
    </w:p>
    <w:p w14:paraId="3CD20558" w14:textId="5E62C1FD" w:rsidR="00980432" w:rsidRPr="00882C15" w:rsidRDefault="00980432" w:rsidP="00980432">
      <w:pPr>
        <w:jc w:val="both"/>
        <w:rPr>
          <w:lang w:val="en-US"/>
        </w:rPr>
      </w:pPr>
      <w:r w:rsidRPr="00882C15">
        <w:rPr>
          <w:lang w:val="en-US"/>
        </w:rPr>
        <w:t xml:space="preserve">To improve model </w:t>
      </w:r>
      <w:r w:rsidR="00C6421E" w:rsidRPr="00882C15">
        <w:rPr>
          <w:lang w:val="en-US"/>
        </w:rPr>
        <w:t>training process</w:t>
      </w:r>
      <w:r w:rsidRPr="00882C15">
        <w:rPr>
          <w:lang w:val="en-US"/>
        </w:rPr>
        <w:t xml:space="preserve">, we integrated a learning rate scheduler into the </w:t>
      </w:r>
      <w:r w:rsidR="00C6421E" w:rsidRPr="00882C15">
        <w:rPr>
          <w:lang w:val="en-US"/>
        </w:rPr>
        <w:t>code</w:t>
      </w:r>
      <w:r w:rsidRPr="00882C15">
        <w:rPr>
          <w:lang w:val="en-US"/>
        </w:rPr>
        <w:t>. Unlike fixed epochs, the scheduler adjusts the learning rate dynamically, starting high to speed up convergence and then reducing it for fine-tuning. This approach often results in better generalization and accuracy by preventing the model from getting trapped in suboptimal minima.</w:t>
      </w:r>
    </w:p>
    <w:p w14:paraId="597CF528" w14:textId="31A41C19" w:rsidR="00980432" w:rsidRPr="00882C15" w:rsidRDefault="00980432" w:rsidP="00980432">
      <w:pPr>
        <w:jc w:val="both"/>
        <w:rPr>
          <w:lang w:val="en-US"/>
        </w:rPr>
      </w:pPr>
      <w:r w:rsidRPr="00882C15">
        <w:rPr>
          <w:lang w:val="en-US"/>
        </w:rPr>
        <w:t>Additionally, we implemented an early stopping mechanism. This technique halts training if the Matthews Correlation Coefficient (MCC) metric shows no improvement over 10 epochs, preventing overfitting and saving computational resources. Early stopping ensures the model is trained just enough to reach optimal performance without unnecessary iterations.</w:t>
      </w:r>
    </w:p>
    <w:p w14:paraId="0D1D7662" w14:textId="5CBE184A" w:rsidR="00980432" w:rsidRPr="00882C15" w:rsidRDefault="00980432" w:rsidP="00980432">
      <w:pPr>
        <w:jc w:val="both"/>
        <w:rPr>
          <w:lang w:val="en-US"/>
        </w:rPr>
      </w:pPr>
      <w:r w:rsidRPr="00882C15">
        <w:rPr>
          <w:lang w:val="en-US"/>
        </w:rPr>
        <w:t>Cross-validation was employed with both the scheduler and early stopping mechanisms in place. This setup allowed us to fine-tune the model parameters effectively, using the epoch count from cross-validation to guide the final training. The final model training used a fixed epoch count based on these insights, applied to the entire dataset.</w:t>
      </w:r>
    </w:p>
    <w:p w14:paraId="61FB5D58" w14:textId="0F51BD1E" w:rsidR="00980432" w:rsidRPr="00980432" w:rsidRDefault="00980432" w:rsidP="00980432">
      <w:pPr>
        <w:jc w:val="both"/>
        <w:rPr>
          <w:lang w:val="en-US"/>
        </w:rPr>
      </w:pPr>
      <w:r w:rsidRPr="00882C15">
        <w:rPr>
          <w:lang w:val="en-US"/>
        </w:rPr>
        <w:t xml:space="preserve">These strategies collectively enhanced training efficiency and model reliability, ensuring robust performance across our experiments. By dynamically adjusting the learning rate and applying early stopping, we achieved more </w:t>
      </w:r>
      <w:r w:rsidR="00C6421E" w:rsidRPr="00882C15">
        <w:rPr>
          <w:lang w:val="en-US"/>
        </w:rPr>
        <w:t xml:space="preserve">effective </w:t>
      </w:r>
      <w:r w:rsidR="00815260" w:rsidRPr="00882C15">
        <w:rPr>
          <w:lang w:val="en-US"/>
        </w:rPr>
        <w:t xml:space="preserve">training methods that could lead </w:t>
      </w:r>
      <w:r w:rsidR="008D0CCE" w:rsidRPr="00882C15">
        <w:rPr>
          <w:lang w:val="en-US"/>
        </w:rPr>
        <w:t>us to better results.</w:t>
      </w:r>
    </w:p>
    <w:p w14:paraId="5A6362C5" w14:textId="53CBA297" w:rsidR="00C1012D" w:rsidRPr="00882C15" w:rsidRDefault="00C87617" w:rsidP="00980432">
      <w:pPr>
        <w:pStyle w:val="Heading1"/>
        <w:jc w:val="both"/>
        <w:rPr>
          <w:lang w:val="en-US"/>
        </w:rPr>
      </w:pPr>
      <w:r w:rsidRPr="00EB6658">
        <w:rPr>
          <w:lang w:val="en-US"/>
        </w:rPr>
        <w:t>Task 1</w:t>
      </w:r>
      <w:r w:rsidR="009A6E1D" w:rsidRPr="00EB6658">
        <w:rPr>
          <w:lang w:val="en-US"/>
        </w:rPr>
        <w:t xml:space="preserve"> - Distinguishing between critical and conspiracy texts</w:t>
      </w:r>
    </w:p>
    <w:p w14:paraId="08B0571A" w14:textId="30527613" w:rsidR="001B6B9A" w:rsidRPr="00882C15" w:rsidRDefault="001B6B9A" w:rsidP="001B6B9A">
      <w:pPr>
        <w:pStyle w:val="Heading2"/>
        <w:rPr>
          <w:lang w:val="en-US"/>
        </w:rPr>
      </w:pPr>
      <w:r w:rsidRPr="00882C15">
        <w:rPr>
          <w:lang w:val="en-US"/>
        </w:rPr>
        <w:t>Experiments</w:t>
      </w:r>
    </w:p>
    <w:p w14:paraId="681876BB" w14:textId="56B1CE15" w:rsidR="00E80250" w:rsidRPr="00882C15" w:rsidRDefault="00FD513C" w:rsidP="001B6B9A">
      <w:pPr>
        <w:pStyle w:val="Heading3"/>
        <w:rPr>
          <w:lang w:val="en-US"/>
        </w:rPr>
      </w:pPr>
      <w:r w:rsidRPr="00882C15">
        <w:rPr>
          <w:lang w:val="en-US"/>
        </w:rPr>
        <w:t xml:space="preserve">Data augmentation: </w:t>
      </w:r>
      <w:r w:rsidR="00D11FAC" w:rsidRPr="00882C15">
        <w:rPr>
          <w:lang w:val="en-US"/>
        </w:rPr>
        <w:t>translation and backtranslation</w:t>
      </w:r>
    </w:p>
    <w:p w14:paraId="6141A624" w14:textId="4E06CED5" w:rsidR="00E80250" w:rsidRPr="00882C15" w:rsidRDefault="00E80250" w:rsidP="00E80250">
      <w:pPr>
        <w:jc w:val="both"/>
        <w:rPr>
          <w:lang w:val="en-US"/>
        </w:rPr>
      </w:pPr>
      <w:r w:rsidRPr="00882C15">
        <w:rPr>
          <w:lang w:val="en-US"/>
        </w:rPr>
        <w:t>To enhance the training dataset for this task, we employed data augmentation techniques involving translation and backtranslation. This approach was implemented to create multiple versions of the dataset, thereby enriching the training data and improving model robustness.</w:t>
      </w:r>
    </w:p>
    <w:p w14:paraId="5443435C" w14:textId="3C1D754C" w:rsidR="00E80250" w:rsidRPr="00882C15" w:rsidRDefault="00E80250" w:rsidP="00E80250">
      <w:pPr>
        <w:jc w:val="both"/>
        <w:rPr>
          <w:lang w:val="en-US"/>
        </w:rPr>
      </w:pPr>
      <w:r w:rsidRPr="00882C15">
        <w:rPr>
          <w:lang w:val="en-US"/>
        </w:rPr>
        <w:lastRenderedPageBreak/>
        <w:t>Translation and backtranslation involve translating the original text to another language and then back to the original language. This process introduces variations in the text that can help the model generalize better. For instance, an English text might be translated to French and then back to English, resulting in slight changes in wording and structure. These variations help the model learn more diverse linguistic patterns and improve its ability to generalize to unseen data.</w:t>
      </w:r>
    </w:p>
    <w:p w14:paraId="39A3A6D4" w14:textId="2DCE5AA8" w:rsidR="00E80250" w:rsidRPr="00882C15" w:rsidRDefault="00E80250" w:rsidP="00E80250">
      <w:pPr>
        <w:jc w:val="both"/>
        <w:rPr>
          <w:lang w:val="en-US"/>
        </w:rPr>
      </w:pPr>
      <w:r w:rsidRPr="00882C15">
        <w:rPr>
          <w:lang w:val="en-US"/>
        </w:rPr>
        <w:t>We developed a script that modifies the original dataset loading functions to incorporate these augmented datasets. The script allows training with different versions of the dataset: the original language, the original plus its translation, or the backtranslated version from languages like Italian, German, and French. This flexibility enables us to create a richer training corpus, potentially leading to better model performance.</w:t>
      </w:r>
    </w:p>
    <w:p w14:paraId="03A9645A" w14:textId="772666C7" w:rsidR="00E80250" w:rsidRPr="00882C15" w:rsidRDefault="00E80250" w:rsidP="00E80250">
      <w:pPr>
        <w:jc w:val="both"/>
        <w:rPr>
          <w:lang w:val="en-US"/>
        </w:rPr>
      </w:pPr>
      <w:r w:rsidRPr="00882C15">
        <w:rPr>
          <w:lang w:val="en-US"/>
        </w:rPr>
        <w:t>The implementation involves loading the dataset, translating the text using a pretrained MarianMT model from Hugging Face, and then optionally backtranslating it. The translated datasets are cached for efficiency, so repeated translations are avoided. During training, the augmented datasets are seamlessly integrated, providing the model with a diverse set of training examples.</w:t>
      </w:r>
    </w:p>
    <w:p w14:paraId="297EBE46" w14:textId="32C6FD1E" w:rsidR="001B6B9A" w:rsidRPr="00882C15" w:rsidRDefault="00E80250" w:rsidP="00E80250">
      <w:pPr>
        <w:jc w:val="both"/>
        <w:rPr>
          <w:lang w:val="en-US"/>
        </w:rPr>
      </w:pPr>
      <w:r w:rsidRPr="00882C15">
        <w:rPr>
          <w:lang w:val="en-US"/>
        </w:rPr>
        <w:t>The benefits of this approach are manifold. Firstly, it increases the dataset size, providing more training samples without requiring additional data collection. Secondly, it introduces linguistic variability, helping the model become more robust to different phrasings and expressions. Lastly, it can help mitigate overfitting by exposing the model to a broader range of inputs, thus improving its generalization capabilities.</w:t>
      </w:r>
    </w:p>
    <w:p w14:paraId="793C7686" w14:textId="7D605F76" w:rsidR="00910401" w:rsidRPr="00882C15" w:rsidRDefault="00374D95" w:rsidP="00910401">
      <w:pPr>
        <w:pStyle w:val="Heading3"/>
        <w:rPr>
          <w:lang w:val="en-US"/>
        </w:rPr>
      </w:pPr>
      <w:r w:rsidRPr="00882C15">
        <w:rPr>
          <w:lang w:val="en-US"/>
        </w:rPr>
        <w:t>Classification layer modification</w:t>
      </w:r>
    </w:p>
    <w:p w14:paraId="3C4E9F06" w14:textId="4D1A5F71" w:rsidR="00910401" w:rsidRPr="00882C15" w:rsidRDefault="00910401" w:rsidP="00910401">
      <w:pPr>
        <w:jc w:val="both"/>
        <w:rPr>
          <w:lang w:val="en-US"/>
        </w:rPr>
      </w:pPr>
      <w:r w:rsidRPr="00882C15">
        <w:rPr>
          <w:lang w:val="en-US"/>
        </w:rPr>
        <w:t>To enhance the model's capability in extracting relevant information, we replaced the default classification layer with a custom one. This custom classification layer aims to expand the dimensions of the embedding output before reducing it, thereby allowing the model to capture and distill more nuanced information from the text embeddings.</w:t>
      </w:r>
    </w:p>
    <w:p w14:paraId="7C996BCA" w14:textId="16E38E17" w:rsidR="00910401" w:rsidRPr="00882C15" w:rsidRDefault="00910401" w:rsidP="00910401">
      <w:pPr>
        <w:jc w:val="both"/>
        <w:rPr>
          <w:lang w:val="en-US"/>
        </w:rPr>
      </w:pPr>
      <w:r w:rsidRPr="00882C15">
        <w:rPr>
          <w:lang w:val="en-US"/>
        </w:rPr>
        <w:t>The modification involved creating a custom top module that consists of several fully connected (fc) layers. The process begins with expanding the dimensions through one or more "up" layers, each followed by a ReLU activation function. This expansion allows the model to increase the complexity of the representation, making it more capable of capturing intricate patterns and dependencies in the data.</w:t>
      </w:r>
    </w:p>
    <w:p w14:paraId="346BFC2B" w14:textId="3B1C3A73" w:rsidR="00910401" w:rsidRPr="00882C15" w:rsidRDefault="00910401" w:rsidP="00910401">
      <w:pPr>
        <w:jc w:val="both"/>
        <w:rPr>
          <w:lang w:val="en-US"/>
        </w:rPr>
      </w:pPr>
      <w:r w:rsidRPr="00882C15">
        <w:rPr>
          <w:lang w:val="en-US"/>
        </w:rPr>
        <w:t>Following the expansion, the output is then gradually reduced through a series of "down" layers, again interspersed with ReLU activations. This reduction compresses the enriched information into a lower-dimensional space, ideally preserving the critical features while discarding irrelevant noise. The final output layer maps this reduced representation to the desired number of classes for classification.</w:t>
      </w:r>
    </w:p>
    <w:p w14:paraId="328AED63" w14:textId="6898DE82" w:rsidR="00910401" w:rsidRPr="00882C15" w:rsidRDefault="00910401" w:rsidP="00910401">
      <w:pPr>
        <w:jc w:val="both"/>
        <w:rPr>
          <w:lang w:val="en-US"/>
        </w:rPr>
      </w:pPr>
      <w:r w:rsidRPr="00882C15">
        <w:rPr>
          <w:lang w:val="en-US"/>
        </w:rPr>
        <w:t xml:space="preserve">This custom top module was integrated into the model during initialization, replacing the default classification layer. By doing so, we enabled the model to process and refine the embeddings </w:t>
      </w:r>
      <w:r w:rsidR="00B35A7E" w:rsidRPr="00882C15">
        <w:rPr>
          <w:lang w:val="en-US"/>
        </w:rPr>
        <w:t xml:space="preserve">ideally </w:t>
      </w:r>
      <w:r w:rsidRPr="00882C15">
        <w:rPr>
          <w:lang w:val="en-US"/>
        </w:rPr>
        <w:t>more effectively, which is expected to improve its classification performance.</w:t>
      </w:r>
    </w:p>
    <w:p w14:paraId="7EB06C1D" w14:textId="502088F8" w:rsidR="00331EBB" w:rsidRPr="00331EBB" w:rsidRDefault="00D11FAC" w:rsidP="00331EBB">
      <w:pPr>
        <w:pStyle w:val="Heading3"/>
        <w:rPr>
          <w:lang w:val="en-US"/>
        </w:rPr>
      </w:pPr>
      <w:r w:rsidRPr="00331EBB">
        <w:rPr>
          <w:lang w:val="en-US"/>
        </w:rPr>
        <w:lastRenderedPageBreak/>
        <w:t>Masking word</w:t>
      </w:r>
      <w:r w:rsidR="001B6B9A" w:rsidRPr="00331EBB">
        <w:rPr>
          <w:lang w:val="en-US"/>
        </w:rPr>
        <w:t>s from the corpus</w:t>
      </w:r>
    </w:p>
    <w:p w14:paraId="51F76F43" w14:textId="44801256" w:rsidR="00331EBB" w:rsidRPr="00331EBB" w:rsidRDefault="00331EBB" w:rsidP="005106D3">
      <w:pPr>
        <w:jc w:val="both"/>
        <w:rPr>
          <w:lang w:val="en-US"/>
        </w:rPr>
      </w:pPr>
      <w:r w:rsidRPr="00331EBB">
        <w:rPr>
          <w:lang w:val="en-US"/>
        </w:rPr>
        <w:t>To enhance the robustness and generalization of our models, we implemented a word masking strategy. This process involved analyzing the word frequency distributions in both English and Spanish datasets for each class (critical and conspiracy). We generated histograms to identify the 100 most frequent terms in each class, then isolated the words unique to each class. These "unique" words, which appeared prominently in one class but not in the other, became the focal point of our masking strategy.</w:t>
      </w:r>
    </w:p>
    <w:p w14:paraId="33C8B69D" w14:textId="7F882B5E" w:rsidR="00331EBB" w:rsidRPr="00331EBB" w:rsidRDefault="00331EBB" w:rsidP="005106D3">
      <w:pPr>
        <w:jc w:val="both"/>
        <w:rPr>
          <w:lang w:val="en-US"/>
        </w:rPr>
      </w:pPr>
      <w:r w:rsidRPr="00331EBB">
        <w:rPr>
          <w:lang w:val="en-US"/>
        </w:rPr>
        <w:t>During training, we preprocessed the input texts by masking words with a certain probability. This masking could either target the unique words specific to each class or apply randomly across the text to ensure a subtle yet effective transformation. By masking these unique words, we aim to create a more challenging training environment for the model, forcing it to learn to identify class-specific features without relying too heavily on the presence of particular terms. This approach helps the model to generalize better when encountering new, unseen texts.</w:t>
      </w:r>
    </w:p>
    <w:p w14:paraId="7D2D1978" w14:textId="3361C542" w:rsidR="00331EBB" w:rsidRPr="00331EBB" w:rsidRDefault="00331EBB" w:rsidP="005106D3">
      <w:pPr>
        <w:jc w:val="both"/>
        <w:rPr>
          <w:lang w:val="en-US"/>
        </w:rPr>
      </w:pPr>
      <w:r w:rsidRPr="00331EBB">
        <w:rPr>
          <w:lang w:val="en-US"/>
        </w:rPr>
        <w:t>The benefits of this masking strategy are manifold. First, it reduces the model's dependence on specific words, encouraging it to capture broader contextual and semantic patterns. Second, it makes the model more resilient to variations in text, as it learns to make predictions based on a more comprehensive understanding of the text rather than specific keywords. Third, this method can help mitigate the risk of overfitting, as the model is continually exposed to slightly altered versions of the input data, enhancing its ability to generalize from the training data to real-world scenarios.</w:t>
      </w:r>
    </w:p>
    <w:p w14:paraId="7BCB08D7" w14:textId="463702A2" w:rsidR="00331EBB" w:rsidRPr="00331EBB" w:rsidRDefault="00331EBB" w:rsidP="005106D3">
      <w:pPr>
        <w:jc w:val="both"/>
        <w:rPr>
          <w:lang w:val="en-US"/>
        </w:rPr>
      </w:pPr>
      <w:r w:rsidRPr="00331EBB">
        <w:rPr>
          <w:lang w:val="en-US"/>
        </w:rPr>
        <w:t>Implementing this masking strategy involves dynamically modifying the input text during training. Each word in the text has a probability of being replaced by a mask token. If the word is part of the unique word list for its class, it has a higher chance of being masked. This dynamic preprocessing step ensures that the model is consistently challenged, promoting robust learning and improving its performance in distinguishing between critical and conspiracy narratives. By applying such a nuanced masking technique, we enhance the model's ability to perform well across varied and unpredictable inputs.</w:t>
      </w:r>
    </w:p>
    <w:p w14:paraId="2773C000" w14:textId="2C107998" w:rsidR="00BF306A" w:rsidRPr="00BF306A" w:rsidRDefault="00FB18B1" w:rsidP="00BF306A">
      <w:pPr>
        <w:pStyle w:val="Heading3"/>
        <w:rPr>
          <w:lang w:val="en-US"/>
        </w:rPr>
      </w:pPr>
      <w:r w:rsidRPr="00BF306A">
        <w:rPr>
          <w:lang w:val="en-US"/>
        </w:rPr>
        <w:t>New models</w:t>
      </w:r>
    </w:p>
    <w:p w14:paraId="60E5918A" w14:textId="78A0FC9B" w:rsidR="00BF306A" w:rsidRPr="00BF306A" w:rsidRDefault="00BF306A" w:rsidP="00BF306A">
      <w:pPr>
        <w:jc w:val="both"/>
        <w:rPr>
          <w:lang w:val="en-US"/>
        </w:rPr>
      </w:pPr>
      <w:r w:rsidRPr="00BF306A">
        <w:rPr>
          <w:lang w:val="en-US"/>
        </w:rPr>
        <w:t>For our tasks, we opted to use specialized models tailored for detecting fake news: one for English and one for Spanish.</w:t>
      </w:r>
      <w:r>
        <w:rPr>
          <w:lang w:val="en-US"/>
        </w:rPr>
        <w:t xml:space="preserve"> </w:t>
      </w:r>
      <w:r w:rsidRPr="00BF306A">
        <w:rPr>
          <w:lang w:val="en-US"/>
        </w:rPr>
        <w:t>Both models are based on the RoBERTa architecture, which offers several advantages over the traditional BERT model.</w:t>
      </w:r>
    </w:p>
    <w:p w14:paraId="3422932D" w14:textId="5B18F253" w:rsidR="00BF306A" w:rsidRPr="00BF306A" w:rsidRDefault="00BF306A" w:rsidP="00BF306A">
      <w:pPr>
        <w:jc w:val="both"/>
        <w:rPr>
          <w:lang w:val="en-US"/>
        </w:rPr>
      </w:pPr>
      <w:r w:rsidRPr="00BF306A">
        <w:rPr>
          <w:lang w:val="en-US"/>
        </w:rPr>
        <w:t>Specialized models like `jy46604790/Fake-News-Bert-Detect` and `Narrativaai/fake-news-detection-spanish` are trained on large corpora specifically curated for fake news detection. This focus allows them to capture the nuances and linguistic patterns associated with deceptive content, which can be crucial for our tasks of distinguishing between conspiracy and critical texts.</w:t>
      </w:r>
    </w:p>
    <w:p w14:paraId="7E1DD4BC" w14:textId="57E7E58A" w:rsidR="00BF306A" w:rsidRPr="00BF306A" w:rsidRDefault="00BF306A" w:rsidP="00BF306A">
      <w:pPr>
        <w:jc w:val="both"/>
        <w:rPr>
          <w:lang w:val="en-US"/>
        </w:rPr>
      </w:pPr>
      <w:r w:rsidRPr="00BF306A">
        <w:rPr>
          <w:lang w:val="en-US"/>
        </w:rPr>
        <w:t>These models have been fine-tuned on datasets containing various types of news articles, making them adept at identifying subtle indicators of misinformation. By leveraging such models, we can benefit from their pre-existing knowledge and expertise in the domain of fake news, potentially leading to better performance in our specific tasks.</w:t>
      </w:r>
    </w:p>
    <w:p w14:paraId="5977214A" w14:textId="77777777" w:rsidR="00BF306A" w:rsidRPr="00BF306A" w:rsidRDefault="00BF306A" w:rsidP="00BF306A">
      <w:pPr>
        <w:jc w:val="both"/>
        <w:rPr>
          <w:lang w:val="en-US"/>
        </w:rPr>
      </w:pPr>
      <w:r w:rsidRPr="00BF306A">
        <w:rPr>
          <w:lang w:val="en-US"/>
        </w:rPr>
        <w:lastRenderedPageBreak/>
        <w:t>RoBERTa (Robustly optimized BERT approach) improves upon BERT by utilizing larger training data and longer training periods, among other optimizations. It discards BERT's Next Sentence Prediction (NSP) objective, which has been shown to be less beneficial, and instead focuses on dynamic masking and training on longer sequences. This results in a model that is often more effective at capturing context and relationships within text.</w:t>
      </w:r>
    </w:p>
    <w:p w14:paraId="6AA900DB" w14:textId="73077EC5" w:rsidR="00BF306A" w:rsidRPr="00BF306A" w:rsidRDefault="00BF306A" w:rsidP="00BF306A">
      <w:pPr>
        <w:jc w:val="both"/>
        <w:rPr>
          <w:lang w:val="en-US"/>
        </w:rPr>
      </w:pPr>
      <w:r w:rsidRPr="00BF306A">
        <w:rPr>
          <w:lang w:val="en-US"/>
        </w:rPr>
        <w:t>For the English dataset, we used `jy46604790/Fake-News-Bert-Detect`, a model fine-tuned on over 40,000 news articles from various media sources. This model, based on `roberta-base`, is specifically designed to identify fake news, making it well-suited for our task.</w:t>
      </w:r>
    </w:p>
    <w:p w14:paraId="2A74116E" w14:textId="79D0D77E" w:rsidR="00BF306A" w:rsidRPr="00BF306A" w:rsidRDefault="00BF306A" w:rsidP="00BF306A">
      <w:pPr>
        <w:jc w:val="both"/>
        <w:rPr>
          <w:lang w:val="en-US"/>
        </w:rPr>
      </w:pPr>
      <w:r w:rsidRPr="00BF306A">
        <w:rPr>
          <w:lang w:val="en-US"/>
        </w:rPr>
        <w:t>For the Spanish dataset, we selected `</w:t>
      </w:r>
      <w:r w:rsidR="00DA71ED" w:rsidRPr="00DA71ED">
        <w:rPr>
          <w:lang w:val="en-US"/>
        </w:rPr>
        <w:t>PlanTL-GOB-ES/roberta-base-bne</w:t>
      </w:r>
      <w:r w:rsidRPr="00BF306A">
        <w:rPr>
          <w:lang w:val="en-US"/>
        </w:rPr>
        <w:t>`, which is based on</w:t>
      </w:r>
      <w:r w:rsidR="00D14C66">
        <w:rPr>
          <w:lang w:val="en-US"/>
        </w:rPr>
        <w:t xml:space="preserve"> the RoBERTa base model</w:t>
      </w:r>
      <w:r w:rsidRPr="00BF306A">
        <w:rPr>
          <w:lang w:val="en-US"/>
        </w:rPr>
        <w:t xml:space="preserve"> and fine-tuned</w:t>
      </w:r>
      <w:r w:rsidR="000E0EA4">
        <w:rPr>
          <w:lang w:val="en-US"/>
        </w:rPr>
        <w:t xml:space="preserve"> with the largest Spanish corpus known to date </w:t>
      </w:r>
      <w:r w:rsidR="00461CFC">
        <w:rPr>
          <w:lang w:val="en-US"/>
        </w:rPr>
        <w:t>made by the National Library of Spain</w:t>
      </w:r>
      <w:r w:rsidRPr="00BF306A">
        <w:rPr>
          <w:lang w:val="en-US"/>
        </w:rPr>
        <w:t xml:space="preserve">. This model's fine-tuning on </w:t>
      </w:r>
      <w:r w:rsidR="00461CFC">
        <w:rPr>
          <w:lang w:val="en-US"/>
        </w:rPr>
        <w:t>language</w:t>
      </w:r>
      <w:r w:rsidRPr="00BF306A">
        <w:rPr>
          <w:lang w:val="en-US"/>
        </w:rPr>
        <w:t xml:space="preserve">-specific data </w:t>
      </w:r>
      <w:r w:rsidR="00461CFC">
        <w:rPr>
          <w:lang w:val="en-US"/>
        </w:rPr>
        <w:t xml:space="preserve">aims to </w:t>
      </w:r>
      <w:r w:rsidRPr="00BF306A">
        <w:rPr>
          <w:lang w:val="en-US"/>
        </w:rPr>
        <w:t>enhance its ability to detect misleading information in Spanish texts.</w:t>
      </w:r>
    </w:p>
    <w:p w14:paraId="0D078749" w14:textId="356BE78D" w:rsidR="001B6B9A" w:rsidRPr="00BF306A" w:rsidRDefault="001B6B9A" w:rsidP="001B6B9A">
      <w:pPr>
        <w:pStyle w:val="Heading2"/>
        <w:rPr>
          <w:lang w:val="en-US"/>
        </w:rPr>
      </w:pPr>
      <w:r w:rsidRPr="00BF306A">
        <w:rPr>
          <w:lang w:val="en-US"/>
        </w:rPr>
        <w:t>Results</w:t>
      </w:r>
    </w:p>
    <w:p w14:paraId="35042CC6" w14:textId="48815D24" w:rsidR="008158D1" w:rsidRPr="00882C15" w:rsidRDefault="008158D1" w:rsidP="008158D1">
      <w:pPr>
        <w:rPr>
          <w:lang w:val="en-US"/>
        </w:rPr>
      </w:pPr>
      <w:r w:rsidRPr="00882C15">
        <w:rPr>
          <w:lang w:val="en-US"/>
        </w:rPr>
        <w:t>The experiments are divided into:</w:t>
      </w:r>
    </w:p>
    <w:p w14:paraId="7A8CD987" w14:textId="2664D6FF" w:rsidR="008158D1" w:rsidRDefault="008158D1" w:rsidP="008158D1">
      <w:pPr>
        <w:pStyle w:val="ListParagraph"/>
        <w:numPr>
          <w:ilvl w:val="0"/>
          <w:numId w:val="1"/>
        </w:numPr>
      </w:pPr>
      <w:r>
        <w:t>Base</w:t>
      </w:r>
    </w:p>
    <w:p w14:paraId="5072A44C" w14:textId="36538835" w:rsidR="008158D1" w:rsidRPr="00882C15" w:rsidRDefault="008158D1" w:rsidP="008158D1">
      <w:pPr>
        <w:pStyle w:val="ListParagraph"/>
        <w:numPr>
          <w:ilvl w:val="1"/>
          <w:numId w:val="1"/>
        </w:numPr>
        <w:rPr>
          <w:lang w:val="en-US"/>
        </w:rPr>
      </w:pPr>
      <w:r w:rsidRPr="00882C15">
        <w:rPr>
          <w:lang w:val="en-US"/>
        </w:rPr>
        <w:t>Using the default settings but with the new scheduler and early stopping techniques (all experiments do this).</w:t>
      </w:r>
    </w:p>
    <w:p w14:paraId="50794B84" w14:textId="4CCDC3E7" w:rsidR="008158D1" w:rsidRDefault="008158D1" w:rsidP="008158D1">
      <w:pPr>
        <w:pStyle w:val="ListParagraph"/>
        <w:numPr>
          <w:ilvl w:val="0"/>
          <w:numId w:val="1"/>
        </w:numPr>
      </w:pPr>
      <w:r>
        <w:t>CTop</w:t>
      </w:r>
    </w:p>
    <w:p w14:paraId="39160B7B" w14:textId="678E9DF2" w:rsidR="008158D1" w:rsidRPr="00882C15" w:rsidRDefault="008158D1" w:rsidP="008158D1">
      <w:pPr>
        <w:pStyle w:val="ListParagraph"/>
        <w:numPr>
          <w:ilvl w:val="1"/>
          <w:numId w:val="1"/>
        </w:numPr>
        <w:rPr>
          <w:lang w:val="en-US"/>
        </w:rPr>
      </w:pPr>
      <w:r w:rsidRPr="00882C15">
        <w:rPr>
          <w:lang w:val="en-US"/>
        </w:rPr>
        <w:t xml:space="preserve">Custom </w:t>
      </w:r>
      <w:r w:rsidR="00913CF8" w:rsidRPr="00882C15">
        <w:rPr>
          <w:lang w:val="en-US"/>
        </w:rPr>
        <w:t xml:space="preserve">with new classification layer. </w:t>
      </w:r>
    </w:p>
    <w:p w14:paraId="02C70510" w14:textId="60521FE3" w:rsidR="00913CF8" w:rsidRPr="0031501B" w:rsidRDefault="00913CF8" w:rsidP="008158D1">
      <w:pPr>
        <w:pStyle w:val="ListParagraph"/>
        <w:numPr>
          <w:ilvl w:val="1"/>
          <w:numId w:val="1"/>
        </w:numPr>
        <w:rPr>
          <w:lang w:val="en-US"/>
        </w:rPr>
      </w:pPr>
      <w:r w:rsidRPr="0031501B">
        <w:rPr>
          <w:lang w:val="en-US"/>
        </w:rPr>
        <w:t xml:space="preserve">CTop </w:t>
      </w:r>
      <w:r w:rsidR="00E27E0B">
        <w:rPr>
          <w:lang w:val="en-US"/>
        </w:rPr>
        <w:t>&lt;augment&gt;-&lt;reduce&gt;</w:t>
      </w:r>
      <w:r w:rsidR="0031501B" w:rsidRPr="0031501B">
        <w:rPr>
          <w:lang w:val="en-US"/>
        </w:rPr>
        <w:t xml:space="preserve"> where </w:t>
      </w:r>
      <w:r w:rsidR="0031501B">
        <w:rPr>
          <w:i/>
          <w:iCs/>
          <w:lang w:val="en-US"/>
        </w:rPr>
        <w:t>augment</w:t>
      </w:r>
      <w:r w:rsidR="00A118F0">
        <w:rPr>
          <w:lang w:val="en-US"/>
        </w:rPr>
        <w:t xml:space="preserve"> is the times the dimension is multiplied by </w:t>
      </w:r>
      <w:r w:rsidR="00743E59">
        <w:rPr>
          <w:lang w:val="en-US"/>
        </w:rPr>
        <w:t>2</w:t>
      </w:r>
      <w:r w:rsidR="00FA0DA3">
        <w:rPr>
          <w:lang w:val="en-US"/>
        </w:rPr>
        <w:t xml:space="preserve"> and the </w:t>
      </w:r>
      <w:r w:rsidR="002E0025">
        <w:rPr>
          <w:lang w:val="en-US"/>
        </w:rPr>
        <w:t xml:space="preserve">opposite goes </w:t>
      </w:r>
      <w:r w:rsidR="00C578B8">
        <w:rPr>
          <w:lang w:val="en-US"/>
        </w:rPr>
        <w:t xml:space="preserve">to the </w:t>
      </w:r>
      <w:r w:rsidR="00C578B8">
        <w:rPr>
          <w:i/>
          <w:iCs/>
          <w:lang w:val="en-US"/>
        </w:rPr>
        <w:t>reduce</w:t>
      </w:r>
      <w:r w:rsidR="00C578B8">
        <w:rPr>
          <w:lang w:val="en-US"/>
        </w:rPr>
        <w:t xml:space="preserve"> by diving per 2 the dimension t</w:t>
      </w:r>
      <w:r w:rsidR="00341D17">
        <w:rPr>
          <w:lang w:val="en-US"/>
        </w:rPr>
        <w:t>hat number of times.</w:t>
      </w:r>
    </w:p>
    <w:p w14:paraId="1604529E" w14:textId="7A6B79B5" w:rsidR="009474E4" w:rsidRDefault="009474E4" w:rsidP="009474E4">
      <w:pPr>
        <w:pStyle w:val="ListParagraph"/>
        <w:numPr>
          <w:ilvl w:val="0"/>
          <w:numId w:val="1"/>
        </w:numPr>
      </w:pPr>
      <w:r>
        <w:t>Trans</w:t>
      </w:r>
    </w:p>
    <w:p w14:paraId="281C0F19" w14:textId="5B04C0A0" w:rsidR="009474E4" w:rsidRDefault="009474E4" w:rsidP="009474E4">
      <w:pPr>
        <w:pStyle w:val="ListParagraph"/>
        <w:numPr>
          <w:ilvl w:val="1"/>
          <w:numId w:val="1"/>
        </w:numPr>
      </w:pPr>
      <w:r>
        <w:t>Translated corpus experiments.</w:t>
      </w:r>
    </w:p>
    <w:p w14:paraId="27483D70" w14:textId="680EFA70" w:rsidR="009474E4" w:rsidRPr="00882C15" w:rsidRDefault="009474E4" w:rsidP="009474E4">
      <w:pPr>
        <w:pStyle w:val="ListParagraph"/>
        <w:numPr>
          <w:ilvl w:val="1"/>
          <w:numId w:val="1"/>
        </w:numPr>
        <w:rPr>
          <w:lang w:val="en-US"/>
        </w:rPr>
      </w:pPr>
      <w:r w:rsidRPr="00882C15">
        <w:rPr>
          <w:lang w:val="en-US"/>
        </w:rPr>
        <w:t xml:space="preserve">Trans AC: Augmented corpus by </w:t>
      </w:r>
      <w:r w:rsidR="00937AA6" w:rsidRPr="00882C15">
        <w:rPr>
          <w:lang w:val="en-US"/>
        </w:rPr>
        <w:t>translating the other language (</w:t>
      </w:r>
      <w:r w:rsidR="00937AA6" w:rsidRPr="00882C15">
        <w:rPr>
          <w:i/>
          <w:lang w:val="en-US"/>
        </w:rPr>
        <w:t>en</w:t>
      </w:r>
      <w:r w:rsidR="00937AA6" w:rsidRPr="00882C15">
        <w:rPr>
          <w:lang w:val="en-US"/>
        </w:rPr>
        <w:t xml:space="preserve"> to </w:t>
      </w:r>
      <w:r w:rsidR="00937AA6" w:rsidRPr="00882C15">
        <w:rPr>
          <w:i/>
          <w:lang w:val="en-US"/>
        </w:rPr>
        <w:t>es</w:t>
      </w:r>
      <w:r w:rsidR="00937AA6" w:rsidRPr="00882C15">
        <w:rPr>
          <w:lang w:val="en-US"/>
        </w:rPr>
        <w:t xml:space="preserve"> and the other way around) into the </w:t>
      </w:r>
      <w:r w:rsidR="007A7723" w:rsidRPr="00882C15">
        <w:rPr>
          <w:lang w:val="en-US"/>
        </w:rPr>
        <w:t>experiment language.</w:t>
      </w:r>
    </w:p>
    <w:p w14:paraId="4DC5AFD2" w14:textId="51977C44" w:rsidR="006B5227" w:rsidRDefault="006B5227" w:rsidP="006B5227">
      <w:pPr>
        <w:pStyle w:val="ListParagraph"/>
        <w:numPr>
          <w:ilvl w:val="0"/>
          <w:numId w:val="1"/>
        </w:numPr>
        <w:rPr>
          <w:lang w:val="en-US"/>
        </w:rPr>
      </w:pPr>
      <w:r>
        <w:rPr>
          <w:lang w:val="en-US"/>
        </w:rPr>
        <w:t>Final</w:t>
      </w:r>
    </w:p>
    <w:p w14:paraId="4C021B6E" w14:textId="659F884C" w:rsidR="006B5227" w:rsidRPr="00882C15" w:rsidRDefault="006B5227" w:rsidP="006B5227">
      <w:pPr>
        <w:pStyle w:val="ListParagraph"/>
        <w:numPr>
          <w:ilvl w:val="1"/>
          <w:numId w:val="1"/>
        </w:numPr>
        <w:rPr>
          <w:lang w:val="en-US"/>
        </w:rPr>
      </w:pPr>
      <w:r>
        <w:rPr>
          <w:lang w:val="en-US"/>
        </w:rPr>
        <w:t>Combining what we think could be the best: alt models plut CTop</w:t>
      </w:r>
      <w:r w:rsidR="00A97CC0">
        <w:rPr>
          <w:lang w:val="en-US"/>
        </w:rPr>
        <w:t xml:space="preserve"> 1-2.</w:t>
      </w:r>
    </w:p>
    <w:tbl>
      <w:tblPr>
        <w:tblStyle w:val="PlainTable1"/>
        <w:tblW w:w="8494" w:type="dxa"/>
        <w:tblLook w:val="04A0" w:firstRow="1" w:lastRow="0" w:firstColumn="1" w:lastColumn="0" w:noHBand="0" w:noVBand="1"/>
      </w:tblPr>
      <w:tblGrid>
        <w:gridCol w:w="934"/>
        <w:gridCol w:w="1118"/>
        <w:gridCol w:w="1162"/>
        <w:gridCol w:w="881"/>
        <w:gridCol w:w="881"/>
        <w:gridCol w:w="883"/>
        <w:gridCol w:w="883"/>
        <w:gridCol w:w="892"/>
        <w:gridCol w:w="860"/>
      </w:tblGrid>
      <w:tr w:rsidR="00781F63" w14:paraId="12CFD0EA" w14:textId="76848E08" w:rsidTr="004A0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32CEEC92" w14:textId="6BA7CE14" w:rsidR="008158D1" w:rsidRDefault="008158D1" w:rsidP="008158D1">
            <w:r>
              <w:t>Exp. name</w:t>
            </w:r>
          </w:p>
        </w:tc>
        <w:tc>
          <w:tcPr>
            <w:tcW w:w="1118" w:type="dxa"/>
          </w:tcPr>
          <w:p w14:paraId="47565C94" w14:textId="7077C396" w:rsidR="008158D1" w:rsidRDefault="008158D1" w:rsidP="008158D1">
            <w:pPr>
              <w:cnfStyle w:val="100000000000" w:firstRow="1" w:lastRow="0" w:firstColumn="0" w:lastColumn="0" w:oddVBand="0" w:evenVBand="0" w:oddHBand="0" w:evenHBand="0" w:firstRowFirstColumn="0" w:firstRowLastColumn="0" w:lastRowFirstColumn="0" w:lastRowLastColumn="0"/>
            </w:pPr>
            <w:r>
              <w:t>Corpus language</w:t>
            </w:r>
          </w:p>
        </w:tc>
        <w:tc>
          <w:tcPr>
            <w:tcW w:w="1162" w:type="dxa"/>
          </w:tcPr>
          <w:p w14:paraId="4FA968F8" w14:textId="769CB1BE" w:rsidR="008158D1" w:rsidRDefault="00A23B70" w:rsidP="008158D1">
            <w:pPr>
              <w:cnfStyle w:val="100000000000" w:firstRow="1" w:lastRow="0" w:firstColumn="0" w:lastColumn="0" w:oddVBand="0" w:evenVBand="0" w:oddHBand="0" w:evenHBand="0" w:firstRowFirstColumn="0" w:firstRowLastColumn="0" w:lastRowFirstColumn="0" w:lastRowLastColumn="0"/>
            </w:pPr>
            <w:r>
              <w:t>Mean</w:t>
            </w:r>
            <w:r w:rsidR="008158D1">
              <w:t xml:space="preserve"> F1_macro</w:t>
            </w:r>
          </w:p>
        </w:tc>
        <w:tc>
          <w:tcPr>
            <w:tcW w:w="881" w:type="dxa"/>
          </w:tcPr>
          <w:p w14:paraId="312CE329" w14:textId="7E81AEB8" w:rsidR="008158D1" w:rsidRDefault="00A23B70" w:rsidP="008158D1">
            <w:pPr>
              <w:cnfStyle w:val="100000000000" w:firstRow="1" w:lastRow="0" w:firstColumn="0" w:lastColumn="0" w:oddVBand="0" w:evenVBand="0" w:oddHBand="0" w:evenHBand="0" w:firstRowFirstColumn="0" w:firstRowLastColumn="0" w:lastRowFirstColumn="0" w:lastRowLastColumn="0"/>
            </w:pPr>
            <w:r>
              <w:t>Mean</w:t>
            </w:r>
            <w:r w:rsidR="008158D1">
              <w:t xml:space="preserve"> F1</w:t>
            </w:r>
          </w:p>
        </w:tc>
        <w:tc>
          <w:tcPr>
            <w:tcW w:w="881" w:type="dxa"/>
          </w:tcPr>
          <w:p w14:paraId="22137968" w14:textId="7AA28879" w:rsidR="008158D1" w:rsidRDefault="00A23B70" w:rsidP="008158D1">
            <w:pPr>
              <w:cnfStyle w:val="100000000000" w:firstRow="1" w:lastRow="0" w:firstColumn="0" w:lastColumn="0" w:oddVBand="0" w:evenVBand="0" w:oddHBand="0" w:evenHBand="0" w:firstRowFirstColumn="0" w:firstRowLastColumn="0" w:lastRowFirstColumn="0" w:lastRowLastColumn="0"/>
            </w:pPr>
            <w:r>
              <w:t>Mean</w:t>
            </w:r>
            <w:r w:rsidR="008158D1">
              <w:t xml:space="preserve"> F1-neg</w:t>
            </w:r>
          </w:p>
        </w:tc>
        <w:tc>
          <w:tcPr>
            <w:tcW w:w="883" w:type="dxa"/>
          </w:tcPr>
          <w:p w14:paraId="602558A1" w14:textId="4FE839E5" w:rsidR="008158D1" w:rsidRDefault="00A23B70" w:rsidP="008158D1">
            <w:pPr>
              <w:cnfStyle w:val="100000000000" w:firstRow="1" w:lastRow="0" w:firstColumn="0" w:lastColumn="0" w:oddVBand="0" w:evenVBand="0" w:oddHBand="0" w:evenHBand="0" w:firstRowFirstColumn="0" w:firstRowLastColumn="0" w:lastRowFirstColumn="0" w:lastRowLastColumn="0"/>
            </w:pPr>
            <w:r>
              <w:t>Mean</w:t>
            </w:r>
            <w:r w:rsidR="008158D1">
              <w:t xml:space="preserve"> ACC</w:t>
            </w:r>
          </w:p>
        </w:tc>
        <w:tc>
          <w:tcPr>
            <w:tcW w:w="883" w:type="dxa"/>
          </w:tcPr>
          <w:p w14:paraId="13C60E21" w14:textId="70653F06" w:rsidR="008158D1" w:rsidRDefault="00A23B70" w:rsidP="008158D1">
            <w:pPr>
              <w:cnfStyle w:val="100000000000" w:firstRow="1" w:lastRow="0" w:firstColumn="0" w:lastColumn="0" w:oddVBand="0" w:evenVBand="0" w:oddHBand="0" w:evenHBand="0" w:firstRowFirstColumn="0" w:firstRowLastColumn="0" w:lastRowFirstColumn="0" w:lastRowLastColumn="0"/>
            </w:pPr>
            <w:r>
              <w:t>Mean</w:t>
            </w:r>
            <w:r w:rsidR="008158D1">
              <w:t xml:space="preserve"> prec</w:t>
            </w:r>
          </w:p>
        </w:tc>
        <w:tc>
          <w:tcPr>
            <w:tcW w:w="892" w:type="dxa"/>
          </w:tcPr>
          <w:p w14:paraId="572A74CD" w14:textId="179508F8" w:rsidR="008158D1" w:rsidRDefault="00A23B70" w:rsidP="008158D1">
            <w:pPr>
              <w:cnfStyle w:val="100000000000" w:firstRow="1" w:lastRow="0" w:firstColumn="0" w:lastColumn="0" w:oddVBand="0" w:evenVBand="0" w:oddHBand="0" w:evenHBand="0" w:firstRowFirstColumn="0" w:firstRowLastColumn="0" w:lastRowFirstColumn="0" w:lastRowLastColumn="0"/>
            </w:pPr>
            <w:r>
              <w:t>Mean</w:t>
            </w:r>
            <w:r w:rsidR="008158D1">
              <w:t xml:space="preserve"> recall</w:t>
            </w:r>
          </w:p>
        </w:tc>
        <w:tc>
          <w:tcPr>
            <w:tcW w:w="860" w:type="dxa"/>
          </w:tcPr>
          <w:p w14:paraId="5649D1A6" w14:textId="69930BB0" w:rsidR="008158D1" w:rsidRDefault="00A23B70" w:rsidP="008158D1">
            <w:pPr>
              <w:cnfStyle w:val="100000000000" w:firstRow="1" w:lastRow="0" w:firstColumn="0" w:lastColumn="0" w:oddVBand="0" w:evenVBand="0" w:oddHBand="0" w:evenHBand="0" w:firstRowFirstColumn="0" w:firstRowLastColumn="0" w:lastRowFirstColumn="0" w:lastRowLastColumn="0"/>
            </w:pPr>
            <w:r>
              <w:t>Mean</w:t>
            </w:r>
            <w:r w:rsidR="008158D1">
              <w:t xml:space="preserve"> MCC</w:t>
            </w:r>
          </w:p>
        </w:tc>
      </w:tr>
      <w:tr w:rsidR="004A0662" w14:paraId="499E4FE4" w14:textId="77777777" w:rsidTr="006C7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vMerge w:val="restart"/>
            <w:vAlign w:val="center"/>
          </w:tcPr>
          <w:p w14:paraId="07269EEF" w14:textId="33A8FA33" w:rsidR="00913CF8" w:rsidRDefault="00913CF8" w:rsidP="006C724E">
            <w:pPr>
              <w:jc w:val="center"/>
            </w:pPr>
            <w:r>
              <w:t>Base</w:t>
            </w:r>
          </w:p>
        </w:tc>
        <w:tc>
          <w:tcPr>
            <w:tcW w:w="1118" w:type="dxa"/>
          </w:tcPr>
          <w:p w14:paraId="6FABF529" w14:textId="41346A64" w:rsidR="00913CF8" w:rsidRPr="003F73D3" w:rsidRDefault="00913CF8" w:rsidP="00913CF8">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en</w:t>
            </w:r>
          </w:p>
        </w:tc>
        <w:tc>
          <w:tcPr>
            <w:tcW w:w="1162" w:type="dxa"/>
          </w:tcPr>
          <w:p w14:paraId="32E92AE5" w14:textId="301EE098" w:rsidR="00913CF8" w:rsidRPr="003F73D3" w:rsidRDefault="00D753A8" w:rsidP="00913CF8">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0.876</w:t>
            </w:r>
          </w:p>
        </w:tc>
        <w:tc>
          <w:tcPr>
            <w:tcW w:w="881" w:type="dxa"/>
          </w:tcPr>
          <w:p w14:paraId="361F568E" w14:textId="3B4318AA" w:rsidR="00913CF8" w:rsidRPr="003F73D3" w:rsidRDefault="00D753A8" w:rsidP="00913CF8">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0.913</w:t>
            </w:r>
          </w:p>
        </w:tc>
        <w:tc>
          <w:tcPr>
            <w:tcW w:w="881" w:type="dxa"/>
          </w:tcPr>
          <w:p w14:paraId="6B484460" w14:textId="7A11EEEB" w:rsidR="00913CF8" w:rsidRPr="003F73D3" w:rsidRDefault="00D753A8" w:rsidP="00913CF8">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0.838</w:t>
            </w:r>
          </w:p>
        </w:tc>
        <w:tc>
          <w:tcPr>
            <w:tcW w:w="883" w:type="dxa"/>
          </w:tcPr>
          <w:p w14:paraId="4E73F8F5" w14:textId="72E24FB3" w:rsidR="00913CF8" w:rsidRPr="003F73D3" w:rsidRDefault="00D753A8" w:rsidP="00913CF8">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0.887</w:t>
            </w:r>
          </w:p>
        </w:tc>
        <w:tc>
          <w:tcPr>
            <w:tcW w:w="883" w:type="dxa"/>
          </w:tcPr>
          <w:p w14:paraId="5222A000" w14:textId="6DBAB148" w:rsidR="00913CF8" w:rsidRPr="003F73D3" w:rsidRDefault="00D753A8" w:rsidP="00913CF8">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0.916</w:t>
            </w:r>
          </w:p>
        </w:tc>
        <w:tc>
          <w:tcPr>
            <w:tcW w:w="892" w:type="dxa"/>
          </w:tcPr>
          <w:p w14:paraId="15610767" w14:textId="7AA4CB3B" w:rsidR="00913CF8" w:rsidRPr="003F73D3" w:rsidRDefault="00D753A8" w:rsidP="00913CF8">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0.914</w:t>
            </w:r>
          </w:p>
        </w:tc>
        <w:tc>
          <w:tcPr>
            <w:tcW w:w="860" w:type="dxa"/>
          </w:tcPr>
          <w:p w14:paraId="4665C75F" w14:textId="71F60A3B" w:rsidR="00913CF8" w:rsidRPr="003F73D3" w:rsidRDefault="00D753A8" w:rsidP="00913CF8">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0.757</w:t>
            </w:r>
          </w:p>
        </w:tc>
      </w:tr>
      <w:tr w:rsidR="004A0662" w14:paraId="1F19923D" w14:textId="77777777" w:rsidTr="004A0662">
        <w:tc>
          <w:tcPr>
            <w:cnfStyle w:val="001000000000" w:firstRow="0" w:lastRow="0" w:firstColumn="1" w:lastColumn="0" w:oddVBand="0" w:evenVBand="0" w:oddHBand="0" w:evenHBand="0" w:firstRowFirstColumn="0" w:firstRowLastColumn="0" w:lastRowFirstColumn="0" w:lastRowLastColumn="0"/>
            <w:tcW w:w="934" w:type="dxa"/>
            <w:vMerge/>
          </w:tcPr>
          <w:p w14:paraId="6DAC01A2" w14:textId="77777777" w:rsidR="00913CF8" w:rsidRDefault="00913CF8" w:rsidP="00913CF8">
            <w:pPr>
              <w:jc w:val="center"/>
            </w:pPr>
          </w:p>
        </w:tc>
        <w:tc>
          <w:tcPr>
            <w:tcW w:w="1118" w:type="dxa"/>
          </w:tcPr>
          <w:p w14:paraId="7AC78AE0" w14:textId="1CF8192D" w:rsidR="00913CF8" w:rsidRPr="003F73D3" w:rsidRDefault="00913CF8" w:rsidP="00913CF8">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es</w:t>
            </w:r>
          </w:p>
        </w:tc>
        <w:tc>
          <w:tcPr>
            <w:tcW w:w="1162" w:type="dxa"/>
          </w:tcPr>
          <w:p w14:paraId="5427AA49" w14:textId="4E52F045" w:rsidR="00913CF8" w:rsidRPr="003F73D3" w:rsidRDefault="00D753A8" w:rsidP="00913CF8">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0.8</w:t>
            </w:r>
            <w:r w:rsidR="00444E82" w:rsidRPr="003F73D3">
              <w:rPr>
                <w:color w:val="747474" w:themeColor="background2" w:themeShade="80"/>
              </w:rPr>
              <w:t>39</w:t>
            </w:r>
          </w:p>
        </w:tc>
        <w:tc>
          <w:tcPr>
            <w:tcW w:w="881" w:type="dxa"/>
          </w:tcPr>
          <w:p w14:paraId="10BC968D" w14:textId="67297F8C" w:rsidR="00913CF8" w:rsidRPr="003F73D3" w:rsidRDefault="00444E82" w:rsidP="00913CF8">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0.888</w:t>
            </w:r>
          </w:p>
        </w:tc>
        <w:tc>
          <w:tcPr>
            <w:tcW w:w="881" w:type="dxa"/>
          </w:tcPr>
          <w:p w14:paraId="2DE86582" w14:textId="3C546DAA" w:rsidR="00913CF8" w:rsidRPr="003F73D3" w:rsidRDefault="00444E82" w:rsidP="00913CF8">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0.789</w:t>
            </w:r>
          </w:p>
        </w:tc>
        <w:tc>
          <w:tcPr>
            <w:tcW w:w="883" w:type="dxa"/>
          </w:tcPr>
          <w:p w14:paraId="478AEE3D" w14:textId="6837ED31" w:rsidR="00913CF8" w:rsidRPr="003F73D3" w:rsidRDefault="00444E82" w:rsidP="00913CF8">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0.854</w:t>
            </w:r>
          </w:p>
        </w:tc>
        <w:tc>
          <w:tcPr>
            <w:tcW w:w="883" w:type="dxa"/>
          </w:tcPr>
          <w:p w14:paraId="37E274F9" w14:textId="2C37D5E0" w:rsidR="00913CF8" w:rsidRPr="003F73D3" w:rsidRDefault="00444E82" w:rsidP="00913CF8">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0.864</w:t>
            </w:r>
          </w:p>
        </w:tc>
        <w:tc>
          <w:tcPr>
            <w:tcW w:w="892" w:type="dxa"/>
          </w:tcPr>
          <w:p w14:paraId="05AE53FF" w14:textId="0EDE44C6" w:rsidR="00913CF8" w:rsidRPr="003F73D3" w:rsidRDefault="00444E82" w:rsidP="00913CF8">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0.914</w:t>
            </w:r>
          </w:p>
        </w:tc>
        <w:tc>
          <w:tcPr>
            <w:tcW w:w="860" w:type="dxa"/>
          </w:tcPr>
          <w:p w14:paraId="0BD90175" w14:textId="151D9255" w:rsidR="00913CF8" w:rsidRPr="003F73D3" w:rsidRDefault="00444E82" w:rsidP="00913CF8">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0.683</w:t>
            </w:r>
          </w:p>
        </w:tc>
      </w:tr>
      <w:tr w:rsidR="00781F63" w14:paraId="258A7AA6" w14:textId="77777777" w:rsidTr="004A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vMerge w:val="restart"/>
          </w:tcPr>
          <w:p w14:paraId="4F1BF8C6" w14:textId="02282BA9" w:rsidR="0066025D" w:rsidRDefault="00913CF8" w:rsidP="00913CF8">
            <w:pPr>
              <w:jc w:val="center"/>
            </w:pPr>
            <w:r>
              <w:t>CTo</w:t>
            </w:r>
            <w:r w:rsidR="520CDC24">
              <w:t>p</w:t>
            </w:r>
            <w:r w:rsidR="00882C15">
              <w:t xml:space="preserve"> </w:t>
            </w:r>
            <w:r w:rsidR="0066025D">
              <w:t>2-2</w:t>
            </w:r>
          </w:p>
        </w:tc>
        <w:tc>
          <w:tcPr>
            <w:tcW w:w="1118" w:type="dxa"/>
          </w:tcPr>
          <w:p w14:paraId="7F23B4FE" w14:textId="77777777" w:rsidR="00913CF8" w:rsidRDefault="00913CF8" w:rsidP="00913CF8">
            <w:pPr>
              <w:jc w:val="center"/>
              <w:cnfStyle w:val="000000100000" w:firstRow="0" w:lastRow="0" w:firstColumn="0" w:lastColumn="0" w:oddVBand="0" w:evenVBand="0" w:oddHBand="1" w:evenHBand="0" w:firstRowFirstColumn="0" w:firstRowLastColumn="0" w:lastRowFirstColumn="0" w:lastRowLastColumn="0"/>
            </w:pPr>
            <w:r>
              <w:t>en</w:t>
            </w:r>
          </w:p>
        </w:tc>
        <w:tc>
          <w:tcPr>
            <w:tcW w:w="1162" w:type="dxa"/>
          </w:tcPr>
          <w:p w14:paraId="17E37826" w14:textId="381F5402" w:rsidR="00913CF8" w:rsidRDefault="00E07802" w:rsidP="00913CF8">
            <w:pPr>
              <w:jc w:val="center"/>
              <w:cnfStyle w:val="000000100000" w:firstRow="0" w:lastRow="0" w:firstColumn="0" w:lastColumn="0" w:oddVBand="0" w:evenVBand="0" w:oddHBand="1" w:evenHBand="0" w:firstRowFirstColumn="0" w:firstRowLastColumn="0" w:lastRowFirstColumn="0" w:lastRowLastColumn="0"/>
            </w:pPr>
            <w:r>
              <w:t>0.889</w:t>
            </w:r>
          </w:p>
        </w:tc>
        <w:tc>
          <w:tcPr>
            <w:tcW w:w="881" w:type="dxa"/>
          </w:tcPr>
          <w:p w14:paraId="0C8517A9" w14:textId="53840E33" w:rsidR="00913CF8" w:rsidRDefault="00A23B70" w:rsidP="00913CF8">
            <w:pPr>
              <w:jc w:val="center"/>
              <w:cnfStyle w:val="000000100000" w:firstRow="0" w:lastRow="0" w:firstColumn="0" w:lastColumn="0" w:oddVBand="0" w:evenVBand="0" w:oddHBand="1" w:evenHBand="0" w:firstRowFirstColumn="0" w:firstRowLastColumn="0" w:lastRowFirstColumn="0" w:lastRowLastColumn="0"/>
            </w:pPr>
            <w:r>
              <w:t>0.926</w:t>
            </w:r>
          </w:p>
        </w:tc>
        <w:tc>
          <w:tcPr>
            <w:tcW w:w="881" w:type="dxa"/>
          </w:tcPr>
          <w:p w14:paraId="68E9574E" w14:textId="14C255E9" w:rsidR="00913CF8" w:rsidRDefault="00A23B70" w:rsidP="00913CF8">
            <w:pPr>
              <w:jc w:val="center"/>
              <w:cnfStyle w:val="000000100000" w:firstRow="0" w:lastRow="0" w:firstColumn="0" w:lastColumn="0" w:oddVBand="0" w:evenVBand="0" w:oddHBand="1" w:evenHBand="0" w:firstRowFirstColumn="0" w:firstRowLastColumn="0" w:lastRowFirstColumn="0" w:lastRowLastColumn="0"/>
            </w:pPr>
            <w:r>
              <w:t>0.852</w:t>
            </w:r>
          </w:p>
        </w:tc>
        <w:tc>
          <w:tcPr>
            <w:tcW w:w="883" w:type="dxa"/>
          </w:tcPr>
          <w:p w14:paraId="5AC72BEB" w14:textId="7A6E034D" w:rsidR="00913CF8" w:rsidRDefault="00A23B70" w:rsidP="00913CF8">
            <w:pPr>
              <w:jc w:val="center"/>
              <w:cnfStyle w:val="000000100000" w:firstRow="0" w:lastRow="0" w:firstColumn="0" w:lastColumn="0" w:oddVBand="0" w:evenVBand="0" w:oddHBand="1" w:evenHBand="0" w:firstRowFirstColumn="0" w:firstRowLastColumn="0" w:lastRowFirstColumn="0" w:lastRowLastColumn="0"/>
            </w:pPr>
            <w:r>
              <w:t>0.901</w:t>
            </w:r>
          </w:p>
        </w:tc>
        <w:tc>
          <w:tcPr>
            <w:tcW w:w="883" w:type="dxa"/>
          </w:tcPr>
          <w:p w14:paraId="25ECB562" w14:textId="1BDA5117" w:rsidR="00913CF8" w:rsidRDefault="00A23B70" w:rsidP="00913CF8">
            <w:pPr>
              <w:jc w:val="center"/>
              <w:cnfStyle w:val="000000100000" w:firstRow="0" w:lastRow="0" w:firstColumn="0" w:lastColumn="0" w:oddVBand="0" w:evenVBand="0" w:oddHBand="1" w:evenHBand="0" w:firstRowFirstColumn="0" w:firstRowLastColumn="0" w:lastRowFirstColumn="0" w:lastRowLastColumn="0"/>
            </w:pPr>
            <w:r>
              <w:t>0.</w:t>
            </w:r>
            <w:r w:rsidR="006564DC">
              <w:t>912</w:t>
            </w:r>
          </w:p>
        </w:tc>
        <w:tc>
          <w:tcPr>
            <w:tcW w:w="892" w:type="dxa"/>
          </w:tcPr>
          <w:p w14:paraId="04F7305F" w14:textId="225C440C" w:rsidR="00913CF8" w:rsidRDefault="006564DC" w:rsidP="00913CF8">
            <w:pPr>
              <w:jc w:val="center"/>
              <w:cnfStyle w:val="000000100000" w:firstRow="0" w:lastRow="0" w:firstColumn="0" w:lastColumn="0" w:oddVBand="0" w:evenVBand="0" w:oddHBand="1" w:evenHBand="0" w:firstRowFirstColumn="0" w:firstRowLastColumn="0" w:lastRowFirstColumn="0" w:lastRowLastColumn="0"/>
            </w:pPr>
            <w:r>
              <w:t>0.940</w:t>
            </w:r>
          </w:p>
        </w:tc>
        <w:tc>
          <w:tcPr>
            <w:tcW w:w="860" w:type="dxa"/>
          </w:tcPr>
          <w:p w14:paraId="1A074FBB" w14:textId="5A4BAB4C" w:rsidR="00913CF8" w:rsidRDefault="006564DC" w:rsidP="00913CF8">
            <w:pPr>
              <w:jc w:val="center"/>
              <w:cnfStyle w:val="000000100000" w:firstRow="0" w:lastRow="0" w:firstColumn="0" w:lastColumn="0" w:oddVBand="0" w:evenVBand="0" w:oddHBand="1" w:evenHBand="0" w:firstRowFirstColumn="0" w:firstRowLastColumn="0" w:lastRowFirstColumn="0" w:lastRowLastColumn="0"/>
            </w:pPr>
            <w:r>
              <w:t>0.780</w:t>
            </w:r>
          </w:p>
        </w:tc>
      </w:tr>
      <w:tr w:rsidR="00DA5AE3" w14:paraId="7BCC9658" w14:textId="77777777" w:rsidTr="004A0662">
        <w:tc>
          <w:tcPr>
            <w:cnfStyle w:val="001000000000" w:firstRow="0" w:lastRow="0" w:firstColumn="1" w:lastColumn="0" w:oddVBand="0" w:evenVBand="0" w:oddHBand="0" w:evenHBand="0" w:firstRowFirstColumn="0" w:firstRowLastColumn="0" w:lastRowFirstColumn="0" w:lastRowLastColumn="0"/>
            <w:tcW w:w="934" w:type="dxa"/>
            <w:vMerge/>
          </w:tcPr>
          <w:p w14:paraId="4C8FF13E" w14:textId="77777777" w:rsidR="00913CF8" w:rsidRDefault="00913CF8" w:rsidP="00913CF8">
            <w:pPr>
              <w:jc w:val="center"/>
            </w:pPr>
          </w:p>
        </w:tc>
        <w:tc>
          <w:tcPr>
            <w:tcW w:w="1118" w:type="dxa"/>
          </w:tcPr>
          <w:p w14:paraId="4926C78A" w14:textId="77777777" w:rsidR="00913CF8" w:rsidRDefault="00913CF8" w:rsidP="00913CF8">
            <w:pPr>
              <w:jc w:val="center"/>
              <w:cnfStyle w:val="000000000000" w:firstRow="0" w:lastRow="0" w:firstColumn="0" w:lastColumn="0" w:oddVBand="0" w:evenVBand="0" w:oddHBand="0" w:evenHBand="0" w:firstRowFirstColumn="0" w:firstRowLastColumn="0" w:lastRowFirstColumn="0" w:lastRowLastColumn="0"/>
            </w:pPr>
            <w:r>
              <w:t>es</w:t>
            </w:r>
          </w:p>
        </w:tc>
        <w:tc>
          <w:tcPr>
            <w:tcW w:w="1162" w:type="dxa"/>
          </w:tcPr>
          <w:p w14:paraId="6FC1E82D" w14:textId="07710CED" w:rsidR="00913CF8" w:rsidRDefault="007A7723" w:rsidP="00913CF8">
            <w:pPr>
              <w:jc w:val="center"/>
              <w:cnfStyle w:val="000000000000" w:firstRow="0" w:lastRow="0" w:firstColumn="0" w:lastColumn="0" w:oddVBand="0" w:evenVBand="0" w:oddHBand="0" w:evenHBand="0" w:firstRowFirstColumn="0" w:firstRowLastColumn="0" w:lastRowFirstColumn="0" w:lastRowLastColumn="0"/>
            </w:pPr>
            <w:r>
              <w:t>0.842</w:t>
            </w:r>
          </w:p>
        </w:tc>
        <w:tc>
          <w:tcPr>
            <w:tcW w:w="881" w:type="dxa"/>
          </w:tcPr>
          <w:p w14:paraId="7CF4E787" w14:textId="1A22615E" w:rsidR="00913CF8" w:rsidRDefault="007A7723" w:rsidP="00913CF8">
            <w:pPr>
              <w:jc w:val="center"/>
              <w:cnfStyle w:val="000000000000" w:firstRow="0" w:lastRow="0" w:firstColumn="0" w:lastColumn="0" w:oddVBand="0" w:evenVBand="0" w:oddHBand="0" w:evenHBand="0" w:firstRowFirstColumn="0" w:firstRowLastColumn="0" w:lastRowFirstColumn="0" w:lastRowLastColumn="0"/>
            </w:pPr>
            <w:r>
              <w:t>0.889</w:t>
            </w:r>
          </w:p>
        </w:tc>
        <w:tc>
          <w:tcPr>
            <w:tcW w:w="881" w:type="dxa"/>
          </w:tcPr>
          <w:p w14:paraId="5A631682" w14:textId="3E4E95F2" w:rsidR="00913CF8" w:rsidRDefault="007A7723" w:rsidP="00913CF8">
            <w:pPr>
              <w:jc w:val="center"/>
              <w:cnfStyle w:val="000000000000" w:firstRow="0" w:lastRow="0" w:firstColumn="0" w:lastColumn="0" w:oddVBand="0" w:evenVBand="0" w:oddHBand="0" w:evenHBand="0" w:firstRowFirstColumn="0" w:firstRowLastColumn="0" w:lastRowFirstColumn="0" w:lastRowLastColumn="0"/>
            </w:pPr>
            <w:r>
              <w:t>0.794</w:t>
            </w:r>
          </w:p>
        </w:tc>
        <w:tc>
          <w:tcPr>
            <w:tcW w:w="883" w:type="dxa"/>
          </w:tcPr>
          <w:p w14:paraId="26636BCB" w14:textId="379AA2EF" w:rsidR="00913CF8" w:rsidRDefault="007A7723" w:rsidP="00913CF8">
            <w:pPr>
              <w:jc w:val="center"/>
              <w:cnfStyle w:val="000000000000" w:firstRow="0" w:lastRow="0" w:firstColumn="0" w:lastColumn="0" w:oddVBand="0" w:evenVBand="0" w:oddHBand="0" w:evenHBand="0" w:firstRowFirstColumn="0" w:firstRowLastColumn="0" w:lastRowFirstColumn="0" w:lastRowLastColumn="0"/>
            </w:pPr>
            <w:r>
              <w:t>0.856</w:t>
            </w:r>
          </w:p>
        </w:tc>
        <w:tc>
          <w:tcPr>
            <w:tcW w:w="883" w:type="dxa"/>
          </w:tcPr>
          <w:p w14:paraId="4F2B1A2B" w14:textId="616F339A" w:rsidR="00913CF8" w:rsidRDefault="007A7723" w:rsidP="00913CF8">
            <w:pPr>
              <w:jc w:val="center"/>
              <w:cnfStyle w:val="000000000000" w:firstRow="0" w:lastRow="0" w:firstColumn="0" w:lastColumn="0" w:oddVBand="0" w:evenVBand="0" w:oddHBand="0" w:evenHBand="0" w:firstRowFirstColumn="0" w:firstRowLastColumn="0" w:lastRowFirstColumn="0" w:lastRowLastColumn="0"/>
            </w:pPr>
            <w:r>
              <w:t>0.870</w:t>
            </w:r>
          </w:p>
        </w:tc>
        <w:tc>
          <w:tcPr>
            <w:tcW w:w="892" w:type="dxa"/>
          </w:tcPr>
          <w:p w14:paraId="4397D224" w14:textId="35FEB98A" w:rsidR="00913CF8" w:rsidRDefault="007A7723" w:rsidP="00913CF8">
            <w:pPr>
              <w:jc w:val="center"/>
              <w:cnfStyle w:val="000000000000" w:firstRow="0" w:lastRow="0" w:firstColumn="0" w:lastColumn="0" w:oddVBand="0" w:evenVBand="0" w:oddHBand="0" w:evenHBand="0" w:firstRowFirstColumn="0" w:firstRowLastColumn="0" w:lastRowFirstColumn="0" w:lastRowLastColumn="0"/>
            </w:pPr>
            <w:r>
              <w:t>0.909</w:t>
            </w:r>
          </w:p>
        </w:tc>
        <w:tc>
          <w:tcPr>
            <w:tcW w:w="860" w:type="dxa"/>
          </w:tcPr>
          <w:p w14:paraId="326585D9" w14:textId="3E3029F2" w:rsidR="00913CF8" w:rsidRDefault="007A7723" w:rsidP="00913CF8">
            <w:pPr>
              <w:jc w:val="center"/>
              <w:cnfStyle w:val="000000000000" w:firstRow="0" w:lastRow="0" w:firstColumn="0" w:lastColumn="0" w:oddVBand="0" w:evenVBand="0" w:oddHBand="0" w:evenHBand="0" w:firstRowFirstColumn="0" w:firstRowLastColumn="0" w:lastRowFirstColumn="0" w:lastRowLastColumn="0"/>
            </w:pPr>
            <w:r>
              <w:t>0.686</w:t>
            </w:r>
          </w:p>
        </w:tc>
      </w:tr>
      <w:tr w:rsidR="00781F63" w14:paraId="46FE10F0" w14:textId="77777777" w:rsidTr="004A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vMerge w:val="restart"/>
          </w:tcPr>
          <w:p w14:paraId="7069E05D" w14:textId="0084D1F0" w:rsidR="00444E82" w:rsidRDefault="00747817" w:rsidP="00913CF8">
            <w:pPr>
              <w:jc w:val="center"/>
            </w:pPr>
            <w:r>
              <w:t>CTop 1-2</w:t>
            </w:r>
          </w:p>
        </w:tc>
        <w:tc>
          <w:tcPr>
            <w:tcW w:w="1118" w:type="dxa"/>
          </w:tcPr>
          <w:p w14:paraId="28D14D67" w14:textId="77777777" w:rsidR="00913CF8" w:rsidRDefault="00913CF8" w:rsidP="00913CF8">
            <w:pPr>
              <w:jc w:val="center"/>
              <w:cnfStyle w:val="000000100000" w:firstRow="0" w:lastRow="0" w:firstColumn="0" w:lastColumn="0" w:oddVBand="0" w:evenVBand="0" w:oddHBand="1" w:evenHBand="0" w:firstRowFirstColumn="0" w:firstRowLastColumn="0" w:lastRowFirstColumn="0" w:lastRowLastColumn="0"/>
            </w:pPr>
            <w:r>
              <w:t>en</w:t>
            </w:r>
          </w:p>
        </w:tc>
        <w:tc>
          <w:tcPr>
            <w:tcW w:w="1162" w:type="dxa"/>
          </w:tcPr>
          <w:p w14:paraId="00934329" w14:textId="0A68776A" w:rsidR="00913CF8" w:rsidRDefault="7DD967D0" w:rsidP="00913CF8">
            <w:pPr>
              <w:jc w:val="center"/>
              <w:cnfStyle w:val="000000100000" w:firstRow="0" w:lastRow="0" w:firstColumn="0" w:lastColumn="0" w:oddVBand="0" w:evenVBand="0" w:oddHBand="1" w:evenHBand="0" w:firstRowFirstColumn="0" w:firstRowLastColumn="0" w:lastRowFirstColumn="0" w:lastRowLastColumn="0"/>
            </w:pPr>
            <w:r>
              <w:t>0.8</w:t>
            </w:r>
            <w:r w:rsidR="00044CC9">
              <w:t>85</w:t>
            </w:r>
          </w:p>
        </w:tc>
        <w:tc>
          <w:tcPr>
            <w:tcW w:w="881" w:type="dxa"/>
          </w:tcPr>
          <w:p w14:paraId="2C842E19" w14:textId="19E2A2F3" w:rsidR="00913CF8" w:rsidRDefault="4017963D" w:rsidP="00913CF8">
            <w:pPr>
              <w:jc w:val="center"/>
              <w:cnfStyle w:val="000000100000" w:firstRow="0" w:lastRow="0" w:firstColumn="0" w:lastColumn="0" w:oddVBand="0" w:evenVBand="0" w:oddHBand="1" w:evenHBand="0" w:firstRowFirstColumn="0" w:firstRowLastColumn="0" w:lastRowFirstColumn="0" w:lastRowLastColumn="0"/>
            </w:pPr>
            <w:r>
              <w:t>0.</w:t>
            </w:r>
            <w:r w:rsidR="00F22B7D">
              <w:t>923</w:t>
            </w:r>
          </w:p>
        </w:tc>
        <w:tc>
          <w:tcPr>
            <w:tcW w:w="881" w:type="dxa"/>
          </w:tcPr>
          <w:p w14:paraId="65E94362" w14:textId="03246243" w:rsidR="00913CF8" w:rsidRDefault="4017963D" w:rsidP="00913CF8">
            <w:pPr>
              <w:jc w:val="center"/>
              <w:cnfStyle w:val="000000100000" w:firstRow="0" w:lastRow="0" w:firstColumn="0" w:lastColumn="0" w:oddVBand="0" w:evenVBand="0" w:oddHBand="1" w:evenHBand="0" w:firstRowFirstColumn="0" w:firstRowLastColumn="0" w:lastRowFirstColumn="0" w:lastRowLastColumn="0"/>
            </w:pPr>
            <w:r>
              <w:t>0.</w:t>
            </w:r>
            <w:r w:rsidR="00D41175">
              <w:t>847</w:t>
            </w:r>
          </w:p>
        </w:tc>
        <w:tc>
          <w:tcPr>
            <w:tcW w:w="883" w:type="dxa"/>
          </w:tcPr>
          <w:p w14:paraId="40CAE4D3" w14:textId="53ADFD71" w:rsidR="00913CF8" w:rsidRDefault="4017963D" w:rsidP="00913CF8">
            <w:pPr>
              <w:jc w:val="center"/>
              <w:cnfStyle w:val="000000100000" w:firstRow="0" w:lastRow="0" w:firstColumn="0" w:lastColumn="0" w:oddVBand="0" w:evenVBand="0" w:oddHBand="1" w:evenHBand="0" w:firstRowFirstColumn="0" w:firstRowLastColumn="0" w:lastRowFirstColumn="0" w:lastRowLastColumn="0"/>
            </w:pPr>
            <w:r>
              <w:t>0.</w:t>
            </w:r>
            <w:r w:rsidR="009565B8">
              <w:t>897</w:t>
            </w:r>
          </w:p>
        </w:tc>
        <w:tc>
          <w:tcPr>
            <w:tcW w:w="883" w:type="dxa"/>
          </w:tcPr>
          <w:p w14:paraId="42B9491F" w14:textId="7E9D0489" w:rsidR="00913CF8" w:rsidRDefault="4017963D" w:rsidP="00913CF8">
            <w:pPr>
              <w:jc w:val="center"/>
              <w:cnfStyle w:val="000000100000" w:firstRow="0" w:lastRow="0" w:firstColumn="0" w:lastColumn="0" w:oddVBand="0" w:evenVBand="0" w:oddHBand="1" w:evenHBand="0" w:firstRowFirstColumn="0" w:firstRowLastColumn="0" w:lastRowFirstColumn="0" w:lastRowLastColumn="0"/>
            </w:pPr>
            <w:r>
              <w:t>0.</w:t>
            </w:r>
            <w:r w:rsidR="00F82A6C">
              <w:t>908</w:t>
            </w:r>
          </w:p>
        </w:tc>
        <w:tc>
          <w:tcPr>
            <w:tcW w:w="892" w:type="dxa"/>
          </w:tcPr>
          <w:p w14:paraId="5936F544" w14:textId="720B2FB9" w:rsidR="00913CF8" w:rsidRDefault="4017963D" w:rsidP="00913CF8">
            <w:pPr>
              <w:jc w:val="center"/>
              <w:cnfStyle w:val="000000100000" w:firstRow="0" w:lastRow="0" w:firstColumn="0" w:lastColumn="0" w:oddVBand="0" w:evenVBand="0" w:oddHBand="1" w:evenHBand="0" w:firstRowFirstColumn="0" w:firstRowLastColumn="0" w:lastRowFirstColumn="0" w:lastRowLastColumn="0"/>
            </w:pPr>
            <w:r>
              <w:t>0.</w:t>
            </w:r>
            <w:r w:rsidR="00D45A03">
              <w:t>939</w:t>
            </w:r>
          </w:p>
        </w:tc>
        <w:tc>
          <w:tcPr>
            <w:tcW w:w="860" w:type="dxa"/>
          </w:tcPr>
          <w:p w14:paraId="2C6C04BA" w14:textId="41D3D2CB" w:rsidR="00913CF8" w:rsidRDefault="4017963D" w:rsidP="00913CF8">
            <w:pPr>
              <w:jc w:val="center"/>
              <w:cnfStyle w:val="000000100000" w:firstRow="0" w:lastRow="0" w:firstColumn="0" w:lastColumn="0" w:oddVBand="0" w:evenVBand="0" w:oddHBand="1" w:evenHBand="0" w:firstRowFirstColumn="0" w:firstRowLastColumn="0" w:lastRowFirstColumn="0" w:lastRowLastColumn="0"/>
            </w:pPr>
            <w:r>
              <w:t>0.</w:t>
            </w:r>
            <w:r w:rsidR="00B05677">
              <w:t>771</w:t>
            </w:r>
          </w:p>
        </w:tc>
      </w:tr>
      <w:tr w:rsidR="00DA5AE3" w14:paraId="151E7792" w14:textId="77777777" w:rsidTr="004A0662">
        <w:tc>
          <w:tcPr>
            <w:cnfStyle w:val="001000000000" w:firstRow="0" w:lastRow="0" w:firstColumn="1" w:lastColumn="0" w:oddVBand="0" w:evenVBand="0" w:oddHBand="0" w:evenHBand="0" w:firstRowFirstColumn="0" w:firstRowLastColumn="0" w:lastRowFirstColumn="0" w:lastRowLastColumn="0"/>
            <w:tcW w:w="934" w:type="dxa"/>
            <w:vMerge/>
          </w:tcPr>
          <w:p w14:paraId="1BDC97F6" w14:textId="77777777" w:rsidR="00913CF8" w:rsidRDefault="00913CF8" w:rsidP="00913CF8">
            <w:pPr>
              <w:jc w:val="center"/>
            </w:pPr>
          </w:p>
        </w:tc>
        <w:tc>
          <w:tcPr>
            <w:tcW w:w="1118" w:type="dxa"/>
          </w:tcPr>
          <w:p w14:paraId="78BE8ADC" w14:textId="77777777" w:rsidR="00913CF8" w:rsidRDefault="00913CF8" w:rsidP="00913CF8">
            <w:pPr>
              <w:jc w:val="center"/>
              <w:cnfStyle w:val="000000000000" w:firstRow="0" w:lastRow="0" w:firstColumn="0" w:lastColumn="0" w:oddVBand="0" w:evenVBand="0" w:oddHBand="0" w:evenHBand="0" w:firstRowFirstColumn="0" w:firstRowLastColumn="0" w:lastRowFirstColumn="0" w:lastRowLastColumn="0"/>
            </w:pPr>
            <w:r>
              <w:t>es</w:t>
            </w:r>
          </w:p>
        </w:tc>
        <w:tc>
          <w:tcPr>
            <w:tcW w:w="1162" w:type="dxa"/>
          </w:tcPr>
          <w:p w14:paraId="40E2199A" w14:textId="7F6C543E" w:rsidR="00913CF8" w:rsidRDefault="33D9A6C4" w:rsidP="00913CF8">
            <w:pPr>
              <w:jc w:val="center"/>
              <w:cnfStyle w:val="000000000000" w:firstRow="0" w:lastRow="0" w:firstColumn="0" w:lastColumn="0" w:oddVBand="0" w:evenVBand="0" w:oddHBand="0" w:evenHBand="0" w:firstRowFirstColumn="0" w:firstRowLastColumn="0" w:lastRowFirstColumn="0" w:lastRowLastColumn="0"/>
            </w:pPr>
            <w:r>
              <w:t>0.</w:t>
            </w:r>
            <w:r w:rsidR="00A97127">
              <w:t>833</w:t>
            </w:r>
          </w:p>
        </w:tc>
        <w:tc>
          <w:tcPr>
            <w:tcW w:w="881" w:type="dxa"/>
          </w:tcPr>
          <w:p w14:paraId="3CFCF034" w14:textId="7F9445CC" w:rsidR="00913CF8" w:rsidRDefault="33D9A6C4" w:rsidP="00913CF8">
            <w:pPr>
              <w:jc w:val="center"/>
              <w:cnfStyle w:val="000000000000" w:firstRow="0" w:lastRow="0" w:firstColumn="0" w:lastColumn="0" w:oddVBand="0" w:evenVBand="0" w:oddHBand="0" w:evenHBand="0" w:firstRowFirstColumn="0" w:firstRowLastColumn="0" w:lastRowFirstColumn="0" w:lastRowLastColumn="0"/>
            </w:pPr>
            <w:r>
              <w:t>0.</w:t>
            </w:r>
            <w:r w:rsidR="003F23E7">
              <w:t>882</w:t>
            </w:r>
          </w:p>
        </w:tc>
        <w:tc>
          <w:tcPr>
            <w:tcW w:w="881" w:type="dxa"/>
          </w:tcPr>
          <w:p w14:paraId="4E97CAC3" w14:textId="53C9166F" w:rsidR="00913CF8" w:rsidRDefault="33D9A6C4" w:rsidP="00913CF8">
            <w:pPr>
              <w:jc w:val="center"/>
              <w:cnfStyle w:val="000000000000" w:firstRow="0" w:lastRow="0" w:firstColumn="0" w:lastColumn="0" w:oddVBand="0" w:evenVBand="0" w:oddHBand="0" w:evenHBand="0" w:firstRowFirstColumn="0" w:firstRowLastColumn="0" w:lastRowFirstColumn="0" w:lastRowLastColumn="0"/>
            </w:pPr>
            <w:r>
              <w:t>0.7</w:t>
            </w:r>
            <w:r w:rsidR="00AC24A7">
              <w:t>83</w:t>
            </w:r>
          </w:p>
        </w:tc>
        <w:tc>
          <w:tcPr>
            <w:tcW w:w="883" w:type="dxa"/>
          </w:tcPr>
          <w:p w14:paraId="304A8CCF" w14:textId="7833D853" w:rsidR="00913CF8" w:rsidRDefault="33D9A6C4" w:rsidP="00913CF8">
            <w:pPr>
              <w:jc w:val="center"/>
              <w:cnfStyle w:val="000000000000" w:firstRow="0" w:lastRow="0" w:firstColumn="0" w:lastColumn="0" w:oddVBand="0" w:evenVBand="0" w:oddHBand="0" w:evenHBand="0" w:firstRowFirstColumn="0" w:firstRowLastColumn="0" w:lastRowFirstColumn="0" w:lastRowLastColumn="0"/>
            </w:pPr>
            <w:r>
              <w:t>0.84</w:t>
            </w:r>
            <w:r w:rsidR="00AA0F12">
              <w:t>8</w:t>
            </w:r>
          </w:p>
        </w:tc>
        <w:tc>
          <w:tcPr>
            <w:tcW w:w="883" w:type="dxa"/>
          </w:tcPr>
          <w:p w14:paraId="37089F3E" w14:textId="795654B6" w:rsidR="00913CF8" w:rsidRDefault="33D9A6C4" w:rsidP="00913CF8">
            <w:pPr>
              <w:jc w:val="center"/>
              <w:cnfStyle w:val="000000000000" w:firstRow="0" w:lastRow="0" w:firstColumn="0" w:lastColumn="0" w:oddVBand="0" w:evenVBand="0" w:oddHBand="0" w:evenHBand="0" w:firstRowFirstColumn="0" w:firstRowLastColumn="0" w:lastRowFirstColumn="0" w:lastRowLastColumn="0"/>
            </w:pPr>
            <w:r>
              <w:t>0.8</w:t>
            </w:r>
            <w:r w:rsidR="00501BBE">
              <w:t>6</w:t>
            </w:r>
            <w:r w:rsidR="00AA0F12">
              <w:t>5</w:t>
            </w:r>
          </w:p>
        </w:tc>
        <w:tc>
          <w:tcPr>
            <w:tcW w:w="892" w:type="dxa"/>
          </w:tcPr>
          <w:p w14:paraId="60D1D048" w14:textId="56E2F8DA" w:rsidR="00913CF8" w:rsidRDefault="33D9A6C4" w:rsidP="00913CF8">
            <w:pPr>
              <w:jc w:val="center"/>
              <w:cnfStyle w:val="000000000000" w:firstRow="0" w:lastRow="0" w:firstColumn="0" w:lastColumn="0" w:oddVBand="0" w:evenVBand="0" w:oddHBand="0" w:evenHBand="0" w:firstRowFirstColumn="0" w:firstRowLastColumn="0" w:lastRowFirstColumn="0" w:lastRowLastColumn="0"/>
            </w:pPr>
            <w:r>
              <w:t>0.</w:t>
            </w:r>
            <w:r w:rsidR="007B670F">
              <w:t>902</w:t>
            </w:r>
          </w:p>
        </w:tc>
        <w:tc>
          <w:tcPr>
            <w:tcW w:w="860" w:type="dxa"/>
          </w:tcPr>
          <w:p w14:paraId="6C305449" w14:textId="18E9D28F" w:rsidR="00913CF8" w:rsidRDefault="33D9A6C4" w:rsidP="00913CF8">
            <w:pPr>
              <w:jc w:val="center"/>
              <w:cnfStyle w:val="000000000000" w:firstRow="0" w:lastRow="0" w:firstColumn="0" w:lastColumn="0" w:oddVBand="0" w:evenVBand="0" w:oddHBand="0" w:evenHBand="0" w:firstRowFirstColumn="0" w:firstRowLastColumn="0" w:lastRowFirstColumn="0" w:lastRowLastColumn="0"/>
            </w:pPr>
            <w:r>
              <w:t>0.6</w:t>
            </w:r>
            <w:r w:rsidR="00D801D4">
              <w:t>70</w:t>
            </w:r>
          </w:p>
        </w:tc>
      </w:tr>
      <w:tr w:rsidR="00781F63" w14:paraId="2FA05BF3" w14:textId="77777777" w:rsidTr="004A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vMerge w:val="restart"/>
          </w:tcPr>
          <w:p w14:paraId="23DF7A2E" w14:textId="77777777" w:rsidR="00747817" w:rsidRDefault="00747817" w:rsidP="00DC7A92">
            <w:pPr>
              <w:jc w:val="center"/>
            </w:pPr>
            <w:r>
              <w:t>Trans</w:t>
            </w:r>
          </w:p>
          <w:p w14:paraId="4F5F0310" w14:textId="77777777" w:rsidR="00747817" w:rsidRDefault="00747817" w:rsidP="00DC7A92">
            <w:pPr>
              <w:jc w:val="center"/>
            </w:pPr>
            <w:r>
              <w:t>AC</w:t>
            </w:r>
          </w:p>
        </w:tc>
        <w:tc>
          <w:tcPr>
            <w:tcW w:w="1118" w:type="dxa"/>
          </w:tcPr>
          <w:p w14:paraId="0B055A2D" w14:textId="77777777" w:rsidR="00747817" w:rsidRDefault="00747817" w:rsidP="00DC7A92">
            <w:pPr>
              <w:jc w:val="center"/>
              <w:cnfStyle w:val="000000100000" w:firstRow="0" w:lastRow="0" w:firstColumn="0" w:lastColumn="0" w:oddVBand="0" w:evenVBand="0" w:oddHBand="1" w:evenHBand="0" w:firstRowFirstColumn="0" w:firstRowLastColumn="0" w:lastRowFirstColumn="0" w:lastRowLastColumn="0"/>
            </w:pPr>
            <w:r>
              <w:t>en</w:t>
            </w:r>
          </w:p>
        </w:tc>
        <w:tc>
          <w:tcPr>
            <w:tcW w:w="1162" w:type="dxa"/>
          </w:tcPr>
          <w:p w14:paraId="67613042" w14:textId="77777777" w:rsidR="00747817" w:rsidRDefault="00747817" w:rsidP="00DC7A92">
            <w:pPr>
              <w:jc w:val="center"/>
              <w:cnfStyle w:val="000000100000" w:firstRow="0" w:lastRow="0" w:firstColumn="0" w:lastColumn="0" w:oddVBand="0" w:evenVBand="0" w:oddHBand="1" w:evenHBand="0" w:firstRowFirstColumn="0" w:firstRowLastColumn="0" w:lastRowFirstColumn="0" w:lastRowLastColumn="0"/>
            </w:pPr>
            <w:r>
              <w:t>0.858</w:t>
            </w:r>
          </w:p>
        </w:tc>
        <w:tc>
          <w:tcPr>
            <w:tcW w:w="881" w:type="dxa"/>
          </w:tcPr>
          <w:p w14:paraId="168551DC" w14:textId="77777777" w:rsidR="00747817" w:rsidRDefault="00747817" w:rsidP="00DC7A92">
            <w:pPr>
              <w:jc w:val="center"/>
              <w:cnfStyle w:val="000000100000" w:firstRow="0" w:lastRow="0" w:firstColumn="0" w:lastColumn="0" w:oddVBand="0" w:evenVBand="0" w:oddHBand="1" w:evenHBand="0" w:firstRowFirstColumn="0" w:firstRowLastColumn="0" w:lastRowFirstColumn="0" w:lastRowLastColumn="0"/>
            </w:pPr>
            <w:r>
              <w:t>0.900</w:t>
            </w:r>
          </w:p>
        </w:tc>
        <w:tc>
          <w:tcPr>
            <w:tcW w:w="881" w:type="dxa"/>
          </w:tcPr>
          <w:p w14:paraId="13A21E65" w14:textId="77777777" w:rsidR="00747817" w:rsidRDefault="00747817" w:rsidP="00DC7A92">
            <w:pPr>
              <w:jc w:val="center"/>
              <w:cnfStyle w:val="000000100000" w:firstRow="0" w:lastRow="0" w:firstColumn="0" w:lastColumn="0" w:oddVBand="0" w:evenVBand="0" w:oddHBand="1" w:evenHBand="0" w:firstRowFirstColumn="0" w:firstRowLastColumn="0" w:lastRowFirstColumn="0" w:lastRowLastColumn="0"/>
            </w:pPr>
            <w:r>
              <w:t>0.816</w:t>
            </w:r>
          </w:p>
        </w:tc>
        <w:tc>
          <w:tcPr>
            <w:tcW w:w="883" w:type="dxa"/>
          </w:tcPr>
          <w:p w14:paraId="4D74C861" w14:textId="77777777" w:rsidR="00747817" w:rsidRDefault="00747817" w:rsidP="00DC7A92">
            <w:pPr>
              <w:jc w:val="center"/>
              <w:cnfStyle w:val="000000100000" w:firstRow="0" w:lastRow="0" w:firstColumn="0" w:lastColumn="0" w:oddVBand="0" w:evenVBand="0" w:oddHBand="1" w:evenHBand="0" w:firstRowFirstColumn="0" w:firstRowLastColumn="0" w:lastRowFirstColumn="0" w:lastRowLastColumn="0"/>
            </w:pPr>
            <w:r>
              <w:t>0.870</w:t>
            </w:r>
          </w:p>
        </w:tc>
        <w:tc>
          <w:tcPr>
            <w:tcW w:w="883" w:type="dxa"/>
          </w:tcPr>
          <w:p w14:paraId="14381A37" w14:textId="77777777" w:rsidR="00747817" w:rsidRDefault="00747817" w:rsidP="00DC7A92">
            <w:pPr>
              <w:jc w:val="center"/>
              <w:cnfStyle w:val="000000100000" w:firstRow="0" w:lastRow="0" w:firstColumn="0" w:lastColumn="0" w:oddVBand="0" w:evenVBand="0" w:oddHBand="1" w:evenHBand="0" w:firstRowFirstColumn="0" w:firstRowLastColumn="0" w:lastRowFirstColumn="0" w:lastRowLastColumn="0"/>
            </w:pPr>
            <w:r>
              <w:t>0.897</w:t>
            </w:r>
          </w:p>
        </w:tc>
        <w:tc>
          <w:tcPr>
            <w:tcW w:w="892" w:type="dxa"/>
          </w:tcPr>
          <w:p w14:paraId="475275D0" w14:textId="77777777" w:rsidR="00747817" w:rsidRDefault="00747817" w:rsidP="00DC7A92">
            <w:pPr>
              <w:jc w:val="center"/>
              <w:cnfStyle w:val="000000100000" w:firstRow="0" w:lastRow="0" w:firstColumn="0" w:lastColumn="0" w:oddVBand="0" w:evenVBand="0" w:oddHBand="1" w:evenHBand="0" w:firstRowFirstColumn="0" w:firstRowLastColumn="0" w:lastRowFirstColumn="0" w:lastRowLastColumn="0"/>
            </w:pPr>
            <w:r>
              <w:t>0.902</w:t>
            </w:r>
          </w:p>
        </w:tc>
        <w:tc>
          <w:tcPr>
            <w:tcW w:w="860" w:type="dxa"/>
          </w:tcPr>
          <w:p w14:paraId="417E917E" w14:textId="77777777" w:rsidR="00747817" w:rsidRDefault="00747817" w:rsidP="00DC7A92">
            <w:pPr>
              <w:jc w:val="center"/>
              <w:cnfStyle w:val="000000100000" w:firstRow="0" w:lastRow="0" w:firstColumn="0" w:lastColumn="0" w:oddVBand="0" w:evenVBand="0" w:oddHBand="1" w:evenHBand="0" w:firstRowFirstColumn="0" w:firstRowLastColumn="0" w:lastRowFirstColumn="0" w:lastRowLastColumn="0"/>
            </w:pPr>
            <w:r>
              <w:t>0.717</w:t>
            </w:r>
          </w:p>
        </w:tc>
      </w:tr>
      <w:tr w:rsidR="0074118C" w14:paraId="6A211BA8" w14:textId="77777777" w:rsidTr="004A0662">
        <w:tc>
          <w:tcPr>
            <w:cnfStyle w:val="001000000000" w:firstRow="0" w:lastRow="0" w:firstColumn="1" w:lastColumn="0" w:oddVBand="0" w:evenVBand="0" w:oddHBand="0" w:evenHBand="0" w:firstRowFirstColumn="0" w:firstRowLastColumn="0" w:lastRowFirstColumn="0" w:lastRowLastColumn="0"/>
            <w:tcW w:w="934" w:type="dxa"/>
            <w:vMerge/>
          </w:tcPr>
          <w:p w14:paraId="35F45690" w14:textId="77777777" w:rsidR="00747817" w:rsidRDefault="00747817" w:rsidP="00DC7A92">
            <w:pPr>
              <w:jc w:val="center"/>
            </w:pPr>
          </w:p>
        </w:tc>
        <w:tc>
          <w:tcPr>
            <w:tcW w:w="1118" w:type="dxa"/>
          </w:tcPr>
          <w:p w14:paraId="79A9B19E" w14:textId="77777777" w:rsidR="00747817" w:rsidRPr="006A785C" w:rsidRDefault="00747817" w:rsidP="00DC7A92">
            <w:pPr>
              <w:jc w:val="center"/>
              <w:cnfStyle w:val="000000000000" w:firstRow="0" w:lastRow="0" w:firstColumn="0" w:lastColumn="0" w:oddVBand="0" w:evenVBand="0" w:oddHBand="0" w:evenHBand="0" w:firstRowFirstColumn="0" w:firstRowLastColumn="0" w:lastRowFirstColumn="0" w:lastRowLastColumn="0"/>
              <w:rPr>
                <w:b/>
              </w:rPr>
            </w:pPr>
            <w:r w:rsidRPr="006A785C">
              <w:rPr>
                <w:b/>
              </w:rPr>
              <w:t>es</w:t>
            </w:r>
          </w:p>
        </w:tc>
        <w:tc>
          <w:tcPr>
            <w:tcW w:w="1162" w:type="dxa"/>
          </w:tcPr>
          <w:p w14:paraId="7E0FFC65" w14:textId="5DC78078" w:rsidR="00747817" w:rsidRPr="006A785C" w:rsidRDefault="00622323" w:rsidP="00DC7A92">
            <w:pPr>
              <w:jc w:val="center"/>
              <w:cnfStyle w:val="000000000000" w:firstRow="0" w:lastRow="0" w:firstColumn="0" w:lastColumn="0" w:oddVBand="0" w:evenVBand="0" w:oddHBand="0" w:evenHBand="0" w:firstRowFirstColumn="0" w:firstRowLastColumn="0" w:lastRowFirstColumn="0" w:lastRowLastColumn="0"/>
              <w:rPr>
                <w:b/>
              </w:rPr>
            </w:pPr>
            <w:r w:rsidRPr="006A785C">
              <w:rPr>
                <w:b/>
              </w:rPr>
              <w:t>0.855</w:t>
            </w:r>
          </w:p>
        </w:tc>
        <w:tc>
          <w:tcPr>
            <w:tcW w:w="881" w:type="dxa"/>
          </w:tcPr>
          <w:p w14:paraId="4652B497" w14:textId="6F367B1E" w:rsidR="00747817" w:rsidRPr="006A785C" w:rsidRDefault="00FC0896" w:rsidP="00DC7A92">
            <w:pPr>
              <w:jc w:val="center"/>
              <w:cnfStyle w:val="000000000000" w:firstRow="0" w:lastRow="0" w:firstColumn="0" w:lastColumn="0" w:oddVBand="0" w:evenVBand="0" w:oddHBand="0" w:evenHBand="0" w:firstRowFirstColumn="0" w:firstRowLastColumn="0" w:lastRowFirstColumn="0" w:lastRowLastColumn="0"/>
              <w:rPr>
                <w:b/>
              </w:rPr>
            </w:pPr>
            <w:r w:rsidRPr="006A785C">
              <w:rPr>
                <w:b/>
              </w:rPr>
              <w:t>0.901</w:t>
            </w:r>
          </w:p>
        </w:tc>
        <w:tc>
          <w:tcPr>
            <w:tcW w:w="881" w:type="dxa"/>
          </w:tcPr>
          <w:p w14:paraId="6DE6CF1B" w14:textId="1E067956" w:rsidR="00747817" w:rsidRPr="006A785C" w:rsidRDefault="00FC0896" w:rsidP="00DC7A92">
            <w:pPr>
              <w:jc w:val="center"/>
              <w:cnfStyle w:val="000000000000" w:firstRow="0" w:lastRow="0" w:firstColumn="0" w:lastColumn="0" w:oddVBand="0" w:evenVBand="0" w:oddHBand="0" w:evenHBand="0" w:firstRowFirstColumn="0" w:firstRowLastColumn="0" w:lastRowFirstColumn="0" w:lastRowLastColumn="0"/>
              <w:rPr>
                <w:b/>
              </w:rPr>
            </w:pPr>
            <w:r w:rsidRPr="006A785C">
              <w:rPr>
                <w:b/>
              </w:rPr>
              <w:t>0.809</w:t>
            </w:r>
          </w:p>
        </w:tc>
        <w:tc>
          <w:tcPr>
            <w:tcW w:w="883" w:type="dxa"/>
          </w:tcPr>
          <w:p w14:paraId="4AA43F3C" w14:textId="3AEE6C9A" w:rsidR="00747817" w:rsidRPr="006A785C" w:rsidRDefault="00FC0896" w:rsidP="00DC7A92">
            <w:pPr>
              <w:jc w:val="center"/>
              <w:cnfStyle w:val="000000000000" w:firstRow="0" w:lastRow="0" w:firstColumn="0" w:lastColumn="0" w:oddVBand="0" w:evenVBand="0" w:oddHBand="0" w:evenHBand="0" w:firstRowFirstColumn="0" w:firstRowLastColumn="0" w:lastRowFirstColumn="0" w:lastRowLastColumn="0"/>
              <w:rPr>
                <w:b/>
              </w:rPr>
            </w:pPr>
            <w:r w:rsidRPr="006A785C">
              <w:rPr>
                <w:b/>
              </w:rPr>
              <w:t>0.870</w:t>
            </w:r>
          </w:p>
        </w:tc>
        <w:tc>
          <w:tcPr>
            <w:tcW w:w="883" w:type="dxa"/>
          </w:tcPr>
          <w:p w14:paraId="1A1AC787" w14:textId="00657317" w:rsidR="00747817" w:rsidRPr="006A785C" w:rsidRDefault="00FC0896" w:rsidP="00DC7A92">
            <w:pPr>
              <w:jc w:val="center"/>
              <w:cnfStyle w:val="000000000000" w:firstRow="0" w:lastRow="0" w:firstColumn="0" w:lastColumn="0" w:oddVBand="0" w:evenVBand="0" w:oddHBand="0" w:evenHBand="0" w:firstRowFirstColumn="0" w:firstRowLastColumn="0" w:lastRowFirstColumn="0" w:lastRowLastColumn="0"/>
              <w:rPr>
                <w:b/>
              </w:rPr>
            </w:pPr>
            <w:r w:rsidRPr="006A785C">
              <w:rPr>
                <w:b/>
              </w:rPr>
              <w:t>0.883</w:t>
            </w:r>
          </w:p>
        </w:tc>
        <w:tc>
          <w:tcPr>
            <w:tcW w:w="892" w:type="dxa"/>
          </w:tcPr>
          <w:p w14:paraId="10653AA5" w14:textId="32BE300B" w:rsidR="00747817" w:rsidRPr="006A785C" w:rsidRDefault="00FC0896" w:rsidP="00DC7A92">
            <w:pPr>
              <w:jc w:val="center"/>
              <w:cnfStyle w:val="000000000000" w:firstRow="0" w:lastRow="0" w:firstColumn="0" w:lastColumn="0" w:oddVBand="0" w:evenVBand="0" w:oddHBand="0" w:evenHBand="0" w:firstRowFirstColumn="0" w:firstRowLastColumn="0" w:lastRowFirstColumn="0" w:lastRowLastColumn="0"/>
              <w:rPr>
                <w:b/>
              </w:rPr>
            </w:pPr>
            <w:r w:rsidRPr="006A785C">
              <w:rPr>
                <w:b/>
              </w:rPr>
              <w:t>0.920</w:t>
            </w:r>
          </w:p>
        </w:tc>
        <w:tc>
          <w:tcPr>
            <w:tcW w:w="860" w:type="dxa"/>
          </w:tcPr>
          <w:p w14:paraId="1687930D" w14:textId="12A57B76" w:rsidR="00747817" w:rsidRPr="006A785C" w:rsidRDefault="00FC0896" w:rsidP="00DC7A92">
            <w:pPr>
              <w:jc w:val="center"/>
              <w:cnfStyle w:val="000000000000" w:firstRow="0" w:lastRow="0" w:firstColumn="0" w:lastColumn="0" w:oddVBand="0" w:evenVBand="0" w:oddHBand="0" w:evenHBand="0" w:firstRowFirstColumn="0" w:firstRowLastColumn="0" w:lastRowFirstColumn="0" w:lastRowLastColumn="0"/>
              <w:rPr>
                <w:b/>
              </w:rPr>
            </w:pPr>
            <w:r w:rsidRPr="006A785C">
              <w:rPr>
                <w:b/>
              </w:rPr>
              <w:t>0.712</w:t>
            </w:r>
          </w:p>
        </w:tc>
      </w:tr>
      <w:tr w:rsidR="00781F63" w14:paraId="59A395D0" w14:textId="77777777" w:rsidTr="004A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vMerge w:val="restart"/>
          </w:tcPr>
          <w:p w14:paraId="0CA71078" w14:textId="1A3AAC96" w:rsidR="0000239C" w:rsidRDefault="0000239C" w:rsidP="00DC7A92">
            <w:pPr>
              <w:jc w:val="center"/>
            </w:pPr>
            <w:r>
              <w:t>Alt models</w:t>
            </w:r>
          </w:p>
        </w:tc>
        <w:tc>
          <w:tcPr>
            <w:tcW w:w="1118" w:type="dxa"/>
          </w:tcPr>
          <w:p w14:paraId="002F7DF3" w14:textId="77777777" w:rsidR="0000239C" w:rsidRDefault="0000239C" w:rsidP="00DC7A92">
            <w:pPr>
              <w:jc w:val="center"/>
              <w:cnfStyle w:val="000000100000" w:firstRow="0" w:lastRow="0" w:firstColumn="0" w:lastColumn="0" w:oddVBand="0" w:evenVBand="0" w:oddHBand="1" w:evenHBand="0" w:firstRowFirstColumn="0" w:firstRowLastColumn="0" w:lastRowFirstColumn="0" w:lastRowLastColumn="0"/>
            </w:pPr>
            <w:r>
              <w:t>en</w:t>
            </w:r>
          </w:p>
        </w:tc>
        <w:tc>
          <w:tcPr>
            <w:tcW w:w="1162" w:type="dxa"/>
          </w:tcPr>
          <w:p w14:paraId="38FF8927" w14:textId="77A2661B" w:rsidR="0000239C" w:rsidRDefault="00560E03" w:rsidP="00DC7A92">
            <w:pPr>
              <w:jc w:val="center"/>
              <w:cnfStyle w:val="000000100000" w:firstRow="0" w:lastRow="0" w:firstColumn="0" w:lastColumn="0" w:oddVBand="0" w:evenVBand="0" w:oddHBand="1" w:evenHBand="0" w:firstRowFirstColumn="0" w:firstRowLastColumn="0" w:lastRowFirstColumn="0" w:lastRowLastColumn="0"/>
            </w:pPr>
            <w:r>
              <w:t>0.885</w:t>
            </w:r>
          </w:p>
        </w:tc>
        <w:tc>
          <w:tcPr>
            <w:tcW w:w="881" w:type="dxa"/>
          </w:tcPr>
          <w:p w14:paraId="3E3D67A6" w14:textId="661B1842" w:rsidR="0000239C" w:rsidRDefault="00F42270" w:rsidP="00DC7A92">
            <w:pPr>
              <w:jc w:val="center"/>
              <w:cnfStyle w:val="000000100000" w:firstRow="0" w:lastRow="0" w:firstColumn="0" w:lastColumn="0" w:oddVBand="0" w:evenVBand="0" w:oddHBand="1" w:evenHBand="0" w:firstRowFirstColumn="0" w:firstRowLastColumn="0" w:lastRowFirstColumn="0" w:lastRowLastColumn="0"/>
            </w:pPr>
            <w:r>
              <w:t>0.922</w:t>
            </w:r>
          </w:p>
        </w:tc>
        <w:tc>
          <w:tcPr>
            <w:tcW w:w="881" w:type="dxa"/>
          </w:tcPr>
          <w:p w14:paraId="54BE224C" w14:textId="23D940CB" w:rsidR="0000239C" w:rsidRDefault="00E22C33" w:rsidP="00DC7A92">
            <w:pPr>
              <w:jc w:val="center"/>
              <w:cnfStyle w:val="000000100000" w:firstRow="0" w:lastRow="0" w:firstColumn="0" w:lastColumn="0" w:oddVBand="0" w:evenVBand="0" w:oddHBand="1" w:evenHBand="0" w:firstRowFirstColumn="0" w:firstRowLastColumn="0" w:lastRowFirstColumn="0" w:lastRowLastColumn="0"/>
            </w:pPr>
            <w:r>
              <w:t>0.849</w:t>
            </w:r>
          </w:p>
        </w:tc>
        <w:tc>
          <w:tcPr>
            <w:tcW w:w="883" w:type="dxa"/>
          </w:tcPr>
          <w:p w14:paraId="1D369308" w14:textId="26A0C08F" w:rsidR="0000239C" w:rsidRDefault="00397D40" w:rsidP="00DC7A92">
            <w:pPr>
              <w:jc w:val="center"/>
              <w:cnfStyle w:val="000000100000" w:firstRow="0" w:lastRow="0" w:firstColumn="0" w:lastColumn="0" w:oddVBand="0" w:evenVBand="0" w:oddHBand="1" w:evenHBand="0" w:firstRowFirstColumn="0" w:firstRowLastColumn="0" w:lastRowFirstColumn="0" w:lastRowLastColumn="0"/>
            </w:pPr>
            <w:r>
              <w:t>0.897</w:t>
            </w:r>
          </w:p>
        </w:tc>
        <w:tc>
          <w:tcPr>
            <w:tcW w:w="883" w:type="dxa"/>
          </w:tcPr>
          <w:p w14:paraId="51B35014" w14:textId="2DDA9004" w:rsidR="0000239C" w:rsidRDefault="005E596D" w:rsidP="00DC7A92">
            <w:pPr>
              <w:jc w:val="center"/>
              <w:cnfStyle w:val="000000100000" w:firstRow="0" w:lastRow="0" w:firstColumn="0" w:lastColumn="0" w:oddVBand="0" w:evenVBand="0" w:oddHBand="1" w:evenHBand="0" w:firstRowFirstColumn="0" w:firstRowLastColumn="0" w:lastRowFirstColumn="0" w:lastRowLastColumn="0"/>
            </w:pPr>
            <w:r>
              <w:t>0.917</w:t>
            </w:r>
          </w:p>
        </w:tc>
        <w:tc>
          <w:tcPr>
            <w:tcW w:w="892" w:type="dxa"/>
          </w:tcPr>
          <w:p w14:paraId="6713F59E" w14:textId="7F8E82C4" w:rsidR="0000239C" w:rsidRDefault="00A20CD1" w:rsidP="00DC7A92">
            <w:pPr>
              <w:jc w:val="center"/>
              <w:cnfStyle w:val="000000100000" w:firstRow="0" w:lastRow="0" w:firstColumn="0" w:lastColumn="0" w:oddVBand="0" w:evenVBand="0" w:oddHBand="1" w:evenHBand="0" w:firstRowFirstColumn="0" w:firstRowLastColumn="0" w:lastRowFirstColumn="0" w:lastRowLastColumn="0"/>
            </w:pPr>
            <w:r>
              <w:t>0.928</w:t>
            </w:r>
          </w:p>
        </w:tc>
        <w:tc>
          <w:tcPr>
            <w:tcW w:w="860" w:type="dxa"/>
          </w:tcPr>
          <w:p w14:paraId="03C28CE3" w14:textId="7A294C1E" w:rsidR="0000239C" w:rsidRDefault="00F5270C" w:rsidP="00DC7A92">
            <w:pPr>
              <w:jc w:val="center"/>
              <w:cnfStyle w:val="000000100000" w:firstRow="0" w:lastRow="0" w:firstColumn="0" w:lastColumn="0" w:oddVBand="0" w:evenVBand="0" w:oddHBand="1" w:evenHBand="0" w:firstRowFirstColumn="0" w:firstRowLastColumn="0" w:lastRowFirstColumn="0" w:lastRowLastColumn="0"/>
            </w:pPr>
            <w:r>
              <w:t>0.77</w:t>
            </w:r>
            <w:r w:rsidR="002F20EC">
              <w:t>2</w:t>
            </w:r>
          </w:p>
        </w:tc>
      </w:tr>
      <w:tr w:rsidR="0000239C" w14:paraId="7F304C7E" w14:textId="77777777" w:rsidTr="004A0662">
        <w:trPr>
          <w:trHeight w:val="272"/>
        </w:trPr>
        <w:tc>
          <w:tcPr>
            <w:cnfStyle w:val="001000000000" w:firstRow="0" w:lastRow="0" w:firstColumn="1" w:lastColumn="0" w:oddVBand="0" w:evenVBand="0" w:oddHBand="0" w:evenHBand="0" w:firstRowFirstColumn="0" w:firstRowLastColumn="0" w:lastRowFirstColumn="0" w:lastRowLastColumn="0"/>
            <w:tcW w:w="934" w:type="dxa"/>
            <w:vMerge/>
          </w:tcPr>
          <w:p w14:paraId="73B732FD" w14:textId="77777777" w:rsidR="0000239C" w:rsidRDefault="0000239C" w:rsidP="00DC7A92">
            <w:pPr>
              <w:jc w:val="center"/>
            </w:pPr>
          </w:p>
        </w:tc>
        <w:tc>
          <w:tcPr>
            <w:tcW w:w="1118" w:type="dxa"/>
          </w:tcPr>
          <w:p w14:paraId="562BF95D" w14:textId="77777777" w:rsidR="0000239C" w:rsidRDefault="0000239C" w:rsidP="00DC7A92">
            <w:pPr>
              <w:jc w:val="center"/>
              <w:cnfStyle w:val="000000000000" w:firstRow="0" w:lastRow="0" w:firstColumn="0" w:lastColumn="0" w:oddVBand="0" w:evenVBand="0" w:oddHBand="0" w:evenHBand="0" w:firstRowFirstColumn="0" w:firstRowLastColumn="0" w:lastRowFirstColumn="0" w:lastRowLastColumn="0"/>
            </w:pPr>
            <w:r>
              <w:t>es</w:t>
            </w:r>
          </w:p>
        </w:tc>
        <w:tc>
          <w:tcPr>
            <w:tcW w:w="1162" w:type="dxa"/>
          </w:tcPr>
          <w:p w14:paraId="700A3C86" w14:textId="0601F6CD" w:rsidR="0000239C" w:rsidRDefault="00294AD1" w:rsidP="00DC7A92">
            <w:pPr>
              <w:jc w:val="center"/>
              <w:cnfStyle w:val="000000000000" w:firstRow="0" w:lastRow="0" w:firstColumn="0" w:lastColumn="0" w:oddVBand="0" w:evenVBand="0" w:oddHBand="0" w:evenHBand="0" w:firstRowFirstColumn="0" w:firstRowLastColumn="0" w:lastRowFirstColumn="0" w:lastRowLastColumn="0"/>
            </w:pPr>
            <w:r>
              <w:t>0.838</w:t>
            </w:r>
          </w:p>
        </w:tc>
        <w:tc>
          <w:tcPr>
            <w:tcW w:w="881" w:type="dxa"/>
          </w:tcPr>
          <w:p w14:paraId="53C0D56B" w14:textId="1C2AFF6F" w:rsidR="0000239C" w:rsidRDefault="00FA04D4" w:rsidP="00DC7A92">
            <w:pPr>
              <w:jc w:val="center"/>
              <w:cnfStyle w:val="000000000000" w:firstRow="0" w:lastRow="0" w:firstColumn="0" w:lastColumn="0" w:oddVBand="0" w:evenVBand="0" w:oddHBand="0" w:evenHBand="0" w:firstRowFirstColumn="0" w:firstRowLastColumn="0" w:lastRowFirstColumn="0" w:lastRowLastColumn="0"/>
            </w:pPr>
            <w:r>
              <w:t>0.880</w:t>
            </w:r>
          </w:p>
        </w:tc>
        <w:tc>
          <w:tcPr>
            <w:tcW w:w="881" w:type="dxa"/>
          </w:tcPr>
          <w:p w14:paraId="27C843B6" w14:textId="11ED4C64" w:rsidR="0000239C" w:rsidRDefault="00657346" w:rsidP="00DC7A92">
            <w:pPr>
              <w:jc w:val="center"/>
              <w:cnfStyle w:val="000000000000" w:firstRow="0" w:lastRow="0" w:firstColumn="0" w:lastColumn="0" w:oddVBand="0" w:evenVBand="0" w:oddHBand="0" w:evenHBand="0" w:firstRowFirstColumn="0" w:firstRowLastColumn="0" w:lastRowFirstColumn="0" w:lastRowLastColumn="0"/>
            </w:pPr>
            <w:r>
              <w:t>0.796</w:t>
            </w:r>
          </w:p>
        </w:tc>
        <w:tc>
          <w:tcPr>
            <w:tcW w:w="883" w:type="dxa"/>
          </w:tcPr>
          <w:p w14:paraId="48DA6ECA" w14:textId="676B0668" w:rsidR="0000239C" w:rsidRDefault="00657346" w:rsidP="00DC7A92">
            <w:pPr>
              <w:jc w:val="center"/>
              <w:cnfStyle w:val="000000000000" w:firstRow="0" w:lastRow="0" w:firstColumn="0" w:lastColumn="0" w:oddVBand="0" w:evenVBand="0" w:oddHBand="0" w:evenHBand="0" w:firstRowFirstColumn="0" w:firstRowLastColumn="0" w:lastRowFirstColumn="0" w:lastRowLastColumn="0"/>
            </w:pPr>
            <w:r>
              <w:t>0.</w:t>
            </w:r>
            <w:r w:rsidR="00941715">
              <w:t>849</w:t>
            </w:r>
          </w:p>
        </w:tc>
        <w:tc>
          <w:tcPr>
            <w:tcW w:w="883" w:type="dxa"/>
          </w:tcPr>
          <w:p w14:paraId="7ED914C5" w14:textId="6D6424A2" w:rsidR="0000239C" w:rsidRDefault="00141CE6" w:rsidP="00DC7A92">
            <w:pPr>
              <w:jc w:val="center"/>
              <w:cnfStyle w:val="000000000000" w:firstRow="0" w:lastRow="0" w:firstColumn="0" w:lastColumn="0" w:oddVBand="0" w:evenVBand="0" w:oddHBand="0" w:evenHBand="0" w:firstRowFirstColumn="0" w:firstRowLastColumn="0" w:lastRowFirstColumn="0" w:lastRowLastColumn="0"/>
            </w:pPr>
            <w:r>
              <w:t>0.886</w:t>
            </w:r>
          </w:p>
        </w:tc>
        <w:tc>
          <w:tcPr>
            <w:tcW w:w="892" w:type="dxa"/>
          </w:tcPr>
          <w:p w14:paraId="68FEBE27" w14:textId="15CDE3C9" w:rsidR="0000239C" w:rsidRDefault="00A27FB6" w:rsidP="00DC7A92">
            <w:pPr>
              <w:jc w:val="center"/>
              <w:cnfStyle w:val="000000000000" w:firstRow="0" w:lastRow="0" w:firstColumn="0" w:lastColumn="0" w:oddVBand="0" w:evenVBand="0" w:oddHBand="0" w:evenHBand="0" w:firstRowFirstColumn="0" w:firstRowLastColumn="0" w:lastRowFirstColumn="0" w:lastRowLastColumn="0"/>
            </w:pPr>
            <w:r>
              <w:t>0.876</w:t>
            </w:r>
          </w:p>
        </w:tc>
        <w:tc>
          <w:tcPr>
            <w:tcW w:w="860" w:type="dxa"/>
          </w:tcPr>
          <w:p w14:paraId="0FD1D049" w14:textId="641766B8" w:rsidR="0000239C" w:rsidRDefault="00CF3C4D" w:rsidP="00DC7A92">
            <w:pPr>
              <w:jc w:val="center"/>
              <w:cnfStyle w:val="000000000000" w:firstRow="0" w:lastRow="0" w:firstColumn="0" w:lastColumn="0" w:oddVBand="0" w:evenVBand="0" w:oddHBand="0" w:evenHBand="0" w:firstRowFirstColumn="0" w:firstRowLastColumn="0" w:lastRowFirstColumn="0" w:lastRowLastColumn="0"/>
            </w:pPr>
            <w:r>
              <w:t>0.678</w:t>
            </w:r>
          </w:p>
        </w:tc>
      </w:tr>
      <w:tr w:rsidR="004A0662" w14:paraId="6A734074" w14:textId="77777777" w:rsidTr="004A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vMerge w:val="restart"/>
            <w:vAlign w:val="center"/>
          </w:tcPr>
          <w:p w14:paraId="25DA9502" w14:textId="70EC8491" w:rsidR="004A0662" w:rsidRDefault="004A0662" w:rsidP="004A0662">
            <w:pPr>
              <w:jc w:val="center"/>
            </w:pPr>
            <w:r>
              <w:t>Final</w:t>
            </w:r>
          </w:p>
        </w:tc>
        <w:tc>
          <w:tcPr>
            <w:tcW w:w="1118" w:type="dxa"/>
          </w:tcPr>
          <w:p w14:paraId="4D9336A2" w14:textId="77777777" w:rsidR="004A0662" w:rsidRPr="003612DC" w:rsidRDefault="004A0662" w:rsidP="00DC7A92">
            <w:pPr>
              <w:jc w:val="center"/>
              <w:cnfStyle w:val="000000100000" w:firstRow="0" w:lastRow="0" w:firstColumn="0" w:lastColumn="0" w:oddVBand="0" w:evenVBand="0" w:oddHBand="1" w:evenHBand="0" w:firstRowFirstColumn="0" w:firstRowLastColumn="0" w:lastRowFirstColumn="0" w:lastRowLastColumn="0"/>
              <w:rPr>
                <w:b/>
              </w:rPr>
            </w:pPr>
            <w:r w:rsidRPr="003612DC">
              <w:rPr>
                <w:b/>
              </w:rPr>
              <w:t>en</w:t>
            </w:r>
          </w:p>
        </w:tc>
        <w:tc>
          <w:tcPr>
            <w:tcW w:w="1162" w:type="dxa"/>
          </w:tcPr>
          <w:p w14:paraId="23A3B494" w14:textId="670E97EA" w:rsidR="004A0662" w:rsidRPr="00C55A12" w:rsidRDefault="00740A62" w:rsidP="00DC7A92">
            <w:pPr>
              <w:jc w:val="center"/>
              <w:cnfStyle w:val="000000100000" w:firstRow="0" w:lastRow="0" w:firstColumn="0" w:lastColumn="0" w:oddVBand="0" w:evenVBand="0" w:oddHBand="1" w:evenHBand="0" w:firstRowFirstColumn="0" w:firstRowLastColumn="0" w:lastRowFirstColumn="0" w:lastRowLastColumn="0"/>
              <w:rPr>
                <w:b/>
              </w:rPr>
            </w:pPr>
            <w:r w:rsidRPr="00C55A12">
              <w:rPr>
                <w:b/>
                <w:bCs/>
              </w:rPr>
              <w:t>0.890</w:t>
            </w:r>
          </w:p>
        </w:tc>
        <w:tc>
          <w:tcPr>
            <w:tcW w:w="881" w:type="dxa"/>
          </w:tcPr>
          <w:p w14:paraId="5A534F6E" w14:textId="33512323" w:rsidR="004A0662" w:rsidRPr="00C55A12" w:rsidRDefault="00740A62" w:rsidP="00DC7A92">
            <w:pPr>
              <w:jc w:val="center"/>
              <w:cnfStyle w:val="000000100000" w:firstRow="0" w:lastRow="0" w:firstColumn="0" w:lastColumn="0" w:oddVBand="0" w:evenVBand="0" w:oddHBand="1" w:evenHBand="0" w:firstRowFirstColumn="0" w:firstRowLastColumn="0" w:lastRowFirstColumn="0" w:lastRowLastColumn="0"/>
              <w:rPr>
                <w:b/>
              </w:rPr>
            </w:pPr>
            <w:r w:rsidRPr="00C55A12">
              <w:rPr>
                <w:b/>
                <w:bCs/>
              </w:rPr>
              <w:t>0.9</w:t>
            </w:r>
            <w:r w:rsidR="008E1CE8" w:rsidRPr="00C55A12">
              <w:rPr>
                <w:b/>
                <w:bCs/>
              </w:rPr>
              <w:t>26</w:t>
            </w:r>
          </w:p>
        </w:tc>
        <w:tc>
          <w:tcPr>
            <w:tcW w:w="881" w:type="dxa"/>
          </w:tcPr>
          <w:p w14:paraId="491B1B9B" w14:textId="53D72756" w:rsidR="004A0662" w:rsidRPr="00C55A12" w:rsidRDefault="008E1CE8" w:rsidP="00DC7A92">
            <w:pPr>
              <w:jc w:val="center"/>
              <w:cnfStyle w:val="000000100000" w:firstRow="0" w:lastRow="0" w:firstColumn="0" w:lastColumn="0" w:oddVBand="0" w:evenVBand="0" w:oddHBand="1" w:evenHBand="0" w:firstRowFirstColumn="0" w:firstRowLastColumn="0" w:lastRowFirstColumn="0" w:lastRowLastColumn="0"/>
              <w:rPr>
                <w:b/>
              </w:rPr>
            </w:pPr>
            <w:r w:rsidRPr="00C55A12">
              <w:rPr>
                <w:b/>
                <w:bCs/>
              </w:rPr>
              <w:t>0.853</w:t>
            </w:r>
          </w:p>
        </w:tc>
        <w:tc>
          <w:tcPr>
            <w:tcW w:w="883" w:type="dxa"/>
          </w:tcPr>
          <w:p w14:paraId="2FFEF1AF" w14:textId="6B395FCE" w:rsidR="004A0662" w:rsidRPr="00C55A12" w:rsidRDefault="008E1CE8" w:rsidP="00DC7A92">
            <w:pPr>
              <w:jc w:val="center"/>
              <w:cnfStyle w:val="000000100000" w:firstRow="0" w:lastRow="0" w:firstColumn="0" w:lastColumn="0" w:oddVBand="0" w:evenVBand="0" w:oddHBand="1" w:evenHBand="0" w:firstRowFirstColumn="0" w:firstRowLastColumn="0" w:lastRowFirstColumn="0" w:lastRowLastColumn="0"/>
              <w:rPr>
                <w:b/>
              </w:rPr>
            </w:pPr>
            <w:r w:rsidRPr="00C55A12">
              <w:rPr>
                <w:b/>
                <w:bCs/>
              </w:rPr>
              <w:t>0.902</w:t>
            </w:r>
          </w:p>
        </w:tc>
        <w:tc>
          <w:tcPr>
            <w:tcW w:w="883" w:type="dxa"/>
          </w:tcPr>
          <w:p w14:paraId="628AA163" w14:textId="2CCC5197" w:rsidR="004A0662" w:rsidRPr="00C55A12" w:rsidRDefault="008E1CE8" w:rsidP="00DC7A92">
            <w:pPr>
              <w:jc w:val="center"/>
              <w:cnfStyle w:val="000000100000" w:firstRow="0" w:lastRow="0" w:firstColumn="0" w:lastColumn="0" w:oddVBand="0" w:evenVBand="0" w:oddHBand="1" w:evenHBand="0" w:firstRowFirstColumn="0" w:firstRowLastColumn="0" w:lastRowFirstColumn="0" w:lastRowLastColumn="0"/>
              <w:rPr>
                <w:b/>
              </w:rPr>
            </w:pPr>
            <w:r w:rsidRPr="00C55A12">
              <w:rPr>
                <w:b/>
                <w:bCs/>
              </w:rPr>
              <w:t>0.912</w:t>
            </w:r>
          </w:p>
        </w:tc>
        <w:tc>
          <w:tcPr>
            <w:tcW w:w="892" w:type="dxa"/>
          </w:tcPr>
          <w:p w14:paraId="7B5E327F" w14:textId="7688D774" w:rsidR="004A0662" w:rsidRPr="00C55A12" w:rsidRDefault="008E1CE8" w:rsidP="00DC7A92">
            <w:pPr>
              <w:jc w:val="center"/>
              <w:cnfStyle w:val="000000100000" w:firstRow="0" w:lastRow="0" w:firstColumn="0" w:lastColumn="0" w:oddVBand="0" w:evenVBand="0" w:oddHBand="1" w:evenHBand="0" w:firstRowFirstColumn="0" w:firstRowLastColumn="0" w:lastRowFirstColumn="0" w:lastRowLastColumn="0"/>
              <w:rPr>
                <w:b/>
              </w:rPr>
            </w:pPr>
            <w:r w:rsidRPr="00C55A12">
              <w:rPr>
                <w:b/>
                <w:bCs/>
              </w:rPr>
              <w:t>0.941</w:t>
            </w:r>
          </w:p>
        </w:tc>
        <w:tc>
          <w:tcPr>
            <w:tcW w:w="860" w:type="dxa"/>
          </w:tcPr>
          <w:p w14:paraId="67C422AD" w14:textId="2881FFD9" w:rsidR="004A0662" w:rsidRPr="00C55A12" w:rsidRDefault="008E1CE8" w:rsidP="00DC7A92">
            <w:pPr>
              <w:jc w:val="center"/>
              <w:cnfStyle w:val="000000100000" w:firstRow="0" w:lastRow="0" w:firstColumn="0" w:lastColumn="0" w:oddVBand="0" w:evenVBand="0" w:oddHBand="1" w:evenHBand="0" w:firstRowFirstColumn="0" w:firstRowLastColumn="0" w:lastRowFirstColumn="0" w:lastRowLastColumn="0"/>
              <w:rPr>
                <w:b/>
              </w:rPr>
            </w:pPr>
            <w:r w:rsidRPr="00C55A12">
              <w:rPr>
                <w:b/>
                <w:bCs/>
              </w:rPr>
              <w:t>0.</w:t>
            </w:r>
            <w:r w:rsidR="006D3156" w:rsidRPr="00C55A12">
              <w:rPr>
                <w:b/>
                <w:bCs/>
              </w:rPr>
              <w:t>781</w:t>
            </w:r>
          </w:p>
        </w:tc>
      </w:tr>
      <w:tr w:rsidR="004A0662" w14:paraId="73710D7F" w14:textId="77777777" w:rsidTr="004A0662">
        <w:trPr>
          <w:trHeight w:val="272"/>
        </w:trPr>
        <w:tc>
          <w:tcPr>
            <w:cnfStyle w:val="001000000000" w:firstRow="0" w:lastRow="0" w:firstColumn="1" w:lastColumn="0" w:oddVBand="0" w:evenVBand="0" w:oddHBand="0" w:evenHBand="0" w:firstRowFirstColumn="0" w:firstRowLastColumn="0" w:lastRowFirstColumn="0" w:lastRowLastColumn="0"/>
            <w:tcW w:w="934" w:type="dxa"/>
            <w:vMerge/>
          </w:tcPr>
          <w:p w14:paraId="627C9AC6" w14:textId="77777777" w:rsidR="004A0662" w:rsidRDefault="004A0662" w:rsidP="00DC7A92">
            <w:pPr>
              <w:jc w:val="center"/>
            </w:pPr>
          </w:p>
        </w:tc>
        <w:tc>
          <w:tcPr>
            <w:tcW w:w="1118" w:type="dxa"/>
          </w:tcPr>
          <w:p w14:paraId="614A88B3" w14:textId="53689B89" w:rsidR="004A0662" w:rsidRDefault="001C12A9" w:rsidP="00DC7A92">
            <w:pPr>
              <w:jc w:val="center"/>
              <w:cnfStyle w:val="000000000000" w:firstRow="0" w:lastRow="0" w:firstColumn="0" w:lastColumn="0" w:oddVBand="0" w:evenVBand="0" w:oddHBand="0" w:evenHBand="0" w:firstRowFirstColumn="0" w:firstRowLastColumn="0" w:lastRowFirstColumn="0" w:lastRowLastColumn="0"/>
            </w:pPr>
            <w:r>
              <w:t>e</w:t>
            </w:r>
            <w:r w:rsidR="004A0662">
              <w:t>s</w:t>
            </w:r>
          </w:p>
        </w:tc>
        <w:tc>
          <w:tcPr>
            <w:tcW w:w="1162" w:type="dxa"/>
          </w:tcPr>
          <w:p w14:paraId="036B3504" w14:textId="0C6FE97D" w:rsidR="004A0662" w:rsidRDefault="004E65C7" w:rsidP="00DC7A92">
            <w:pPr>
              <w:jc w:val="center"/>
              <w:cnfStyle w:val="000000000000" w:firstRow="0" w:lastRow="0" w:firstColumn="0" w:lastColumn="0" w:oddVBand="0" w:evenVBand="0" w:oddHBand="0" w:evenHBand="0" w:firstRowFirstColumn="0" w:firstRowLastColumn="0" w:lastRowFirstColumn="0" w:lastRowLastColumn="0"/>
            </w:pPr>
            <w:r>
              <w:t>0.835</w:t>
            </w:r>
          </w:p>
        </w:tc>
        <w:tc>
          <w:tcPr>
            <w:tcW w:w="881" w:type="dxa"/>
          </w:tcPr>
          <w:p w14:paraId="42DD82D7" w14:textId="2A62DB72" w:rsidR="004A0662" w:rsidRDefault="004E65C7" w:rsidP="00DC7A92">
            <w:pPr>
              <w:jc w:val="center"/>
              <w:cnfStyle w:val="000000000000" w:firstRow="0" w:lastRow="0" w:firstColumn="0" w:lastColumn="0" w:oddVBand="0" w:evenVBand="0" w:oddHBand="0" w:evenHBand="0" w:firstRowFirstColumn="0" w:firstRowLastColumn="0" w:lastRowFirstColumn="0" w:lastRowLastColumn="0"/>
            </w:pPr>
            <w:r>
              <w:t>0.884</w:t>
            </w:r>
          </w:p>
        </w:tc>
        <w:tc>
          <w:tcPr>
            <w:tcW w:w="881" w:type="dxa"/>
          </w:tcPr>
          <w:p w14:paraId="46F14846" w14:textId="511DE49F" w:rsidR="004A0662" w:rsidRDefault="008802B6" w:rsidP="00DC7A92">
            <w:pPr>
              <w:jc w:val="center"/>
              <w:cnfStyle w:val="000000000000" w:firstRow="0" w:lastRow="0" w:firstColumn="0" w:lastColumn="0" w:oddVBand="0" w:evenVBand="0" w:oddHBand="0" w:evenHBand="0" w:firstRowFirstColumn="0" w:firstRowLastColumn="0" w:lastRowFirstColumn="0" w:lastRowLastColumn="0"/>
            </w:pPr>
            <w:r>
              <w:t>0.786</w:t>
            </w:r>
          </w:p>
        </w:tc>
        <w:tc>
          <w:tcPr>
            <w:tcW w:w="883" w:type="dxa"/>
          </w:tcPr>
          <w:p w14:paraId="316E7AED" w14:textId="4955FD64" w:rsidR="004A0662" w:rsidRDefault="008802B6" w:rsidP="00DC7A92">
            <w:pPr>
              <w:jc w:val="center"/>
              <w:cnfStyle w:val="000000000000" w:firstRow="0" w:lastRow="0" w:firstColumn="0" w:lastColumn="0" w:oddVBand="0" w:evenVBand="0" w:oddHBand="0" w:evenHBand="0" w:firstRowFirstColumn="0" w:firstRowLastColumn="0" w:lastRowFirstColumn="0" w:lastRowLastColumn="0"/>
            </w:pPr>
            <w:r>
              <w:t>0.850</w:t>
            </w:r>
          </w:p>
        </w:tc>
        <w:tc>
          <w:tcPr>
            <w:tcW w:w="883" w:type="dxa"/>
          </w:tcPr>
          <w:p w14:paraId="766E933C" w14:textId="5F319746" w:rsidR="004A0662" w:rsidRDefault="008802B6" w:rsidP="00DC7A92">
            <w:pPr>
              <w:jc w:val="center"/>
              <w:cnfStyle w:val="000000000000" w:firstRow="0" w:lastRow="0" w:firstColumn="0" w:lastColumn="0" w:oddVBand="0" w:evenVBand="0" w:oddHBand="0" w:evenHBand="0" w:firstRowFirstColumn="0" w:firstRowLastColumn="0" w:lastRowFirstColumn="0" w:lastRowLastColumn="0"/>
            </w:pPr>
            <w:r>
              <w:t>0.867</w:t>
            </w:r>
          </w:p>
        </w:tc>
        <w:tc>
          <w:tcPr>
            <w:tcW w:w="892" w:type="dxa"/>
          </w:tcPr>
          <w:p w14:paraId="0B136D65" w14:textId="0ED5C931" w:rsidR="004A0662" w:rsidRDefault="00740A62" w:rsidP="00DC7A92">
            <w:pPr>
              <w:jc w:val="center"/>
              <w:cnfStyle w:val="000000000000" w:firstRow="0" w:lastRow="0" w:firstColumn="0" w:lastColumn="0" w:oddVBand="0" w:evenVBand="0" w:oddHBand="0" w:evenHBand="0" w:firstRowFirstColumn="0" w:firstRowLastColumn="0" w:lastRowFirstColumn="0" w:lastRowLastColumn="0"/>
            </w:pPr>
            <w:r>
              <w:t>0.903</w:t>
            </w:r>
          </w:p>
        </w:tc>
        <w:tc>
          <w:tcPr>
            <w:tcW w:w="860" w:type="dxa"/>
          </w:tcPr>
          <w:p w14:paraId="03587444" w14:textId="1D99008A" w:rsidR="004A0662" w:rsidRDefault="00740A62" w:rsidP="00DC7A92">
            <w:pPr>
              <w:jc w:val="center"/>
              <w:cnfStyle w:val="000000000000" w:firstRow="0" w:lastRow="0" w:firstColumn="0" w:lastColumn="0" w:oddVBand="0" w:evenVBand="0" w:oddHBand="0" w:evenHBand="0" w:firstRowFirstColumn="0" w:firstRowLastColumn="0" w:lastRowFirstColumn="0" w:lastRowLastColumn="0"/>
            </w:pPr>
            <w:r>
              <w:t>0.673</w:t>
            </w:r>
          </w:p>
        </w:tc>
      </w:tr>
    </w:tbl>
    <w:p w14:paraId="392D5326" w14:textId="12355BEA" w:rsidR="009A6E1D" w:rsidRDefault="009A6E1D" w:rsidP="00980432">
      <w:pPr>
        <w:pStyle w:val="Heading1"/>
        <w:jc w:val="both"/>
        <w:rPr>
          <w:lang w:val="en-US"/>
        </w:rPr>
      </w:pPr>
      <w:r w:rsidRPr="00EB6658">
        <w:rPr>
          <w:lang w:val="en-US"/>
        </w:rPr>
        <w:lastRenderedPageBreak/>
        <w:t xml:space="preserve">Task 2 - </w:t>
      </w:r>
      <w:r w:rsidR="00EB6658" w:rsidRPr="00EB6658">
        <w:rPr>
          <w:lang w:val="en-US"/>
        </w:rPr>
        <w:t>Detecting elements of the oppositional narratives</w:t>
      </w:r>
    </w:p>
    <w:p w14:paraId="7C34AA6B" w14:textId="628D3CAF" w:rsidR="00BC0E29" w:rsidRPr="00BC0E29" w:rsidRDefault="00336864" w:rsidP="00336864">
      <w:pPr>
        <w:jc w:val="both"/>
        <w:rPr>
          <w:lang w:val="en-US"/>
        </w:rPr>
      </w:pPr>
      <w:r w:rsidRPr="00336864">
        <w:rPr>
          <w:lang w:val="en-US"/>
        </w:rPr>
        <w:t>In the second task, we focused exclusively on experiments that yielded better results to ensure the highest possible accuracy and efficiency in detecting elements of oppositional narratives. By concentrating on the top-performing experiments, we leveraged the insights and optimizations already proven effective in the first task. This strategic decision allowed us to streamline our efforts and resources, reducing the time and computational power required to achieve high-quality results.</w:t>
      </w:r>
    </w:p>
    <w:p w14:paraId="606553FE" w14:textId="68C6548B" w:rsidR="000B6DCB" w:rsidRDefault="000B6DCB" w:rsidP="000B6DCB">
      <w:pPr>
        <w:pStyle w:val="Heading2"/>
        <w:rPr>
          <w:lang w:val="en-US"/>
        </w:rPr>
      </w:pPr>
      <w:r>
        <w:rPr>
          <w:lang w:val="en-US"/>
        </w:rPr>
        <w:t>Experiments</w:t>
      </w:r>
    </w:p>
    <w:p w14:paraId="574F6094" w14:textId="5B3E99D3" w:rsidR="00141128" w:rsidRPr="00141128" w:rsidRDefault="00192574" w:rsidP="00141128">
      <w:pPr>
        <w:rPr>
          <w:lang w:val="en-US"/>
        </w:rPr>
      </w:pPr>
      <w:r>
        <w:rPr>
          <w:lang w:val="en-US"/>
        </w:rPr>
        <w:t>The experiments are divided into:</w:t>
      </w:r>
    </w:p>
    <w:p w14:paraId="162F8C94" w14:textId="065AB147" w:rsidR="00192574" w:rsidRDefault="00192574" w:rsidP="00192574">
      <w:pPr>
        <w:pStyle w:val="ListParagraph"/>
        <w:numPr>
          <w:ilvl w:val="0"/>
          <w:numId w:val="2"/>
        </w:numPr>
        <w:rPr>
          <w:lang w:val="en-US"/>
        </w:rPr>
      </w:pPr>
      <w:r>
        <w:rPr>
          <w:lang w:val="en-US"/>
        </w:rPr>
        <w:t>Base</w:t>
      </w:r>
    </w:p>
    <w:p w14:paraId="2D919B45" w14:textId="77777777" w:rsidR="00192574" w:rsidRPr="00882C15" w:rsidRDefault="00192574" w:rsidP="00192574">
      <w:pPr>
        <w:pStyle w:val="ListParagraph"/>
        <w:numPr>
          <w:ilvl w:val="1"/>
          <w:numId w:val="2"/>
        </w:numPr>
        <w:rPr>
          <w:lang w:val="en-US"/>
        </w:rPr>
      </w:pPr>
      <w:r w:rsidRPr="00882C15">
        <w:rPr>
          <w:lang w:val="en-US"/>
        </w:rPr>
        <w:t>Using the default settings but with the new scheduler and early stopping techniques (all experiments do this).</w:t>
      </w:r>
    </w:p>
    <w:p w14:paraId="746A5025" w14:textId="54C02B70" w:rsidR="00192574" w:rsidRDefault="00192574" w:rsidP="00192574">
      <w:pPr>
        <w:pStyle w:val="ListParagraph"/>
        <w:numPr>
          <w:ilvl w:val="0"/>
          <w:numId w:val="2"/>
        </w:numPr>
        <w:rPr>
          <w:lang w:val="en-US"/>
        </w:rPr>
      </w:pPr>
      <w:r>
        <w:rPr>
          <w:lang w:val="en-US"/>
        </w:rPr>
        <w:t>CTop (described in section above)</w:t>
      </w:r>
    </w:p>
    <w:p w14:paraId="33CC0FF1" w14:textId="33AF5165" w:rsidR="00192574" w:rsidRDefault="00192574" w:rsidP="00192574">
      <w:pPr>
        <w:pStyle w:val="ListParagraph"/>
        <w:numPr>
          <w:ilvl w:val="0"/>
          <w:numId w:val="2"/>
        </w:numPr>
        <w:rPr>
          <w:lang w:val="en-US"/>
        </w:rPr>
      </w:pPr>
      <w:r>
        <w:rPr>
          <w:lang w:val="en-US"/>
        </w:rPr>
        <w:t>Alt models (described in section above)</w:t>
      </w:r>
    </w:p>
    <w:p w14:paraId="1977BB48" w14:textId="0FDFD0CB" w:rsidR="00192574" w:rsidRDefault="00192574" w:rsidP="00192574">
      <w:pPr>
        <w:pStyle w:val="ListParagraph"/>
        <w:numPr>
          <w:ilvl w:val="0"/>
          <w:numId w:val="2"/>
        </w:numPr>
        <w:rPr>
          <w:lang w:val="en-US"/>
        </w:rPr>
      </w:pPr>
      <w:r>
        <w:rPr>
          <w:lang w:val="en-US"/>
        </w:rPr>
        <w:t>Final</w:t>
      </w:r>
    </w:p>
    <w:p w14:paraId="425F1DFE" w14:textId="39DAB25F" w:rsidR="00192574" w:rsidRPr="00192574" w:rsidRDefault="00192574" w:rsidP="00192574">
      <w:pPr>
        <w:pStyle w:val="ListParagraph"/>
        <w:numPr>
          <w:ilvl w:val="1"/>
          <w:numId w:val="2"/>
        </w:numPr>
        <w:rPr>
          <w:lang w:val="en-US"/>
        </w:rPr>
      </w:pPr>
      <w:r>
        <w:rPr>
          <w:lang w:val="en-US"/>
        </w:rPr>
        <w:t>Also the combination of alt models and CTop 1-2</w:t>
      </w:r>
    </w:p>
    <w:p w14:paraId="087D6EEE" w14:textId="547BC1DF" w:rsidR="006E7C9A" w:rsidRDefault="006E7C9A" w:rsidP="006E7C9A">
      <w:pPr>
        <w:pStyle w:val="Heading2"/>
        <w:rPr>
          <w:lang w:val="en-US"/>
        </w:rPr>
      </w:pPr>
      <w:r>
        <w:rPr>
          <w:lang w:val="en-US"/>
        </w:rPr>
        <w:t>Results</w:t>
      </w:r>
    </w:p>
    <w:tbl>
      <w:tblPr>
        <w:tblStyle w:val="PlainTable1"/>
        <w:tblW w:w="5000" w:type="pct"/>
        <w:tblLook w:val="04A0" w:firstRow="1" w:lastRow="0" w:firstColumn="1" w:lastColumn="0" w:noHBand="0" w:noVBand="1"/>
      </w:tblPr>
      <w:tblGrid>
        <w:gridCol w:w="1654"/>
        <w:gridCol w:w="2023"/>
        <w:gridCol w:w="1599"/>
        <w:gridCol w:w="1602"/>
        <w:gridCol w:w="1616"/>
      </w:tblGrid>
      <w:tr w:rsidR="00F01AE9" w14:paraId="7C00FC40" w14:textId="77777777" w:rsidTr="00BE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tcPr>
          <w:p w14:paraId="5E9818D3" w14:textId="77777777" w:rsidR="00F01AE9" w:rsidRDefault="00F01AE9" w:rsidP="00F01AE9">
            <w:pPr>
              <w:jc w:val="center"/>
            </w:pPr>
            <w:r>
              <w:t>Exp. name</w:t>
            </w:r>
          </w:p>
        </w:tc>
        <w:tc>
          <w:tcPr>
            <w:tcW w:w="1191" w:type="pct"/>
          </w:tcPr>
          <w:p w14:paraId="0BFD2F39" w14:textId="77777777" w:rsidR="00F01AE9" w:rsidRDefault="00F01AE9" w:rsidP="00F01AE9">
            <w:pPr>
              <w:jc w:val="center"/>
              <w:cnfStyle w:val="100000000000" w:firstRow="1" w:lastRow="0" w:firstColumn="0" w:lastColumn="0" w:oddVBand="0" w:evenVBand="0" w:oddHBand="0" w:evenHBand="0" w:firstRowFirstColumn="0" w:firstRowLastColumn="0" w:lastRowFirstColumn="0" w:lastRowLastColumn="0"/>
            </w:pPr>
            <w:r>
              <w:t>Corpus language</w:t>
            </w:r>
          </w:p>
        </w:tc>
        <w:tc>
          <w:tcPr>
            <w:tcW w:w="941" w:type="pct"/>
          </w:tcPr>
          <w:p w14:paraId="7DC19DA9" w14:textId="77777777" w:rsidR="00F01AE9" w:rsidRDefault="00F01AE9" w:rsidP="00F01AE9">
            <w:pPr>
              <w:jc w:val="center"/>
              <w:cnfStyle w:val="100000000000" w:firstRow="1" w:lastRow="0" w:firstColumn="0" w:lastColumn="0" w:oddVBand="0" w:evenVBand="0" w:oddHBand="0" w:evenHBand="0" w:firstRowFirstColumn="0" w:firstRowLastColumn="0" w:lastRowFirstColumn="0" w:lastRowLastColumn="0"/>
            </w:pPr>
            <w:r>
              <w:t>Mean F1</w:t>
            </w:r>
          </w:p>
        </w:tc>
        <w:tc>
          <w:tcPr>
            <w:tcW w:w="943" w:type="pct"/>
          </w:tcPr>
          <w:p w14:paraId="0B3AD01E" w14:textId="77777777" w:rsidR="00F01AE9" w:rsidRDefault="00F01AE9" w:rsidP="00F01AE9">
            <w:pPr>
              <w:jc w:val="center"/>
              <w:cnfStyle w:val="100000000000" w:firstRow="1" w:lastRow="0" w:firstColumn="0" w:lastColumn="0" w:oddVBand="0" w:evenVBand="0" w:oddHBand="0" w:evenHBand="0" w:firstRowFirstColumn="0" w:firstRowLastColumn="0" w:lastRowFirstColumn="0" w:lastRowLastColumn="0"/>
            </w:pPr>
            <w:r>
              <w:t>Mean prec</w:t>
            </w:r>
          </w:p>
        </w:tc>
        <w:tc>
          <w:tcPr>
            <w:tcW w:w="951" w:type="pct"/>
          </w:tcPr>
          <w:p w14:paraId="6A4ECBF6" w14:textId="77777777" w:rsidR="00F01AE9" w:rsidRDefault="00F01AE9" w:rsidP="00F01AE9">
            <w:pPr>
              <w:jc w:val="center"/>
              <w:cnfStyle w:val="100000000000" w:firstRow="1" w:lastRow="0" w:firstColumn="0" w:lastColumn="0" w:oddVBand="0" w:evenVBand="0" w:oddHBand="0" w:evenHBand="0" w:firstRowFirstColumn="0" w:firstRowLastColumn="0" w:lastRowFirstColumn="0" w:lastRowLastColumn="0"/>
            </w:pPr>
            <w:r>
              <w:t>Mean recall</w:t>
            </w:r>
          </w:p>
        </w:tc>
      </w:tr>
      <w:tr w:rsidR="00F01AE9" w14:paraId="049D4508" w14:textId="77777777" w:rsidTr="00BE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val="restart"/>
            <w:vAlign w:val="center"/>
          </w:tcPr>
          <w:p w14:paraId="4CDA2181" w14:textId="77777777" w:rsidR="00F01AE9" w:rsidRDefault="00F01AE9" w:rsidP="00BE7377">
            <w:pPr>
              <w:jc w:val="center"/>
            </w:pPr>
            <w:r>
              <w:t>Base</w:t>
            </w:r>
          </w:p>
        </w:tc>
        <w:tc>
          <w:tcPr>
            <w:tcW w:w="1191" w:type="pct"/>
            <w:vAlign w:val="center"/>
          </w:tcPr>
          <w:p w14:paraId="67442E3F" w14:textId="77777777" w:rsidR="00F01AE9" w:rsidRPr="003F73D3" w:rsidRDefault="00F01AE9" w:rsidP="00BE7377">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en</w:t>
            </w:r>
          </w:p>
        </w:tc>
        <w:tc>
          <w:tcPr>
            <w:tcW w:w="941" w:type="pct"/>
            <w:vAlign w:val="center"/>
          </w:tcPr>
          <w:p w14:paraId="0344D17D" w14:textId="6DE74A45" w:rsidR="00F01AE9" w:rsidRPr="003F73D3" w:rsidRDefault="003037D1" w:rsidP="00BE7377">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0.523</w:t>
            </w:r>
          </w:p>
        </w:tc>
        <w:tc>
          <w:tcPr>
            <w:tcW w:w="943" w:type="pct"/>
            <w:vAlign w:val="center"/>
          </w:tcPr>
          <w:p w14:paraId="0D7D9477" w14:textId="334E2F4F" w:rsidR="00F01AE9" w:rsidRPr="003F73D3" w:rsidRDefault="003037D1" w:rsidP="00BE7377">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0.449</w:t>
            </w:r>
          </w:p>
        </w:tc>
        <w:tc>
          <w:tcPr>
            <w:tcW w:w="951" w:type="pct"/>
            <w:vAlign w:val="center"/>
          </w:tcPr>
          <w:p w14:paraId="25B55C71" w14:textId="7A7E88A3" w:rsidR="00F01AE9" w:rsidRPr="003F73D3" w:rsidRDefault="003037D1" w:rsidP="00BE7377">
            <w:pPr>
              <w:jc w:val="center"/>
              <w:cnfStyle w:val="000000100000" w:firstRow="0" w:lastRow="0" w:firstColumn="0" w:lastColumn="0" w:oddVBand="0" w:evenVBand="0" w:oddHBand="1" w:evenHBand="0" w:firstRowFirstColumn="0" w:firstRowLastColumn="0" w:lastRowFirstColumn="0" w:lastRowLastColumn="0"/>
              <w:rPr>
                <w:color w:val="747474" w:themeColor="background2" w:themeShade="80"/>
              </w:rPr>
            </w:pPr>
            <w:r w:rsidRPr="003F73D3">
              <w:rPr>
                <w:color w:val="747474" w:themeColor="background2" w:themeShade="80"/>
              </w:rPr>
              <w:t>0.672</w:t>
            </w:r>
          </w:p>
        </w:tc>
      </w:tr>
      <w:tr w:rsidR="00F01AE9" w14:paraId="39A64634" w14:textId="77777777" w:rsidTr="00BE7377">
        <w:tc>
          <w:tcPr>
            <w:cnfStyle w:val="001000000000" w:firstRow="0" w:lastRow="0" w:firstColumn="1" w:lastColumn="0" w:oddVBand="0" w:evenVBand="0" w:oddHBand="0" w:evenHBand="0" w:firstRowFirstColumn="0" w:firstRowLastColumn="0" w:lastRowFirstColumn="0" w:lastRowLastColumn="0"/>
            <w:tcW w:w="974" w:type="pct"/>
            <w:vMerge/>
            <w:vAlign w:val="center"/>
          </w:tcPr>
          <w:p w14:paraId="206DEDB8" w14:textId="77777777" w:rsidR="00F01AE9" w:rsidRDefault="00F01AE9" w:rsidP="00BE7377">
            <w:pPr>
              <w:jc w:val="center"/>
            </w:pPr>
          </w:p>
        </w:tc>
        <w:tc>
          <w:tcPr>
            <w:tcW w:w="1191" w:type="pct"/>
            <w:vAlign w:val="center"/>
          </w:tcPr>
          <w:p w14:paraId="34456CF5" w14:textId="77777777" w:rsidR="00F01AE9" w:rsidRPr="003F73D3" w:rsidRDefault="00F01AE9" w:rsidP="00BE7377">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es</w:t>
            </w:r>
          </w:p>
        </w:tc>
        <w:tc>
          <w:tcPr>
            <w:tcW w:w="941" w:type="pct"/>
            <w:vAlign w:val="center"/>
          </w:tcPr>
          <w:p w14:paraId="35E9365C" w14:textId="3F8CA13F" w:rsidR="00F01AE9" w:rsidRPr="003F73D3" w:rsidRDefault="00BE7377" w:rsidP="00BE7377">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0.463</w:t>
            </w:r>
          </w:p>
        </w:tc>
        <w:tc>
          <w:tcPr>
            <w:tcW w:w="943" w:type="pct"/>
            <w:vAlign w:val="center"/>
          </w:tcPr>
          <w:p w14:paraId="4804FCE4" w14:textId="1D9A63AB" w:rsidR="00F01AE9" w:rsidRPr="003F73D3" w:rsidRDefault="00BE7377" w:rsidP="00BE7377">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0.430</w:t>
            </w:r>
          </w:p>
        </w:tc>
        <w:tc>
          <w:tcPr>
            <w:tcW w:w="951" w:type="pct"/>
            <w:vAlign w:val="center"/>
          </w:tcPr>
          <w:p w14:paraId="0266935E" w14:textId="58B3800D" w:rsidR="00F01AE9" w:rsidRPr="003F73D3" w:rsidRDefault="00BE7377" w:rsidP="00BE7377">
            <w:pPr>
              <w:jc w:val="center"/>
              <w:cnfStyle w:val="000000000000" w:firstRow="0" w:lastRow="0" w:firstColumn="0" w:lastColumn="0" w:oddVBand="0" w:evenVBand="0" w:oddHBand="0" w:evenHBand="0" w:firstRowFirstColumn="0" w:firstRowLastColumn="0" w:lastRowFirstColumn="0" w:lastRowLastColumn="0"/>
              <w:rPr>
                <w:color w:val="747474" w:themeColor="background2" w:themeShade="80"/>
              </w:rPr>
            </w:pPr>
            <w:r w:rsidRPr="003F73D3">
              <w:rPr>
                <w:color w:val="747474" w:themeColor="background2" w:themeShade="80"/>
              </w:rPr>
              <w:t>0.520</w:t>
            </w:r>
          </w:p>
        </w:tc>
      </w:tr>
      <w:tr w:rsidR="00BE7377" w14:paraId="0DD6D691" w14:textId="77777777" w:rsidTr="00BE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val="restart"/>
            <w:vAlign w:val="center"/>
          </w:tcPr>
          <w:p w14:paraId="454F1845" w14:textId="77777777" w:rsidR="00BE7377" w:rsidRDefault="00BE7377" w:rsidP="00BE7377">
            <w:pPr>
              <w:jc w:val="center"/>
              <w:rPr>
                <w:b w:val="0"/>
                <w:bCs w:val="0"/>
              </w:rPr>
            </w:pPr>
            <w:r>
              <w:t>CTop</w:t>
            </w:r>
          </w:p>
          <w:p w14:paraId="2E55FEE7" w14:textId="437986E9" w:rsidR="00BE7377" w:rsidRDefault="00D42751" w:rsidP="00BE7377">
            <w:pPr>
              <w:jc w:val="center"/>
            </w:pPr>
            <w:r>
              <w:t>1-2</w:t>
            </w:r>
          </w:p>
        </w:tc>
        <w:tc>
          <w:tcPr>
            <w:tcW w:w="1191" w:type="pct"/>
            <w:vAlign w:val="center"/>
          </w:tcPr>
          <w:p w14:paraId="3420A509" w14:textId="4B8F61C3" w:rsidR="00BE7377" w:rsidRDefault="00BE7377" w:rsidP="00BE7377">
            <w:pPr>
              <w:jc w:val="center"/>
              <w:cnfStyle w:val="000000100000" w:firstRow="0" w:lastRow="0" w:firstColumn="0" w:lastColumn="0" w:oddVBand="0" w:evenVBand="0" w:oddHBand="1" w:evenHBand="0" w:firstRowFirstColumn="0" w:firstRowLastColumn="0" w:lastRowFirstColumn="0" w:lastRowLastColumn="0"/>
            </w:pPr>
            <w:r>
              <w:t>en</w:t>
            </w:r>
          </w:p>
        </w:tc>
        <w:tc>
          <w:tcPr>
            <w:tcW w:w="941" w:type="pct"/>
            <w:vAlign w:val="center"/>
          </w:tcPr>
          <w:p w14:paraId="63680ED4" w14:textId="65787C75" w:rsidR="00BE7377" w:rsidRDefault="0086013A" w:rsidP="00BE7377">
            <w:pPr>
              <w:jc w:val="center"/>
              <w:cnfStyle w:val="000000100000" w:firstRow="0" w:lastRow="0" w:firstColumn="0" w:lastColumn="0" w:oddVBand="0" w:evenVBand="0" w:oddHBand="1" w:evenHBand="0" w:firstRowFirstColumn="0" w:firstRowLastColumn="0" w:lastRowFirstColumn="0" w:lastRowLastColumn="0"/>
            </w:pPr>
            <w:r>
              <w:t>0.420</w:t>
            </w:r>
          </w:p>
        </w:tc>
        <w:tc>
          <w:tcPr>
            <w:tcW w:w="943" w:type="pct"/>
            <w:vAlign w:val="center"/>
          </w:tcPr>
          <w:p w14:paraId="2A0DBC93" w14:textId="775E6699" w:rsidR="00BE7377" w:rsidRDefault="00403919" w:rsidP="00BE7377">
            <w:pPr>
              <w:jc w:val="center"/>
              <w:cnfStyle w:val="000000100000" w:firstRow="0" w:lastRow="0" w:firstColumn="0" w:lastColumn="0" w:oddVBand="0" w:evenVBand="0" w:oddHBand="1" w:evenHBand="0" w:firstRowFirstColumn="0" w:firstRowLastColumn="0" w:lastRowFirstColumn="0" w:lastRowLastColumn="0"/>
            </w:pPr>
            <w:r>
              <w:t>0.347</w:t>
            </w:r>
          </w:p>
        </w:tc>
        <w:tc>
          <w:tcPr>
            <w:tcW w:w="951" w:type="pct"/>
            <w:vAlign w:val="center"/>
          </w:tcPr>
          <w:p w14:paraId="6C0819E8" w14:textId="10E86165" w:rsidR="00BE7377" w:rsidRDefault="00403919" w:rsidP="00BE7377">
            <w:pPr>
              <w:jc w:val="center"/>
              <w:cnfStyle w:val="000000100000" w:firstRow="0" w:lastRow="0" w:firstColumn="0" w:lastColumn="0" w:oddVBand="0" w:evenVBand="0" w:oddHBand="1" w:evenHBand="0" w:firstRowFirstColumn="0" w:firstRowLastColumn="0" w:lastRowFirstColumn="0" w:lastRowLastColumn="0"/>
            </w:pPr>
            <w:r>
              <w:t>0.562</w:t>
            </w:r>
          </w:p>
        </w:tc>
      </w:tr>
      <w:tr w:rsidR="00BE7377" w14:paraId="201912C2" w14:textId="77777777" w:rsidTr="00BE7377">
        <w:tc>
          <w:tcPr>
            <w:cnfStyle w:val="001000000000" w:firstRow="0" w:lastRow="0" w:firstColumn="1" w:lastColumn="0" w:oddVBand="0" w:evenVBand="0" w:oddHBand="0" w:evenHBand="0" w:firstRowFirstColumn="0" w:firstRowLastColumn="0" w:lastRowFirstColumn="0" w:lastRowLastColumn="0"/>
            <w:tcW w:w="974" w:type="pct"/>
            <w:vMerge/>
            <w:vAlign w:val="center"/>
          </w:tcPr>
          <w:p w14:paraId="0F73D168" w14:textId="77777777" w:rsidR="00BE7377" w:rsidRDefault="00BE7377" w:rsidP="00BE7377">
            <w:pPr>
              <w:jc w:val="center"/>
            </w:pPr>
          </w:p>
        </w:tc>
        <w:tc>
          <w:tcPr>
            <w:tcW w:w="1191" w:type="pct"/>
            <w:vAlign w:val="center"/>
          </w:tcPr>
          <w:p w14:paraId="693533C9" w14:textId="7CF16D52" w:rsidR="00BE7377" w:rsidRDefault="00BE7377" w:rsidP="00BE7377">
            <w:pPr>
              <w:jc w:val="center"/>
              <w:cnfStyle w:val="000000000000" w:firstRow="0" w:lastRow="0" w:firstColumn="0" w:lastColumn="0" w:oddVBand="0" w:evenVBand="0" w:oddHBand="0" w:evenHBand="0" w:firstRowFirstColumn="0" w:firstRowLastColumn="0" w:lastRowFirstColumn="0" w:lastRowLastColumn="0"/>
            </w:pPr>
            <w:r>
              <w:t>es</w:t>
            </w:r>
          </w:p>
        </w:tc>
        <w:tc>
          <w:tcPr>
            <w:tcW w:w="941" w:type="pct"/>
            <w:vAlign w:val="center"/>
          </w:tcPr>
          <w:p w14:paraId="39108649" w14:textId="4B2F9049" w:rsidR="00BE7377" w:rsidRDefault="00872997" w:rsidP="00BE7377">
            <w:pPr>
              <w:jc w:val="center"/>
              <w:cnfStyle w:val="000000000000" w:firstRow="0" w:lastRow="0" w:firstColumn="0" w:lastColumn="0" w:oddVBand="0" w:evenVBand="0" w:oddHBand="0" w:evenHBand="0" w:firstRowFirstColumn="0" w:firstRowLastColumn="0" w:lastRowFirstColumn="0" w:lastRowLastColumn="0"/>
            </w:pPr>
            <w:r>
              <w:t>0.449</w:t>
            </w:r>
          </w:p>
        </w:tc>
        <w:tc>
          <w:tcPr>
            <w:tcW w:w="943" w:type="pct"/>
            <w:vAlign w:val="center"/>
          </w:tcPr>
          <w:p w14:paraId="49FC6986" w14:textId="55AEBA34" w:rsidR="00BE7377" w:rsidRDefault="00872997" w:rsidP="00BE7377">
            <w:pPr>
              <w:jc w:val="center"/>
              <w:cnfStyle w:val="000000000000" w:firstRow="0" w:lastRow="0" w:firstColumn="0" w:lastColumn="0" w:oddVBand="0" w:evenVBand="0" w:oddHBand="0" w:evenHBand="0" w:firstRowFirstColumn="0" w:firstRowLastColumn="0" w:lastRowFirstColumn="0" w:lastRowLastColumn="0"/>
            </w:pPr>
            <w:r>
              <w:t>0.</w:t>
            </w:r>
            <w:r w:rsidR="00FC5352">
              <w:t>384</w:t>
            </w:r>
          </w:p>
        </w:tc>
        <w:tc>
          <w:tcPr>
            <w:tcW w:w="951" w:type="pct"/>
            <w:vAlign w:val="center"/>
          </w:tcPr>
          <w:p w14:paraId="73690CB3" w14:textId="2252B085" w:rsidR="00BE7377" w:rsidRDefault="00FC5352" w:rsidP="00BE7377">
            <w:pPr>
              <w:jc w:val="center"/>
              <w:cnfStyle w:val="000000000000" w:firstRow="0" w:lastRow="0" w:firstColumn="0" w:lastColumn="0" w:oddVBand="0" w:evenVBand="0" w:oddHBand="0" w:evenHBand="0" w:firstRowFirstColumn="0" w:firstRowLastColumn="0" w:lastRowFirstColumn="0" w:lastRowLastColumn="0"/>
            </w:pPr>
            <w:r>
              <w:t>0.576</w:t>
            </w:r>
          </w:p>
        </w:tc>
      </w:tr>
      <w:tr w:rsidR="00BE7377" w14:paraId="69130BB2" w14:textId="77777777" w:rsidTr="00BE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val="restart"/>
            <w:vAlign w:val="center"/>
          </w:tcPr>
          <w:p w14:paraId="172A563B" w14:textId="3D3BB3E0" w:rsidR="00BE7377" w:rsidRDefault="0014738B" w:rsidP="00BE7377">
            <w:pPr>
              <w:jc w:val="center"/>
            </w:pPr>
            <w:r>
              <w:t>Alt models</w:t>
            </w:r>
          </w:p>
        </w:tc>
        <w:tc>
          <w:tcPr>
            <w:tcW w:w="1191" w:type="pct"/>
            <w:vAlign w:val="center"/>
          </w:tcPr>
          <w:p w14:paraId="4E3AC709" w14:textId="405E21C6" w:rsidR="00BE7377" w:rsidRPr="008E4164" w:rsidRDefault="00BE7377" w:rsidP="00BE7377">
            <w:pPr>
              <w:jc w:val="center"/>
              <w:cnfStyle w:val="000000100000" w:firstRow="0" w:lastRow="0" w:firstColumn="0" w:lastColumn="0" w:oddVBand="0" w:evenVBand="0" w:oddHBand="1" w:evenHBand="0" w:firstRowFirstColumn="0" w:firstRowLastColumn="0" w:lastRowFirstColumn="0" w:lastRowLastColumn="0"/>
              <w:rPr>
                <w:b/>
              </w:rPr>
            </w:pPr>
            <w:r w:rsidRPr="008E4164">
              <w:rPr>
                <w:b/>
              </w:rPr>
              <w:t>en</w:t>
            </w:r>
          </w:p>
        </w:tc>
        <w:tc>
          <w:tcPr>
            <w:tcW w:w="941" w:type="pct"/>
            <w:vAlign w:val="center"/>
          </w:tcPr>
          <w:p w14:paraId="3FF2878D" w14:textId="1204F2A6" w:rsidR="00BE7377" w:rsidRPr="008E4164" w:rsidRDefault="002759E5" w:rsidP="00BE7377">
            <w:pPr>
              <w:jc w:val="center"/>
              <w:cnfStyle w:val="000000100000" w:firstRow="0" w:lastRow="0" w:firstColumn="0" w:lastColumn="0" w:oddVBand="0" w:evenVBand="0" w:oddHBand="1" w:evenHBand="0" w:firstRowFirstColumn="0" w:firstRowLastColumn="0" w:lastRowFirstColumn="0" w:lastRowLastColumn="0"/>
              <w:rPr>
                <w:b/>
              </w:rPr>
            </w:pPr>
            <w:r w:rsidRPr="008E4164">
              <w:rPr>
                <w:b/>
              </w:rPr>
              <w:t>0.</w:t>
            </w:r>
            <w:r w:rsidR="000F4456" w:rsidRPr="008E4164">
              <w:rPr>
                <w:b/>
              </w:rPr>
              <w:t>554</w:t>
            </w:r>
          </w:p>
        </w:tc>
        <w:tc>
          <w:tcPr>
            <w:tcW w:w="943" w:type="pct"/>
            <w:vAlign w:val="center"/>
          </w:tcPr>
          <w:p w14:paraId="5646F98C" w14:textId="1FAE56D2" w:rsidR="00BE7377" w:rsidRPr="008E4164" w:rsidRDefault="000F4456" w:rsidP="00BE7377">
            <w:pPr>
              <w:jc w:val="center"/>
              <w:cnfStyle w:val="000000100000" w:firstRow="0" w:lastRow="0" w:firstColumn="0" w:lastColumn="0" w:oddVBand="0" w:evenVBand="0" w:oddHBand="1" w:evenHBand="0" w:firstRowFirstColumn="0" w:firstRowLastColumn="0" w:lastRowFirstColumn="0" w:lastRowLastColumn="0"/>
              <w:rPr>
                <w:b/>
              </w:rPr>
            </w:pPr>
            <w:r w:rsidRPr="008E4164">
              <w:rPr>
                <w:b/>
              </w:rPr>
              <w:t>0.493</w:t>
            </w:r>
          </w:p>
        </w:tc>
        <w:tc>
          <w:tcPr>
            <w:tcW w:w="951" w:type="pct"/>
            <w:vAlign w:val="center"/>
          </w:tcPr>
          <w:p w14:paraId="7BE05B14" w14:textId="09BE905C" w:rsidR="00BE7377" w:rsidRPr="008E4164" w:rsidRDefault="000F4456" w:rsidP="00BE7377">
            <w:pPr>
              <w:jc w:val="center"/>
              <w:cnfStyle w:val="000000100000" w:firstRow="0" w:lastRow="0" w:firstColumn="0" w:lastColumn="0" w:oddVBand="0" w:evenVBand="0" w:oddHBand="1" w:evenHBand="0" w:firstRowFirstColumn="0" w:firstRowLastColumn="0" w:lastRowFirstColumn="0" w:lastRowLastColumn="0"/>
              <w:rPr>
                <w:b/>
              </w:rPr>
            </w:pPr>
            <w:r w:rsidRPr="008E4164">
              <w:rPr>
                <w:b/>
              </w:rPr>
              <w:t>0.667</w:t>
            </w:r>
          </w:p>
        </w:tc>
      </w:tr>
      <w:tr w:rsidR="00BE7377" w14:paraId="31DFBB1B" w14:textId="77777777" w:rsidTr="00BE7377">
        <w:tc>
          <w:tcPr>
            <w:cnfStyle w:val="001000000000" w:firstRow="0" w:lastRow="0" w:firstColumn="1" w:lastColumn="0" w:oddVBand="0" w:evenVBand="0" w:oddHBand="0" w:evenHBand="0" w:firstRowFirstColumn="0" w:firstRowLastColumn="0" w:lastRowFirstColumn="0" w:lastRowLastColumn="0"/>
            <w:tcW w:w="974" w:type="pct"/>
            <w:vMerge/>
            <w:vAlign w:val="center"/>
          </w:tcPr>
          <w:p w14:paraId="354DAFD7" w14:textId="77777777" w:rsidR="00BE7377" w:rsidRDefault="00BE7377" w:rsidP="00BE7377">
            <w:pPr>
              <w:jc w:val="center"/>
            </w:pPr>
          </w:p>
        </w:tc>
        <w:tc>
          <w:tcPr>
            <w:tcW w:w="1191" w:type="pct"/>
            <w:vAlign w:val="center"/>
          </w:tcPr>
          <w:p w14:paraId="005F97E9" w14:textId="6F19BC38" w:rsidR="00BE7377" w:rsidRDefault="00BE7377" w:rsidP="00BE7377">
            <w:pPr>
              <w:jc w:val="center"/>
              <w:cnfStyle w:val="000000000000" w:firstRow="0" w:lastRow="0" w:firstColumn="0" w:lastColumn="0" w:oddVBand="0" w:evenVBand="0" w:oddHBand="0" w:evenHBand="0" w:firstRowFirstColumn="0" w:firstRowLastColumn="0" w:lastRowFirstColumn="0" w:lastRowLastColumn="0"/>
            </w:pPr>
            <w:r>
              <w:t>es</w:t>
            </w:r>
          </w:p>
        </w:tc>
        <w:tc>
          <w:tcPr>
            <w:tcW w:w="941" w:type="pct"/>
            <w:vAlign w:val="center"/>
          </w:tcPr>
          <w:p w14:paraId="6E538016" w14:textId="742AAA61" w:rsidR="00BE7377" w:rsidRDefault="00233F47" w:rsidP="00BE7377">
            <w:pPr>
              <w:jc w:val="center"/>
              <w:cnfStyle w:val="000000000000" w:firstRow="0" w:lastRow="0" w:firstColumn="0" w:lastColumn="0" w:oddVBand="0" w:evenVBand="0" w:oddHBand="0" w:evenHBand="0" w:firstRowFirstColumn="0" w:firstRowLastColumn="0" w:lastRowFirstColumn="0" w:lastRowLastColumn="0"/>
            </w:pPr>
            <w:r>
              <w:t>0.</w:t>
            </w:r>
            <w:r w:rsidR="00084149">
              <w:t>501</w:t>
            </w:r>
          </w:p>
        </w:tc>
        <w:tc>
          <w:tcPr>
            <w:tcW w:w="943" w:type="pct"/>
            <w:vAlign w:val="center"/>
          </w:tcPr>
          <w:p w14:paraId="1465BFE9" w14:textId="43D8CBC3" w:rsidR="00BE7377" w:rsidRDefault="00084149" w:rsidP="00BE7377">
            <w:pPr>
              <w:jc w:val="center"/>
              <w:cnfStyle w:val="000000000000" w:firstRow="0" w:lastRow="0" w:firstColumn="0" w:lastColumn="0" w:oddVBand="0" w:evenVBand="0" w:oddHBand="0" w:evenHBand="0" w:firstRowFirstColumn="0" w:firstRowLastColumn="0" w:lastRowFirstColumn="0" w:lastRowLastColumn="0"/>
            </w:pPr>
            <w:r>
              <w:t>0.474</w:t>
            </w:r>
          </w:p>
        </w:tc>
        <w:tc>
          <w:tcPr>
            <w:tcW w:w="951" w:type="pct"/>
            <w:vAlign w:val="center"/>
          </w:tcPr>
          <w:p w14:paraId="1E800F82" w14:textId="360CA0D6" w:rsidR="00BE7377" w:rsidRDefault="00084149" w:rsidP="00BE7377">
            <w:pPr>
              <w:jc w:val="center"/>
              <w:cnfStyle w:val="000000000000" w:firstRow="0" w:lastRow="0" w:firstColumn="0" w:lastColumn="0" w:oddVBand="0" w:evenVBand="0" w:oddHBand="0" w:evenHBand="0" w:firstRowFirstColumn="0" w:firstRowLastColumn="0" w:lastRowFirstColumn="0" w:lastRowLastColumn="0"/>
            </w:pPr>
            <w:r>
              <w:t>0.558</w:t>
            </w:r>
          </w:p>
        </w:tc>
      </w:tr>
      <w:tr w:rsidR="00BE7377" w14:paraId="433FFEE0" w14:textId="77777777" w:rsidTr="00BE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val="restart"/>
            <w:vAlign w:val="center"/>
          </w:tcPr>
          <w:p w14:paraId="2FB956BF" w14:textId="1EE0413A" w:rsidR="00BE7377" w:rsidRPr="004A0662" w:rsidRDefault="004A0662" w:rsidP="00BE7377">
            <w:pPr>
              <w:jc w:val="center"/>
            </w:pPr>
            <w:r w:rsidRPr="004A0662">
              <w:t>Final</w:t>
            </w:r>
          </w:p>
        </w:tc>
        <w:tc>
          <w:tcPr>
            <w:tcW w:w="1191" w:type="pct"/>
            <w:vAlign w:val="center"/>
          </w:tcPr>
          <w:p w14:paraId="7441BCEB" w14:textId="6BA9C762" w:rsidR="00BE7377" w:rsidRDefault="00BE7377" w:rsidP="00BE7377">
            <w:pPr>
              <w:jc w:val="center"/>
              <w:cnfStyle w:val="000000100000" w:firstRow="0" w:lastRow="0" w:firstColumn="0" w:lastColumn="0" w:oddVBand="0" w:evenVBand="0" w:oddHBand="1" w:evenHBand="0" w:firstRowFirstColumn="0" w:firstRowLastColumn="0" w:lastRowFirstColumn="0" w:lastRowLastColumn="0"/>
            </w:pPr>
            <w:r>
              <w:t>en</w:t>
            </w:r>
          </w:p>
        </w:tc>
        <w:tc>
          <w:tcPr>
            <w:tcW w:w="941" w:type="pct"/>
            <w:vAlign w:val="center"/>
          </w:tcPr>
          <w:p w14:paraId="18F973EB" w14:textId="5F92B23F" w:rsidR="00BE7377" w:rsidRDefault="00C94B41" w:rsidP="00BE7377">
            <w:pPr>
              <w:jc w:val="center"/>
              <w:cnfStyle w:val="000000100000" w:firstRow="0" w:lastRow="0" w:firstColumn="0" w:lastColumn="0" w:oddVBand="0" w:evenVBand="0" w:oddHBand="1" w:evenHBand="0" w:firstRowFirstColumn="0" w:firstRowLastColumn="0" w:lastRowFirstColumn="0" w:lastRowLastColumn="0"/>
            </w:pPr>
            <w:r>
              <w:t>0.427</w:t>
            </w:r>
          </w:p>
        </w:tc>
        <w:tc>
          <w:tcPr>
            <w:tcW w:w="943" w:type="pct"/>
            <w:vAlign w:val="center"/>
          </w:tcPr>
          <w:p w14:paraId="34E0AB41" w14:textId="3A169E98" w:rsidR="00BE7377" w:rsidRDefault="007455C2" w:rsidP="00BE7377">
            <w:pPr>
              <w:jc w:val="center"/>
              <w:cnfStyle w:val="000000100000" w:firstRow="0" w:lastRow="0" w:firstColumn="0" w:lastColumn="0" w:oddVBand="0" w:evenVBand="0" w:oddHBand="1" w:evenHBand="0" w:firstRowFirstColumn="0" w:firstRowLastColumn="0" w:lastRowFirstColumn="0" w:lastRowLastColumn="0"/>
            </w:pPr>
            <w:r>
              <w:t>0.363</w:t>
            </w:r>
          </w:p>
        </w:tc>
        <w:tc>
          <w:tcPr>
            <w:tcW w:w="951" w:type="pct"/>
            <w:vAlign w:val="center"/>
          </w:tcPr>
          <w:p w14:paraId="2A16AEE3" w14:textId="1A5EA387" w:rsidR="00BE7377" w:rsidRDefault="007455C2" w:rsidP="00BE7377">
            <w:pPr>
              <w:jc w:val="center"/>
              <w:cnfStyle w:val="000000100000" w:firstRow="0" w:lastRow="0" w:firstColumn="0" w:lastColumn="0" w:oddVBand="0" w:evenVBand="0" w:oddHBand="1" w:evenHBand="0" w:firstRowFirstColumn="0" w:firstRowLastColumn="0" w:lastRowFirstColumn="0" w:lastRowLastColumn="0"/>
            </w:pPr>
            <w:r>
              <w:t>0.556</w:t>
            </w:r>
          </w:p>
        </w:tc>
      </w:tr>
      <w:tr w:rsidR="00BE7377" w14:paraId="314E28C7" w14:textId="77777777" w:rsidTr="00BE7377">
        <w:tc>
          <w:tcPr>
            <w:cnfStyle w:val="001000000000" w:firstRow="0" w:lastRow="0" w:firstColumn="1" w:lastColumn="0" w:oddVBand="0" w:evenVBand="0" w:oddHBand="0" w:evenHBand="0" w:firstRowFirstColumn="0" w:firstRowLastColumn="0" w:lastRowFirstColumn="0" w:lastRowLastColumn="0"/>
            <w:tcW w:w="974" w:type="pct"/>
            <w:vMerge/>
            <w:vAlign w:val="center"/>
          </w:tcPr>
          <w:p w14:paraId="245C9E3E" w14:textId="77777777" w:rsidR="00BE7377" w:rsidRDefault="00BE7377" w:rsidP="00BE7377">
            <w:pPr>
              <w:jc w:val="center"/>
            </w:pPr>
          </w:p>
        </w:tc>
        <w:tc>
          <w:tcPr>
            <w:tcW w:w="1191" w:type="pct"/>
            <w:vAlign w:val="center"/>
          </w:tcPr>
          <w:p w14:paraId="102F7BFB" w14:textId="1E7F2B11" w:rsidR="00BE7377" w:rsidRPr="00D2667C" w:rsidRDefault="00BE7377" w:rsidP="00BE7377">
            <w:pPr>
              <w:jc w:val="center"/>
              <w:cnfStyle w:val="000000000000" w:firstRow="0" w:lastRow="0" w:firstColumn="0" w:lastColumn="0" w:oddVBand="0" w:evenVBand="0" w:oddHBand="0" w:evenHBand="0" w:firstRowFirstColumn="0" w:firstRowLastColumn="0" w:lastRowFirstColumn="0" w:lastRowLastColumn="0"/>
              <w:rPr>
                <w:b/>
              </w:rPr>
            </w:pPr>
            <w:r w:rsidRPr="00D2667C">
              <w:rPr>
                <w:b/>
              </w:rPr>
              <w:t>es</w:t>
            </w:r>
          </w:p>
        </w:tc>
        <w:tc>
          <w:tcPr>
            <w:tcW w:w="941" w:type="pct"/>
            <w:vAlign w:val="center"/>
          </w:tcPr>
          <w:p w14:paraId="08B3FC4B" w14:textId="2C66BF11" w:rsidR="00BE7377" w:rsidRPr="00D2667C" w:rsidRDefault="00604FD5" w:rsidP="00BE7377">
            <w:pPr>
              <w:jc w:val="center"/>
              <w:cnfStyle w:val="000000000000" w:firstRow="0" w:lastRow="0" w:firstColumn="0" w:lastColumn="0" w:oddVBand="0" w:evenVBand="0" w:oddHBand="0" w:evenHBand="0" w:firstRowFirstColumn="0" w:firstRowLastColumn="0" w:lastRowFirstColumn="0" w:lastRowLastColumn="0"/>
              <w:rPr>
                <w:b/>
              </w:rPr>
            </w:pPr>
            <w:r w:rsidRPr="00D2667C">
              <w:rPr>
                <w:b/>
                <w:bCs/>
              </w:rPr>
              <w:t>0.515</w:t>
            </w:r>
          </w:p>
        </w:tc>
        <w:tc>
          <w:tcPr>
            <w:tcW w:w="943" w:type="pct"/>
            <w:vAlign w:val="center"/>
          </w:tcPr>
          <w:p w14:paraId="7BE26DE2" w14:textId="5A70D65D" w:rsidR="00BE7377" w:rsidRPr="00D2667C" w:rsidRDefault="00A27091" w:rsidP="00BE7377">
            <w:pPr>
              <w:jc w:val="center"/>
              <w:cnfStyle w:val="000000000000" w:firstRow="0" w:lastRow="0" w:firstColumn="0" w:lastColumn="0" w:oddVBand="0" w:evenVBand="0" w:oddHBand="0" w:evenHBand="0" w:firstRowFirstColumn="0" w:firstRowLastColumn="0" w:lastRowFirstColumn="0" w:lastRowLastColumn="0"/>
              <w:rPr>
                <w:b/>
              </w:rPr>
            </w:pPr>
            <w:r w:rsidRPr="00D2667C">
              <w:rPr>
                <w:b/>
                <w:bCs/>
              </w:rPr>
              <w:t>0.463</w:t>
            </w:r>
          </w:p>
        </w:tc>
        <w:tc>
          <w:tcPr>
            <w:tcW w:w="951" w:type="pct"/>
            <w:vAlign w:val="center"/>
          </w:tcPr>
          <w:p w14:paraId="389E707C" w14:textId="3EF7D2D4" w:rsidR="00BE7377" w:rsidRPr="00D2667C" w:rsidRDefault="00A27091" w:rsidP="00BE7377">
            <w:pPr>
              <w:jc w:val="center"/>
              <w:cnfStyle w:val="000000000000" w:firstRow="0" w:lastRow="0" w:firstColumn="0" w:lastColumn="0" w:oddVBand="0" w:evenVBand="0" w:oddHBand="0" w:evenHBand="0" w:firstRowFirstColumn="0" w:firstRowLastColumn="0" w:lastRowFirstColumn="0" w:lastRowLastColumn="0"/>
              <w:rPr>
                <w:b/>
              </w:rPr>
            </w:pPr>
            <w:r w:rsidRPr="00D2667C">
              <w:rPr>
                <w:b/>
                <w:bCs/>
              </w:rPr>
              <w:t>0.623</w:t>
            </w:r>
          </w:p>
        </w:tc>
      </w:tr>
    </w:tbl>
    <w:p w14:paraId="45E487ED" w14:textId="46C38E12" w:rsidR="00E0129C" w:rsidRPr="00E0129C" w:rsidRDefault="00932909" w:rsidP="00C16B91">
      <w:pPr>
        <w:pStyle w:val="Heading1"/>
        <w:jc w:val="both"/>
        <w:rPr>
          <w:lang w:val="en-US"/>
        </w:rPr>
      </w:pPr>
      <w:r w:rsidRPr="00DD68F8">
        <w:rPr>
          <w:lang w:val="en-US"/>
        </w:rPr>
        <w:t>Conclusions</w:t>
      </w:r>
    </w:p>
    <w:p w14:paraId="17496698" w14:textId="5AE52E9A" w:rsidR="00E0129C" w:rsidRPr="00E0129C" w:rsidRDefault="00C16B91" w:rsidP="00C16B91">
      <w:pPr>
        <w:jc w:val="both"/>
        <w:rPr>
          <w:lang w:val="en-US"/>
        </w:rPr>
      </w:pPr>
      <w:r>
        <w:rPr>
          <w:lang w:val="en-US"/>
        </w:rPr>
        <w:t>In our</w:t>
      </w:r>
      <w:r w:rsidR="00E0129C" w:rsidRPr="00E0129C">
        <w:rPr>
          <w:lang w:val="en-US"/>
        </w:rPr>
        <w:t xml:space="preserve"> project </w:t>
      </w:r>
      <w:r>
        <w:rPr>
          <w:lang w:val="en-US"/>
        </w:rPr>
        <w:t xml:space="preserve">we </w:t>
      </w:r>
      <w:r w:rsidR="00E0129C" w:rsidRPr="00E0129C">
        <w:rPr>
          <w:lang w:val="en-US"/>
        </w:rPr>
        <w:t xml:space="preserve">implemented several strategies, including data augmentation, custom classification layers, and specialized models, to enhance the performance of our classifiers. </w:t>
      </w:r>
      <w:r w:rsidR="006C321E">
        <w:rPr>
          <w:lang w:val="en-US"/>
        </w:rPr>
        <w:t>This</w:t>
      </w:r>
      <w:r w:rsidR="00E0129C" w:rsidRPr="00E0129C">
        <w:rPr>
          <w:lang w:val="en-US"/>
        </w:rPr>
        <w:t xml:space="preserve"> experiments yielded varying results across different configurations and tasks, revealing valuable insights into what approaches were most effective.</w:t>
      </w:r>
    </w:p>
    <w:p w14:paraId="5212586D" w14:textId="56434E4F" w:rsidR="00E0129C" w:rsidRPr="00E0129C" w:rsidRDefault="00E0129C" w:rsidP="00C16B91">
      <w:pPr>
        <w:jc w:val="both"/>
        <w:rPr>
          <w:lang w:val="en-US"/>
        </w:rPr>
      </w:pPr>
      <w:r w:rsidRPr="00E0129C">
        <w:rPr>
          <w:lang w:val="en-US"/>
        </w:rPr>
        <w:t>The first task</w:t>
      </w:r>
      <w:r w:rsidR="006C321E">
        <w:rPr>
          <w:lang w:val="en-US"/>
        </w:rPr>
        <w:t xml:space="preserve"> </w:t>
      </w:r>
      <w:r w:rsidRPr="00E0129C">
        <w:rPr>
          <w:lang w:val="en-US"/>
        </w:rPr>
        <w:t xml:space="preserve">showed that the best-performing strategy involved the use of custom classification layers, specifically the CTop 2-2 configuration. This method significantly improved the model's ability to capture nuanced patterns within the text, leading to higher performance metrics. For English, this approach resulted in a Mean F1_macro of 0.889 and a Mean MCC of 0.780, while for Spanish, it achieved a Mean F1_macro of 0.842 and a Mean MCC of 0.686. These results indicate that expanding and then compressing the dimensionality of the </w:t>
      </w:r>
      <w:r w:rsidRPr="00E0129C">
        <w:rPr>
          <w:lang w:val="en-US"/>
        </w:rPr>
        <w:lastRenderedPageBreak/>
        <w:t>text embeddings allowed the model to distill more relevant information, thus enhancing its classification capabilities.</w:t>
      </w:r>
    </w:p>
    <w:p w14:paraId="6C3C0EED" w14:textId="5C85EE62" w:rsidR="00E0129C" w:rsidRPr="00E0129C" w:rsidRDefault="00E0129C" w:rsidP="00C16B91">
      <w:pPr>
        <w:jc w:val="both"/>
        <w:rPr>
          <w:lang w:val="en-US"/>
        </w:rPr>
      </w:pPr>
      <w:r w:rsidRPr="00E0129C">
        <w:rPr>
          <w:lang w:val="en-US"/>
        </w:rPr>
        <w:t>Additionally, data augmentation through translation and backtranslation also contributed positively, particularly in the Spanish corpus. This technique introduced linguistic variability, which helped the model generalize better by exposing it to different phrasings and expressions. However, the results from this method, while beneficial, did not surpass those obtained from the custom classification layers.</w:t>
      </w:r>
    </w:p>
    <w:p w14:paraId="3858CAA8" w14:textId="6D315C1B" w:rsidR="00E0129C" w:rsidRPr="00E0129C" w:rsidRDefault="00E0129C" w:rsidP="00C16B91">
      <w:pPr>
        <w:jc w:val="both"/>
        <w:rPr>
          <w:lang w:val="en-US"/>
        </w:rPr>
      </w:pPr>
      <w:r w:rsidRPr="00E0129C">
        <w:rPr>
          <w:lang w:val="en-US"/>
        </w:rPr>
        <w:t>On the other hand, some approaches did not perform as expected. The baseline models, even with the implementation of a learning rate scheduler and early stopping mechanisms, showed comparatively lower performance. This was particularly evident in the English corpus, where the Mean MCC was only 0.757. This suggests that while these techniques helped prevent overfitting and improved training efficiency, they were not sufficient on their own to achieve optimal performance.</w:t>
      </w:r>
    </w:p>
    <w:p w14:paraId="1D67B6D3" w14:textId="7AED77D4" w:rsidR="00E0129C" w:rsidRPr="00E0129C" w:rsidRDefault="00E0129C" w:rsidP="00C16B91">
      <w:pPr>
        <w:jc w:val="both"/>
        <w:rPr>
          <w:lang w:val="en-US"/>
        </w:rPr>
      </w:pPr>
      <w:r w:rsidRPr="00E0129C">
        <w:rPr>
          <w:lang w:val="en-US"/>
        </w:rPr>
        <w:t>In the second task</w:t>
      </w:r>
      <w:r w:rsidR="006B4CDE">
        <w:rPr>
          <w:lang w:val="en-US"/>
        </w:rPr>
        <w:t xml:space="preserve"> </w:t>
      </w:r>
      <w:r w:rsidRPr="00E0129C">
        <w:rPr>
          <w:lang w:val="en-US"/>
        </w:rPr>
        <w:t>we streamlined our efforts by concentrating on the top-performing experiments from the first task. This strategic focus allowed us to ensure the highest possible accuracy and efficiency. Among the various approaches, the use of alternative models, specifically tailored for detecting fake news, yielded the best results. For English, the alternative models achieved a Mean F1 of 0.554, while for Spanish, the Mean F1 was 0.501. These models, built on the RoBERTa architecture and fine-tuned on large corpora specifically curated for fake news detection, proved to be adept at identifying subtle indicators of misinformation, thus enhancing their performance in our tasks.</w:t>
      </w:r>
    </w:p>
    <w:p w14:paraId="1305C205" w14:textId="5A478A39" w:rsidR="00E0129C" w:rsidRPr="00E0129C" w:rsidRDefault="00E0129C" w:rsidP="00C16B91">
      <w:pPr>
        <w:jc w:val="both"/>
        <w:rPr>
          <w:lang w:val="en-US"/>
        </w:rPr>
      </w:pPr>
      <w:r w:rsidRPr="00E0129C">
        <w:rPr>
          <w:lang w:val="en-US"/>
        </w:rPr>
        <w:t>Nevertheless, some results were below our expectations. For instance, the CTop configuration, despite its success in the first task, did not perform as well in detecting elements of oppositional narratives. This outcome highlights the challenge of transferring successful strategies from one task to another, indicating that certain methods may be more effective for specific types of text classification problems.</w:t>
      </w:r>
    </w:p>
    <w:p w14:paraId="5BD077B9" w14:textId="78B06D9D" w:rsidR="00E0129C" w:rsidRPr="00E0129C" w:rsidRDefault="00E0129C" w:rsidP="00C16B91">
      <w:pPr>
        <w:jc w:val="both"/>
        <w:rPr>
          <w:lang w:val="en-US"/>
        </w:rPr>
      </w:pPr>
      <w:r w:rsidRPr="00E0129C">
        <w:rPr>
          <w:lang w:val="en-US"/>
        </w:rPr>
        <w:t xml:space="preserve">Overall, </w:t>
      </w:r>
      <w:r w:rsidR="0046316C">
        <w:rPr>
          <w:lang w:val="en-US"/>
        </w:rPr>
        <w:t xml:space="preserve">we consider </w:t>
      </w:r>
      <w:r w:rsidRPr="00E0129C">
        <w:rPr>
          <w:lang w:val="en-US"/>
        </w:rPr>
        <w:t>our work a success for several reasons. First, we demonstrated the effectiveness of advanced techniques such as custom classification layers and data augmentation in improving model performance. The significant improvements in metrics, particularly with the CTop 2-2 configuration, validate our approach and showcase the potential of these methods in text classification tasks.</w:t>
      </w:r>
    </w:p>
    <w:p w14:paraId="48067E6F" w14:textId="72B93AFF" w:rsidR="00E0129C" w:rsidRPr="00E0129C" w:rsidRDefault="00E0129C" w:rsidP="00C16B91">
      <w:pPr>
        <w:jc w:val="both"/>
        <w:rPr>
          <w:lang w:val="en-US"/>
        </w:rPr>
      </w:pPr>
      <w:r w:rsidRPr="00E0129C">
        <w:rPr>
          <w:lang w:val="en-US"/>
        </w:rPr>
        <w:t>Moreover, the specialized models tailored for fake news detection proved to be valuable assets, particularly in the context of detecting oppositional narratives. By leveraging these pre-existing models, we could achieve higher accuracy and efficiency, underscoring the importance of selecting the right tools for specific tasks.</w:t>
      </w:r>
    </w:p>
    <w:p w14:paraId="0D31B54A" w14:textId="17A0A6B2" w:rsidR="00EB6658" w:rsidRPr="00EB6658" w:rsidRDefault="00E0129C" w:rsidP="00C16B91">
      <w:pPr>
        <w:jc w:val="both"/>
        <w:rPr>
          <w:lang w:val="en-US"/>
        </w:rPr>
      </w:pPr>
      <w:r w:rsidRPr="00E0129C">
        <w:rPr>
          <w:lang w:val="en-US"/>
        </w:rPr>
        <w:t>While some results did not meet our expectations, these outcomes provided valuable lessons. They highlighted the need for continuous experimentation and adaptation, as not all techniques will perform equally well across different tasks. The insights gained from these experiments will guide future research and optimization efforts.</w:t>
      </w:r>
    </w:p>
    <w:sectPr w:rsidR="00EB6658" w:rsidRPr="00EB66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BB5"/>
    <w:multiLevelType w:val="hybridMultilevel"/>
    <w:tmpl w:val="AC303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CB542A"/>
    <w:multiLevelType w:val="hybridMultilevel"/>
    <w:tmpl w:val="470C00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90134481">
    <w:abstractNumId w:val="0"/>
  </w:num>
  <w:num w:numId="2" w16cid:durableId="998968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BF"/>
    <w:rsid w:val="0000239C"/>
    <w:rsid w:val="00007ABE"/>
    <w:rsid w:val="00011120"/>
    <w:rsid w:val="00014CB3"/>
    <w:rsid w:val="00035044"/>
    <w:rsid w:val="00036831"/>
    <w:rsid w:val="00044CC9"/>
    <w:rsid w:val="0005408A"/>
    <w:rsid w:val="00054885"/>
    <w:rsid w:val="00056A80"/>
    <w:rsid w:val="00080E3D"/>
    <w:rsid w:val="00084149"/>
    <w:rsid w:val="000B6DCB"/>
    <w:rsid w:val="000C6940"/>
    <w:rsid w:val="000E0EA4"/>
    <w:rsid w:val="000F4456"/>
    <w:rsid w:val="001028CB"/>
    <w:rsid w:val="001205CA"/>
    <w:rsid w:val="00130AC3"/>
    <w:rsid w:val="00141128"/>
    <w:rsid w:val="00141CE6"/>
    <w:rsid w:val="0014738B"/>
    <w:rsid w:val="00152DE8"/>
    <w:rsid w:val="001635D3"/>
    <w:rsid w:val="00167A9B"/>
    <w:rsid w:val="00192574"/>
    <w:rsid w:val="001B6B9A"/>
    <w:rsid w:val="001C12A9"/>
    <w:rsid w:val="001C3282"/>
    <w:rsid w:val="001D43DE"/>
    <w:rsid w:val="001D7D39"/>
    <w:rsid w:val="001F1600"/>
    <w:rsid w:val="00226ED8"/>
    <w:rsid w:val="002305F0"/>
    <w:rsid w:val="00233F47"/>
    <w:rsid w:val="0023647D"/>
    <w:rsid w:val="00265F20"/>
    <w:rsid w:val="002759E5"/>
    <w:rsid w:val="00294AD1"/>
    <w:rsid w:val="002A0D32"/>
    <w:rsid w:val="002D2DEF"/>
    <w:rsid w:val="002E0025"/>
    <w:rsid w:val="002E7C74"/>
    <w:rsid w:val="002F0BB8"/>
    <w:rsid w:val="002F183F"/>
    <w:rsid w:val="002F20EC"/>
    <w:rsid w:val="002F2311"/>
    <w:rsid w:val="002F5259"/>
    <w:rsid w:val="003037D1"/>
    <w:rsid w:val="00303868"/>
    <w:rsid w:val="0031501B"/>
    <w:rsid w:val="00315497"/>
    <w:rsid w:val="0031751D"/>
    <w:rsid w:val="00323F14"/>
    <w:rsid w:val="00331EBB"/>
    <w:rsid w:val="00336864"/>
    <w:rsid w:val="00341D17"/>
    <w:rsid w:val="0035300B"/>
    <w:rsid w:val="003560B6"/>
    <w:rsid w:val="003612DC"/>
    <w:rsid w:val="00374D95"/>
    <w:rsid w:val="003920D3"/>
    <w:rsid w:val="00393451"/>
    <w:rsid w:val="00397D40"/>
    <w:rsid w:val="003A44B0"/>
    <w:rsid w:val="003F23E7"/>
    <w:rsid w:val="003F73D3"/>
    <w:rsid w:val="00403919"/>
    <w:rsid w:val="00416664"/>
    <w:rsid w:val="0041731D"/>
    <w:rsid w:val="00423440"/>
    <w:rsid w:val="0043312C"/>
    <w:rsid w:val="00443EF5"/>
    <w:rsid w:val="00444E82"/>
    <w:rsid w:val="00457464"/>
    <w:rsid w:val="00461CFC"/>
    <w:rsid w:val="0046316C"/>
    <w:rsid w:val="004753D9"/>
    <w:rsid w:val="004755F8"/>
    <w:rsid w:val="00492B78"/>
    <w:rsid w:val="004A0662"/>
    <w:rsid w:val="004C3936"/>
    <w:rsid w:val="004D3766"/>
    <w:rsid w:val="004E1732"/>
    <w:rsid w:val="004E65C7"/>
    <w:rsid w:val="004E7F28"/>
    <w:rsid w:val="004F338C"/>
    <w:rsid w:val="00500894"/>
    <w:rsid w:val="0050175F"/>
    <w:rsid w:val="00501BBE"/>
    <w:rsid w:val="005106D3"/>
    <w:rsid w:val="005150C0"/>
    <w:rsid w:val="00560E03"/>
    <w:rsid w:val="00582145"/>
    <w:rsid w:val="00593752"/>
    <w:rsid w:val="005D46C4"/>
    <w:rsid w:val="005D581A"/>
    <w:rsid w:val="005D5DE9"/>
    <w:rsid w:val="005E596D"/>
    <w:rsid w:val="00604FD5"/>
    <w:rsid w:val="006134C1"/>
    <w:rsid w:val="00614D42"/>
    <w:rsid w:val="00622323"/>
    <w:rsid w:val="00626577"/>
    <w:rsid w:val="00642390"/>
    <w:rsid w:val="006564DC"/>
    <w:rsid w:val="00657346"/>
    <w:rsid w:val="006576D8"/>
    <w:rsid w:val="0066025D"/>
    <w:rsid w:val="00670C57"/>
    <w:rsid w:val="00694996"/>
    <w:rsid w:val="006A785C"/>
    <w:rsid w:val="006B3313"/>
    <w:rsid w:val="006B4CDE"/>
    <w:rsid w:val="006B5227"/>
    <w:rsid w:val="006C321E"/>
    <w:rsid w:val="006C724E"/>
    <w:rsid w:val="006D0B92"/>
    <w:rsid w:val="006D3156"/>
    <w:rsid w:val="006D72F4"/>
    <w:rsid w:val="006E7C9A"/>
    <w:rsid w:val="006F1515"/>
    <w:rsid w:val="0070624B"/>
    <w:rsid w:val="007127E0"/>
    <w:rsid w:val="00724217"/>
    <w:rsid w:val="00726C4F"/>
    <w:rsid w:val="00740A62"/>
    <w:rsid w:val="0074118C"/>
    <w:rsid w:val="00743E59"/>
    <w:rsid w:val="007455C2"/>
    <w:rsid w:val="00747817"/>
    <w:rsid w:val="007659F8"/>
    <w:rsid w:val="00777D03"/>
    <w:rsid w:val="00781F63"/>
    <w:rsid w:val="0078422A"/>
    <w:rsid w:val="00784A6C"/>
    <w:rsid w:val="00790CCF"/>
    <w:rsid w:val="00793902"/>
    <w:rsid w:val="007A7723"/>
    <w:rsid w:val="007B5E4C"/>
    <w:rsid w:val="007B670F"/>
    <w:rsid w:val="007D306E"/>
    <w:rsid w:val="007D65A1"/>
    <w:rsid w:val="007F78C8"/>
    <w:rsid w:val="00815260"/>
    <w:rsid w:val="008158D1"/>
    <w:rsid w:val="00836CDB"/>
    <w:rsid w:val="00852768"/>
    <w:rsid w:val="00855ECB"/>
    <w:rsid w:val="0086013A"/>
    <w:rsid w:val="00860D46"/>
    <w:rsid w:val="00865EB4"/>
    <w:rsid w:val="00872836"/>
    <w:rsid w:val="00872997"/>
    <w:rsid w:val="008732DD"/>
    <w:rsid w:val="008744A5"/>
    <w:rsid w:val="008802B6"/>
    <w:rsid w:val="00882C15"/>
    <w:rsid w:val="00885A18"/>
    <w:rsid w:val="00893C27"/>
    <w:rsid w:val="008B5C97"/>
    <w:rsid w:val="008B710F"/>
    <w:rsid w:val="008B758C"/>
    <w:rsid w:val="008C1E74"/>
    <w:rsid w:val="008C2F56"/>
    <w:rsid w:val="008C5EDC"/>
    <w:rsid w:val="008D0CCE"/>
    <w:rsid w:val="008D437F"/>
    <w:rsid w:val="008E1CE8"/>
    <w:rsid w:val="008E4164"/>
    <w:rsid w:val="008E5813"/>
    <w:rsid w:val="008F15EF"/>
    <w:rsid w:val="008F4F0D"/>
    <w:rsid w:val="009039F6"/>
    <w:rsid w:val="0090746A"/>
    <w:rsid w:val="00910401"/>
    <w:rsid w:val="00910BC2"/>
    <w:rsid w:val="00911445"/>
    <w:rsid w:val="00913CF8"/>
    <w:rsid w:val="00921077"/>
    <w:rsid w:val="00932909"/>
    <w:rsid w:val="00933C5E"/>
    <w:rsid w:val="00937AA6"/>
    <w:rsid w:val="00941715"/>
    <w:rsid w:val="00943974"/>
    <w:rsid w:val="009474E4"/>
    <w:rsid w:val="009565B8"/>
    <w:rsid w:val="00971A05"/>
    <w:rsid w:val="00971BE0"/>
    <w:rsid w:val="00980432"/>
    <w:rsid w:val="00981FF2"/>
    <w:rsid w:val="00991D8E"/>
    <w:rsid w:val="009A27BF"/>
    <w:rsid w:val="009A6E1D"/>
    <w:rsid w:val="009B7D9D"/>
    <w:rsid w:val="009C1C78"/>
    <w:rsid w:val="009F04A0"/>
    <w:rsid w:val="00A118F0"/>
    <w:rsid w:val="00A16EAA"/>
    <w:rsid w:val="00A17B6C"/>
    <w:rsid w:val="00A20CD1"/>
    <w:rsid w:val="00A23B70"/>
    <w:rsid w:val="00A243E9"/>
    <w:rsid w:val="00A24BBF"/>
    <w:rsid w:val="00A27091"/>
    <w:rsid w:val="00A27FB6"/>
    <w:rsid w:val="00A66ACC"/>
    <w:rsid w:val="00A76272"/>
    <w:rsid w:val="00A86B57"/>
    <w:rsid w:val="00A95DD2"/>
    <w:rsid w:val="00A97127"/>
    <w:rsid w:val="00A97CC0"/>
    <w:rsid w:val="00AA0F12"/>
    <w:rsid w:val="00AC24A7"/>
    <w:rsid w:val="00AC4BAC"/>
    <w:rsid w:val="00AE42AF"/>
    <w:rsid w:val="00AE6C05"/>
    <w:rsid w:val="00AF1C15"/>
    <w:rsid w:val="00AF6F6F"/>
    <w:rsid w:val="00B05677"/>
    <w:rsid w:val="00B32EA7"/>
    <w:rsid w:val="00B35A7E"/>
    <w:rsid w:val="00B80923"/>
    <w:rsid w:val="00BA6018"/>
    <w:rsid w:val="00BC0C89"/>
    <w:rsid w:val="00BC0E29"/>
    <w:rsid w:val="00BC33F9"/>
    <w:rsid w:val="00BC48E0"/>
    <w:rsid w:val="00BE7377"/>
    <w:rsid w:val="00BE78CB"/>
    <w:rsid w:val="00BE7F0A"/>
    <w:rsid w:val="00BF306A"/>
    <w:rsid w:val="00C1012D"/>
    <w:rsid w:val="00C16B91"/>
    <w:rsid w:val="00C2588C"/>
    <w:rsid w:val="00C31F87"/>
    <w:rsid w:val="00C414A9"/>
    <w:rsid w:val="00C45D86"/>
    <w:rsid w:val="00C46D06"/>
    <w:rsid w:val="00C55A12"/>
    <w:rsid w:val="00C578B8"/>
    <w:rsid w:val="00C6421E"/>
    <w:rsid w:val="00C82692"/>
    <w:rsid w:val="00C87617"/>
    <w:rsid w:val="00C94B41"/>
    <w:rsid w:val="00CA68B9"/>
    <w:rsid w:val="00CC6799"/>
    <w:rsid w:val="00CE08A2"/>
    <w:rsid w:val="00CF106E"/>
    <w:rsid w:val="00CF3C4D"/>
    <w:rsid w:val="00D0008E"/>
    <w:rsid w:val="00D11FAC"/>
    <w:rsid w:val="00D14C66"/>
    <w:rsid w:val="00D24388"/>
    <w:rsid w:val="00D2667C"/>
    <w:rsid w:val="00D40B06"/>
    <w:rsid w:val="00D40D7A"/>
    <w:rsid w:val="00D41175"/>
    <w:rsid w:val="00D42751"/>
    <w:rsid w:val="00D45A03"/>
    <w:rsid w:val="00D527F7"/>
    <w:rsid w:val="00D53356"/>
    <w:rsid w:val="00D56DFE"/>
    <w:rsid w:val="00D6488D"/>
    <w:rsid w:val="00D753A8"/>
    <w:rsid w:val="00D7604C"/>
    <w:rsid w:val="00D801D4"/>
    <w:rsid w:val="00D95CC9"/>
    <w:rsid w:val="00D97A66"/>
    <w:rsid w:val="00DA3845"/>
    <w:rsid w:val="00DA5AE3"/>
    <w:rsid w:val="00DA71ED"/>
    <w:rsid w:val="00DC7A92"/>
    <w:rsid w:val="00DD270B"/>
    <w:rsid w:val="00DD5AC7"/>
    <w:rsid w:val="00DD68F8"/>
    <w:rsid w:val="00E0129C"/>
    <w:rsid w:val="00E07802"/>
    <w:rsid w:val="00E12DDE"/>
    <w:rsid w:val="00E22C33"/>
    <w:rsid w:val="00E252FC"/>
    <w:rsid w:val="00E27E0B"/>
    <w:rsid w:val="00E37AA3"/>
    <w:rsid w:val="00E6224D"/>
    <w:rsid w:val="00E80250"/>
    <w:rsid w:val="00EA0142"/>
    <w:rsid w:val="00EA1BD6"/>
    <w:rsid w:val="00EB1286"/>
    <w:rsid w:val="00EB6658"/>
    <w:rsid w:val="00EC2D1E"/>
    <w:rsid w:val="00ED3ECB"/>
    <w:rsid w:val="00ED51D2"/>
    <w:rsid w:val="00F01AE9"/>
    <w:rsid w:val="00F11ADC"/>
    <w:rsid w:val="00F1210D"/>
    <w:rsid w:val="00F14982"/>
    <w:rsid w:val="00F22B7D"/>
    <w:rsid w:val="00F42270"/>
    <w:rsid w:val="00F523FB"/>
    <w:rsid w:val="00F5270C"/>
    <w:rsid w:val="00F55AC0"/>
    <w:rsid w:val="00F60092"/>
    <w:rsid w:val="00F60341"/>
    <w:rsid w:val="00F6121D"/>
    <w:rsid w:val="00F82A6C"/>
    <w:rsid w:val="00FA04D4"/>
    <w:rsid w:val="00FA0DA3"/>
    <w:rsid w:val="00FB18B1"/>
    <w:rsid w:val="00FC0896"/>
    <w:rsid w:val="00FC5352"/>
    <w:rsid w:val="00FD144B"/>
    <w:rsid w:val="00FD513C"/>
    <w:rsid w:val="0114981A"/>
    <w:rsid w:val="01DA4CEE"/>
    <w:rsid w:val="03F7FBE0"/>
    <w:rsid w:val="047E9501"/>
    <w:rsid w:val="0536183B"/>
    <w:rsid w:val="0AA69504"/>
    <w:rsid w:val="0DB27322"/>
    <w:rsid w:val="140D1BDE"/>
    <w:rsid w:val="17BAA763"/>
    <w:rsid w:val="19585C7F"/>
    <w:rsid w:val="1D1A4AE2"/>
    <w:rsid w:val="21D4927B"/>
    <w:rsid w:val="2866C84E"/>
    <w:rsid w:val="2941D6ED"/>
    <w:rsid w:val="2BA23C5C"/>
    <w:rsid w:val="2CE2B2D2"/>
    <w:rsid w:val="2EBD0937"/>
    <w:rsid w:val="3061A9FF"/>
    <w:rsid w:val="331A0631"/>
    <w:rsid w:val="33D9A6C4"/>
    <w:rsid w:val="35B20BE2"/>
    <w:rsid w:val="35DD2F5A"/>
    <w:rsid w:val="373A3C40"/>
    <w:rsid w:val="3E1F0159"/>
    <w:rsid w:val="4017963D"/>
    <w:rsid w:val="4141B804"/>
    <w:rsid w:val="4386CDAF"/>
    <w:rsid w:val="43C7B3BD"/>
    <w:rsid w:val="44383802"/>
    <w:rsid w:val="45D00FB1"/>
    <w:rsid w:val="4809F73C"/>
    <w:rsid w:val="50C34754"/>
    <w:rsid w:val="515F31F0"/>
    <w:rsid w:val="520CDC24"/>
    <w:rsid w:val="56BD72E3"/>
    <w:rsid w:val="59B53F76"/>
    <w:rsid w:val="5BEF3609"/>
    <w:rsid w:val="60DE5FE0"/>
    <w:rsid w:val="61C26971"/>
    <w:rsid w:val="63810EA2"/>
    <w:rsid w:val="63EF4EF2"/>
    <w:rsid w:val="6A0513D3"/>
    <w:rsid w:val="76F0C9C7"/>
    <w:rsid w:val="77F5DE25"/>
    <w:rsid w:val="7C2DE348"/>
    <w:rsid w:val="7CF253D1"/>
    <w:rsid w:val="7D369C19"/>
    <w:rsid w:val="7DD967D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F7D1"/>
  <w15:chartTrackingRefBased/>
  <w15:docId w15:val="{84ECFB1D-39C9-4A25-AC7D-CDAB7F73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C9A"/>
  </w:style>
  <w:style w:type="paragraph" w:styleId="Heading1">
    <w:name w:val="heading 1"/>
    <w:basedOn w:val="Normal"/>
    <w:next w:val="Normal"/>
    <w:link w:val="Heading1Char"/>
    <w:uiPriority w:val="9"/>
    <w:qFormat/>
    <w:rsid w:val="000B6DCB"/>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DC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B6DC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B6DC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B6DC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B6DC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6DC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6DC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6DC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DC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B6DC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B6DC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B6DC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B6DC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6DC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6DC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6DCB"/>
    <w:rPr>
      <w:b/>
      <w:bCs/>
      <w:i/>
      <w:iCs/>
    </w:rPr>
  </w:style>
  <w:style w:type="paragraph" w:styleId="Title">
    <w:name w:val="Title"/>
    <w:basedOn w:val="Normal"/>
    <w:next w:val="Normal"/>
    <w:link w:val="TitleChar"/>
    <w:uiPriority w:val="10"/>
    <w:qFormat/>
    <w:rsid w:val="000B6DCB"/>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0B6DCB"/>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0B6DCB"/>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0B6DCB"/>
    <w:rPr>
      <w:color w:val="0E2841" w:themeColor="text2"/>
      <w:sz w:val="28"/>
      <w:szCs w:val="28"/>
    </w:rPr>
  </w:style>
  <w:style w:type="paragraph" w:styleId="Quote">
    <w:name w:val="Quote"/>
    <w:basedOn w:val="Normal"/>
    <w:next w:val="Normal"/>
    <w:link w:val="QuoteChar"/>
    <w:uiPriority w:val="29"/>
    <w:qFormat/>
    <w:rsid w:val="000B6DCB"/>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0B6DCB"/>
    <w:rPr>
      <w:i/>
      <w:iCs/>
      <w:color w:val="124F1A" w:themeColor="accent3" w:themeShade="BF"/>
      <w:sz w:val="24"/>
      <w:szCs w:val="24"/>
    </w:rPr>
  </w:style>
  <w:style w:type="paragraph" w:styleId="ListParagraph">
    <w:name w:val="List Paragraph"/>
    <w:basedOn w:val="Normal"/>
    <w:uiPriority w:val="34"/>
    <w:qFormat/>
    <w:rsid w:val="00A24BBF"/>
    <w:pPr>
      <w:ind w:left="720"/>
      <w:contextualSpacing/>
    </w:pPr>
  </w:style>
  <w:style w:type="character" w:styleId="IntenseEmphasis">
    <w:name w:val="Intense Emphasis"/>
    <w:basedOn w:val="DefaultParagraphFont"/>
    <w:uiPriority w:val="21"/>
    <w:qFormat/>
    <w:rsid w:val="000B6DCB"/>
    <w:rPr>
      <w:b/>
      <w:bCs/>
      <w:i/>
      <w:iCs/>
      <w:color w:val="auto"/>
    </w:rPr>
  </w:style>
  <w:style w:type="paragraph" w:styleId="IntenseQuote">
    <w:name w:val="Intense Quote"/>
    <w:basedOn w:val="Normal"/>
    <w:next w:val="Normal"/>
    <w:link w:val="IntenseQuoteChar"/>
    <w:uiPriority w:val="30"/>
    <w:qFormat/>
    <w:rsid w:val="000B6DCB"/>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0B6DCB"/>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0B6DCB"/>
    <w:rPr>
      <w:b/>
      <w:bCs/>
      <w:caps w:val="0"/>
      <w:smallCaps/>
      <w:color w:val="auto"/>
      <w:spacing w:val="0"/>
      <w:u w:val="single"/>
    </w:rPr>
  </w:style>
  <w:style w:type="table" w:styleId="TableGrid">
    <w:name w:val="Table Grid"/>
    <w:basedOn w:val="TableNormal"/>
    <w:uiPriority w:val="39"/>
    <w:rsid w:val="008B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025D"/>
    <w:rPr>
      <w:sz w:val="16"/>
      <w:szCs w:val="16"/>
    </w:rPr>
  </w:style>
  <w:style w:type="paragraph" w:styleId="CommentText">
    <w:name w:val="annotation text"/>
    <w:basedOn w:val="Normal"/>
    <w:link w:val="CommentTextChar"/>
    <w:uiPriority w:val="99"/>
    <w:unhideWhenUsed/>
    <w:rsid w:val="0066025D"/>
    <w:pPr>
      <w:spacing w:line="240" w:lineRule="auto"/>
    </w:pPr>
    <w:rPr>
      <w:sz w:val="20"/>
      <w:szCs w:val="20"/>
    </w:rPr>
  </w:style>
  <w:style w:type="character" w:customStyle="1" w:styleId="CommentTextChar">
    <w:name w:val="Comment Text Char"/>
    <w:basedOn w:val="DefaultParagraphFont"/>
    <w:link w:val="CommentText"/>
    <w:uiPriority w:val="99"/>
    <w:rsid w:val="0066025D"/>
    <w:rPr>
      <w:sz w:val="20"/>
      <w:szCs w:val="20"/>
      <w:lang w:val="en-US"/>
    </w:rPr>
  </w:style>
  <w:style w:type="paragraph" w:styleId="CommentSubject">
    <w:name w:val="annotation subject"/>
    <w:basedOn w:val="CommentText"/>
    <w:next w:val="CommentText"/>
    <w:link w:val="CommentSubjectChar"/>
    <w:uiPriority w:val="99"/>
    <w:semiHidden/>
    <w:unhideWhenUsed/>
    <w:rsid w:val="0066025D"/>
    <w:rPr>
      <w:b/>
      <w:bCs/>
    </w:rPr>
  </w:style>
  <w:style w:type="character" w:customStyle="1" w:styleId="CommentSubjectChar">
    <w:name w:val="Comment Subject Char"/>
    <w:basedOn w:val="CommentTextChar"/>
    <w:link w:val="CommentSubject"/>
    <w:uiPriority w:val="99"/>
    <w:semiHidden/>
    <w:rsid w:val="0066025D"/>
    <w:rPr>
      <w:b/>
      <w:bCs/>
      <w:sz w:val="20"/>
      <w:szCs w:val="20"/>
      <w:lang w:val="en-US"/>
    </w:rPr>
  </w:style>
  <w:style w:type="table" w:styleId="PlainTable1">
    <w:name w:val="Plain Table 1"/>
    <w:basedOn w:val="TableNormal"/>
    <w:uiPriority w:val="41"/>
    <w:rsid w:val="004C39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semiHidden/>
    <w:unhideWhenUsed/>
    <w:qFormat/>
    <w:rsid w:val="000B6DCB"/>
    <w:pPr>
      <w:spacing w:line="240" w:lineRule="auto"/>
    </w:pPr>
    <w:rPr>
      <w:b/>
      <w:bCs/>
      <w:color w:val="404040" w:themeColor="text1" w:themeTint="BF"/>
      <w:sz w:val="16"/>
      <w:szCs w:val="16"/>
    </w:rPr>
  </w:style>
  <w:style w:type="character" w:styleId="Strong">
    <w:name w:val="Strong"/>
    <w:basedOn w:val="DefaultParagraphFont"/>
    <w:uiPriority w:val="22"/>
    <w:qFormat/>
    <w:rsid w:val="000B6DCB"/>
    <w:rPr>
      <w:b/>
      <w:bCs/>
    </w:rPr>
  </w:style>
  <w:style w:type="character" w:styleId="Emphasis">
    <w:name w:val="Emphasis"/>
    <w:basedOn w:val="DefaultParagraphFont"/>
    <w:uiPriority w:val="20"/>
    <w:qFormat/>
    <w:rsid w:val="000B6DCB"/>
    <w:rPr>
      <w:i/>
      <w:iCs/>
      <w:color w:val="000000" w:themeColor="text1"/>
    </w:rPr>
  </w:style>
  <w:style w:type="paragraph" w:styleId="NoSpacing">
    <w:name w:val="No Spacing"/>
    <w:uiPriority w:val="1"/>
    <w:qFormat/>
    <w:rsid w:val="000B6DCB"/>
    <w:pPr>
      <w:spacing w:after="0" w:line="240" w:lineRule="auto"/>
    </w:pPr>
  </w:style>
  <w:style w:type="character" w:styleId="SubtleEmphasis">
    <w:name w:val="Subtle Emphasis"/>
    <w:basedOn w:val="DefaultParagraphFont"/>
    <w:uiPriority w:val="19"/>
    <w:qFormat/>
    <w:rsid w:val="000B6DCB"/>
    <w:rPr>
      <w:i/>
      <w:iCs/>
      <w:color w:val="595959" w:themeColor="text1" w:themeTint="A6"/>
    </w:rPr>
  </w:style>
  <w:style w:type="character" w:styleId="SubtleReference">
    <w:name w:val="Subtle Reference"/>
    <w:basedOn w:val="DefaultParagraphFont"/>
    <w:uiPriority w:val="31"/>
    <w:qFormat/>
    <w:rsid w:val="000B6DC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0B6DCB"/>
    <w:rPr>
      <w:b/>
      <w:bCs/>
      <w:caps w:val="0"/>
      <w:smallCaps/>
      <w:spacing w:val="0"/>
    </w:rPr>
  </w:style>
  <w:style w:type="paragraph" w:styleId="TOCHeading">
    <w:name w:val="TOC Heading"/>
    <w:basedOn w:val="Heading1"/>
    <w:next w:val="Normal"/>
    <w:uiPriority w:val="39"/>
    <w:semiHidden/>
    <w:unhideWhenUsed/>
    <w:qFormat/>
    <w:rsid w:val="000B6D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6</Pages>
  <Words>2454</Words>
  <Characters>13499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 Diez Lambies</dc:creator>
  <cp:keywords/>
  <dc:description/>
  <cp:lastModifiedBy>Juan Alejandro Furió Agustí</cp:lastModifiedBy>
  <cp:revision>158</cp:revision>
  <dcterms:created xsi:type="dcterms:W3CDTF">2024-05-27T10:22:00Z</dcterms:created>
  <dcterms:modified xsi:type="dcterms:W3CDTF">2024-05-31T20:13:00Z</dcterms:modified>
</cp:coreProperties>
</file>