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640"/>
        <w:gridCol w:w="2235"/>
        <w:gridCol w:w="2415"/>
        <w:gridCol w:w="2115"/>
        <w:gridCol w:w="2145"/>
        <w:gridCol w:w="1455"/>
        <w:tblGridChange w:id="0">
          <w:tblGrid>
            <w:gridCol w:w="2640"/>
            <w:gridCol w:w="2235"/>
            <w:gridCol w:w="2415"/>
            <w:gridCol w:w="2115"/>
            <w:gridCol w:w="214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ffff00" w:val="clear"/>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fill="ffff00" w:val="clear"/>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fill="ffff00" w:val="clea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shd w:fill="ffff00" w:val="clea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shd w:fill="ffff00" w:val="clea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fill="ffff00" w:val="clear"/>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shd w:fill="ffff00" w:val="clear"/>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ffff00" w:val="clear"/>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r0y1ur63kp07"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HlqV4hoUiFP1eC5rlkZs2XqmSw==">CgMxLjAyDmgucjB5MXVyNjNrcDA3OAByITFvMjJqUk8xZ3RyZVByYlU3MGQ3S0tFVW5rSUZLdG90Zw==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