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FCE8A" w14:textId="030B067E" w:rsidR="0092793B" w:rsidRPr="00C65CF9" w:rsidRDefault="00C65CF9" w:rsidP="00C65CF9">
      <w:r w:rsidRPr="00C65CF9">
        <w:t xml:space="preserve">0.- Estructura del Informe </w:t>
      </w:r>
      <w:r w:rsidRPr="00C65CF9">
        <w:br/>
        <w:t xml:space="preserve">Este informe está organizado en siete secciones principales, cada una dedicada a analizar diferentes aspectos de la liquidación presupuestaria de la entidad local. A continuación, se detalla la estructura y el enfoque de cada sección: </w:t>
      </w:r>
      <w:r w:rsidRPr="00C65CF9">
        <w:br/>
      </w:r>
      <w:r w:rsidRPr="00C65CF9">
        <w:br/>
        <w:t xml:space="preserve">2.- Resultado Presupuestario </w:t>
      </w:r>
      <w:r w:rsidRPr="00C65CF9">
        <w:br/>
        <w:t>El resultado presupuestario es un indicador crucial que refleja la capacidad de la entidad local para gestionar sus recursos y obligaciones de manera equilibrada.</w:t>
      </w:r>
    </w:p>
    <w:sectPr w:rsidR="0092793B" w:rsidRPr="00C65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6C"/>
    <w:rsid w:val="0005731F"/>
    <w:rsid w:val="000F6A6C"/>
    <w:rsid w:val="00622E63"/>
    <w:rsid w:val="0065574B"/>
    <w:rsid w:val="00657F66"/>
    <w:rsid w:val="008A0662"/>
    <w:rsid w:val="0092793B"/>
    <w:rsid w:val="0098707B"/>
    <w:rsid w:val="00A94244"/>
    <w:rsid w:val="00C65CF9"/>
    <w:rsid w:val="00F7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8B36B"/>
  <w15:chartTrackingRefBased/>
  <w15:docId w15:val="{B4DE2A3C-8245-428D-9A2F-1D8B02A3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6C"/>
  </w:style>
  <w:style w:type="paragraph" w:styleId="Ttulo1">
    <w:name w:val="heading 1"/>
    <w:basedOn w:val="Normal"/>
    <w:next w:val="Normal"/>
    <w:link w:val="Ttulo1Car"/>
    <w:uiPriority w:val="9"/>
    <w:qFormat/>
    <w:rsid w:val="000F6A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6A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6A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6A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6A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6A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6A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6A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6A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6A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6A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6A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6A6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6A6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6A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6A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6A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6A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6A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6A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6A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6A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6A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6A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6A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6A6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6A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6A6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6A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powerbi ITS Duero S.L.</dc:creator>
  <cp:keywords/>
  <dc:description/>
  <cp:lastModifiedBy>powerbi ITS Duero S.L.</cp:lastModifiedBy>
  <cp:revision>2</cp:revision>
  <dcterms:created xsi:type="dcterms:W3CDTF">2025-06-13T18:11:00Z</dcterms:created>
  <dcterms:modified xsi:type="dcterms:W3CDTF">2025-06-17T09:10:00Z</dcterms:modified>
</cp:coreProperties>
</file>