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Informe de la Intervención Municipal sobre la Cuenta General del Ejercicio 2024.</w:t>
      </w:r>
    </w:p>
    <w:p/>
    <w:p>
      <w:r>
        <w:t>0. Resumen Ejecutivo:</w:t>
      </w:r>
    </w:p>
    <w:p/>
    <w:p>
      <w:r>
        <w:t>Este informe evalúa la Cuenta General del ejercicio 2024, elaborada conforme a la Providencia de la Presidencia y la normativa vigente. Se revisa la adecuación de la cuenta a los modelos establecidos y se detallan los procesos de revisión y aprobación. Se incluyen los componentes de la Cuenta General y la información adicional adjunta. El informe concluye con una recomendación de aprobación por el Pleno de la Corporación, sujeta a la evaluación final del Tribunal de Cuentas. Los puntos principales del informe incluyen: Formación de la Cuenta General, Proceso de Revisión y Aprobación, Componentes de la Cuenta General, Información Adicional Adjunta, Fiscalización Externa y Seguimiento, y Conclusión y Recomendaciones. Los puntos principales que se tratan en el informe son:</w:t>
      </w:r>
    </w:p>
    <w:p/>
    <w:p>
      <w:r>
        <w:t>- 1. Contexto Normativo.</w:t>
      </w:r>
    </w:p>
    <w:p/>
    <w:p>
      <w:r>
        <w:t>- 2. Formación de la Cuenta General.</w:t>
      </w:r>
    </w:p>
    <w:p/>
    <w:p>
      <w:r>
        <w:t>- 3. Proceso de Revisión y Aprobación.</w:t>
      </w:r>
    </w:p>
    <w:p/>
    <w:p>
      <w:r>
        <w:t>- 4. Componentes de la Cuenta General.</w:t>
      </w:r>
    </w:p>
    <w:p/>
    <w:p>
      <w:r>
        <w:t>- 5. Información Adicional Adjunta.</w:t>
      </w:r>
    </w:p>
    <w:p/>
    <w:p>
      <w:r>
        <w:t>- 6. Fiscalización Externa y Seguimiento.</w:t>
      </w:r>
    </w:p>
    <w:p/>
    <w:p>
      <w:r>
        <w:t>- 7. Conclusión y Recomendaciones</w:t>
      </w:r>
    </w:p>
    <w:p/>
    <w:p>
      <w:r>
        <w:t>1. Contexto Normativo:</w:t>
      </w:r>
    </w:p>
    <w:p/>
    <w:p>
      <w:r>
        <w:t>Este informe se emite en cumplimiento del Artículo 212.2 del Real Decreto Legislativo 2/2004, de 5 de marzo, que aprueba el Texto Refundido de la Ley Reguladora de las Haciendas Locales, y atiende a la Providencia de la Presidencia sobre la incoación del expediente para la aprobación de la Cuenta General del ejercicio 2024.</w:t>
      </w:r>
    </w:p>
    <w:p/>
    <w:p>
      <w:r>
        <w:t>2. Formación de la Cuenta General:</w:t>
      </w:r>
    </w:p>
    <w:p/>
    <w:p>
      <w:r>
        <w:t>La Cuenta General se ha formado siguiendo los Modelos y contenidos de la Orden HAP/1781/2013, de 20 de septiembre, que aprueba la Instrucción del Modelo Normal de Contabilidad Local.</w:t>
      </w:r>
    </w:p>
    <w:p/>
    <w:p>
      <w:r>
        <w:t>3. Proceso de Revisión y Aprobación:</w:t>
      </w:r>
    </w:p>
    <w:p/>
    <w:p>
      <w:r>
        <w:t>- Revisión Interna: La Intervención ha preparado y redactado las Cuentas Anuales, que deben ser inicialmente revisadas por la Comisión Especial de Cuentas antes del primero de junio.</w:t>
      </w:r>
    </w:p>
    <w:p/>
    <w:p>
      <w:r>
        <w:t>- Exposición Pública: Posteriormente, se expondrán al público durante quince días, permitiendo a los ciudadanos presentar reparos.</w:t>
      </w:r>
    </w:p>
    <w:p/>
    <w:p>
      <w:r>
        <w:t>- Evaluación de Reparos: Los reparos serán evaluados por la Comisión, que emitirá un nuevo informe.</w:t>
      </w:r>
    </w:p>
    <w:p/>
    <w:p>
      <w:r>
        <w:t>- Aprobación por el Pleno: Finalmente, el Pleno de la Corporación examinará la Cuenta General y los informes para su aprobación antes del 1 de octubre.</w:t>
      </w:r>
    </w:p>
    <w:p/>
    <w:p>
      <w:r>
        <w:t>4. Componentes de la Cuenta General:</w:t>
      </w:r>
    </w:p>
    <w:p/>
    <w:p>
      <w:r>
        <w:t>- Balance.</w:t>
      </w:r>
    </w:p>
    <w:p/>
    <w:p>
      <w:r>
        <w:t>- Cuenta del Resultado Económico-Patrimonial.</w:t>
      </w:r>
    </w:p>
    <w:p/>
    <w:p>
      <w:r>
        <w:t>- Estado de Cambios en el Patrimonio Neto.</w:t>
      </w:r>
    </w:p>
    <w:p/>
    <w:p>
      <w:r>
        <w:t>- Estado de Flujos de Efectivo.</w:t>
      </w:r>
    </w:p>
    <w:p/>
    <w:p>
      <w:r>
        <w:t>- Estado de la Liquidación del Presupuesto.</w:t>
      </w:r>
    </w:p>
    <w:p/>
    <w:p>
      <w:r>
        <w:t>- Memoria.</w:t>
      </w:r>
    </w:p>
    <w:p/>
    <w:p>
      <w:r>
        <w:t>5. Información Adicional Adjunta:</w:t>
      </w:r>
    </w:p>
    <w:p/>
    <w:p>
      <w:r>
        <w:t>- Actas de arqueo de las existencias en Caja a fin de ejercicio.</w:t>
      </w:r>
    </w:p>
    <w:p/>
    <w:p>
      <w:r>
        <w:t>- Certificaciones bancarias de los saldos existentes a fin de ejercicio, incluyendo un estado conciliatorio en caso de discrepancias.</w:t>
      </w:r>
    </w:p>
    <w:p/>
    <w:p>
      <w:r>
        <w:t>6. Fiscalización Externa y Seguimiento:</w:t>
      </w:r>
    </w:p>
    <w:p/>
    <w:p>
      <w:r>
        <w:t>La Cuenta General aprobada se remitirá antes del 15 de octubre al Tribunal de Cuentas / OCEX para la fiscalización externa.</w:t>
      </w:r>
    </w:p>
    <w:p/>
    <w:p>
      <w:r>
        <w:t>7. Conclusión y Recomendaciones:</w:t>
      </w:r>
    </w:p>
    <w:p/>
    <w:p>
      <w:r>
        <w:t>Después de una revisión de los documentos que conforman la Cuenta General del ejercicio 2024, la Intervención ha constatado que los registros y estados financieros presentan una imagen fiel del patrimonio, de la situación financiera y de los resultados obtenidos por la corporación.</w:t>
      </w:r>
    </w:p>
    <w:p/>
    <w:p>
      <w:r>
        <w:t>En consecuencia, se emite un informe favorable para la aprobación de la Cuenta General.</w:t>
      </w:r>
    </w:p>
    <w:p/>
    <w:p>
      <w:r>
        <w:t>Recomendaciones al Pleno de la Corporación:</w:t>
      </w:r>
    </w:p>
    <w:p/>
    <w:p>
      <w:r>
        <w:t>1. Adopción de la Cuenta General: Se recomienda la aprobación de la Cuenta General como ha sido presentada, considerando que cumple con todos los requisitos legales y reglamentarios aplicables.</w:t>
      </w:r>
    </w:p>
    <w:p/>
    <w:p>
      <w:r>
        <w:t>2. Consideración de Observaciones: No se formulan.</w:t>
      </w:r>
    </w:p>
    <w:p/>
    <w:p>
      <w:r>
        <w:t>La aprobación y remisión en plazo de esta Cuenta General contribuirá a una mayor transparencia y eficacia en la administración de los recursos municipales y fortalecerá la confianza pública en la gestión financiera de la corporación.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