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FB8D3" w14:textId="77777777" w:rsidR="00F769BC" w:rsidRDefault="00F769BC" w:rsidP="008A51B0">
      <w:pPr>
        <w:ind w:firstLine="284"/>
        <w:jc w:val="both"/>
      </w:pPr>
    </w:p>
    <w:p w14:paraId="3E8DC269" w14:textId="77777777" w:rsidR="00F769BC" w:rsidRDefault="00F769BC" w:rsidP="008A51B0">
      <w:pPr>
        <w:ind w:firstLine="284"/>
        <w:jc w:val="both"/>
      </w:pPr>
    </w:p>
    <w:p w14:paraId="0332D420" w14:textId="65BDC817" w:rsidR="008A51B0" w:rsidRDefault="008A51B0" w:rsidP="008A51B0">
      <w:pPr>
        <w:ind w:firstLine="284"/>
        <w:jc w:val="both"/>
      </w:pPr>
      <w:r w:rsidRPr="008A51B0">
        <w:t>Informe de la Intervención Municipal sobre la Cuenta General del Ejercicio 2024</w:t>
      </w:r>
      <w:r w:rsidR="00846791">
        <w:t>.</w:t>
      </w:r>
    </w:p>
    <w:p w14:paraId="29C9EB3D" w14:textId="6CF98121" w:rsidR="008A51B0" w:rsidRDefault="008A51B0" w:rsidP="008A51B0">
      <w:pPr>
        <w:ind w:firstLine="284"/>
        <w:jc w:val="both"/>
      </w:pPr>
      <w:r w:rsidRPr="008A51B0">
        <w:br/>
      </w:r>
      <w:r w:rsidRPr="008A51B0">
        <w:br/>
        <w:t>0. Resumen Ejecutivo</w:t>
      </w:r>
      <w:r w:rsidR="00E41949">
        <w:t>.</w:t>
      </w:r>
    </w:p>
    <w:p w14:paraId="5FBB1D4E" w14:textId="0FECB7BF" w:rsidR="00962C98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>Este informe evalúa la Cuenta General del ejercicio 2024, elaborada conforme a la Providencia de la Presidencia y la normativa vigente. Se revisa la adecuación de la cuenta a los modelos establecidos y se detallan los procesos de revisión y aprobación. Se incluyen los componentes de la Cuenta General y la información adicional adjunta. El informe concluye con una recomendación de aprobación por el Pleno de la Corporación, sujeta a la evaluación final del Tribunal de Cuentas. Los puntos principales del informe incluyen: Formación de la Cuenta General, Proceso de Revisión y Aprobación, Componentes de la Cuenta General, Información Adicional Adjunta, Fiscalización Externa y Seguimiento, y Conclusión y Recomendaciones.</w:t>
      </w:r>
      <w:r w:rsidR="00962C98">
        <w:t xml:space="preserve"> </w:t>
      </w:r>
      <w:r w:rsidR="00962C98" w:rsidRPr="00962C98">
        <w:t>Los puntos principales que se tratan en el informe son</w:t>
      </w:r>
      <w:r w:rsidR="002A3C6F">
        <w:t>,</w:t>
      </w:r>
    </w:p>
    <w:p w14:paraId="0DA1BBCD" w14:textId="77777777" w:rsidR="00143D02" w:rsidRDefault="00962C98" w:rsidP="00962C98">
      <w:pPr>
        <w:ind w:firstLine="284"/>
      </w:pPr>
      <w:r w:rsidRPr="00962C98">
        <w:br/>
      </w:r>
    </w:p>
    <w:p w14:paraId="5A52D455" w14:textId="75E281FD" w:rsidR="00143D02" w:rsidRDefault="00AD2809" w:rsidP="00962C98">
      <w:pPr>
        <w:ind w:firstLine="284"/>
      </w:pPr>
      <w:r>
        <w:t>I</w:t>
      </w:r>
      <w:r w:rsidR="00962C98" w:rsidRPr="00962C98">
        <w:t>. Contexto Normativo</w:t>
      </w:r>
      <w:r w:rsidR="00962C98">
        <w:t>.</w:t>
      </w:r>
      <w:r w:rsidR="00962C98" w:rsidRPr="00962C98">
        <w:br/>
      </w:r>
    </w:p>
    <w:p w14:paraId="7BAC2F73" w14:textId="77777777" w:rsidR="00143D02" w:rsidRDefault="00AD2809" w:rsidP="00143D02">
      <w:pPr>
        <w:ind w:firstLine="284"/>
      </w:pPr>
      <w:r>
        <w:t>II</w:t>
      </w:r>
      <w:r w:rsidR="00962C98" w:rsidRPr="00962C98">
        <w:t>. Formación de la Cuenta General</w:t>
      </w:r>
      <w:r w:rsidR="00962C98">
        <w:t>.</w:t>
      </w:r>
      <w:r w:rsidR="00962C98" w:rsidRPr="00962C98">
        <w:br/>
      </w:r>
    </w:p>
    <w:p w14:paraId="3A69953A" w14:textId="77777777" w:rsidR="00143D02" w:rsidRDefault="00AD2809" w:rsidP="00143D02">
      <w:pPr>
        <w:ind w:firstLine="284"/>
      </w:pPr>
      <w:r>
        <w:t>III</w:t>
      </w:r>
      <w:r w:rsidR="00962C98" w:rsidRPr="00962C98">
        <w:t>. Proceso de Revisión y Aprobación</w:t>
      </w:r>
      <w:r w:rsidR="00962C98">
        <w:t>.</w:t>
      </w:r>
      <w:r w:rsidR="00962C98" w:rsidRPr="00962C98">
        <w:br/>
      </w:r>
    </w:p>
    <w:p w14:paraId="1DB3CED9" w14:textId="77777777" w:rsidR="00143D02" w:rsidRDefault="00AD2809" w:rsidP="00143D02">
      <w:pPr>
        <w:ind w:firstLine="284"/>
      </w:pPr>
      <w:r>
        <w:t>IV</w:t>
      </w:r>
      <w:r w:rsidR="00962C98" w:rsidRPr="00962C98">
        <w:t>. Componentes de la Cuenta General</w:t>
      </w:r>
      <w:r w:rsidR="00962C98">
        <w:t>.</w:t>
      </w:r>
      <w:r w:rsidR="00962C98" w:rsidRPr="00962C98">
        <w:br/>
      </w:r>
    </w:p>
    <w:p w14:paraId="754F3067" w14:textId="77777777" w:rsidR="00143D02" w:rsidRDefault="00AD2809" w:rsidP="00143D02">
      <w:pPr>
        <w:ind w:firstLine="284"/>
      </w:pPr>
      <w:r>
        <w:t>V</w:t>
      </w:r>
      <w:r w:rsidR="00962C98" w:rsidRPr="00962C98">
        <w:t>. Información Adicional Adjunta</w:t>
      </w:r>
      <w:r w:rsidR="00962C98">
        <w:t>.</w:t>
      </w:r>
      <w:r w:rsidR="00962C98" w:rsidRPr="00962C98">
        <w:br/>
      </w:r>
    </w:p>
    <w:p w14:paraId="0B09111F" w14:textId="77777777" w:rsidR="00143D02" w:rsidRDefault="00AD2809" w:rsidP="00143D02">
      <w:pPr>
        <w:ind w:firstLine="284"/>
      </w:pPr>
      <w:r>
        <w:t>VI</w:t>
      </w:r>
      <w:r w:rsidR="00962C98" w:rsidRPr="00962C98">
        <w:t>. Fiscalización Externa y Seguimiento</w:t>
      </w:r>
      <w:r w:rsidR="00962C98">
        <w:t>.</w:t>
      </w:r>
      <w:r w:rsidR="00962C98" w:rsidRPr="00962C98">
        <w:br/>
      </w:r>
    </w:p>
    <w:p w14:paraId="476A4A44" w14:textId="7A00C817" w:rsidR="008A51B0" w:rsidRDefault="00AD2809" w:rsidP="00143D02">
      <w:pPr>
        <w:ind w:firstLine="284"/>
      </w:pPr>
      <w:r>
        <w:t>VII</w:t>
      </w:r>
      <w:r w:rsidR="00962C98" w:rsidRPr="00962C98">
        <w:t>. Conclusión y Recomendaciones</w:t>
      </w:r>
    </w:p>
    <w:p w14:paraId="33C8F7E2" w14:textId="53AFEB44" w:rsidR="008A51B0" w:rsidRDefault="008A51B0" w:rsidP="00962C98">
      <w:pPr>
        <w:ind w:firstLine="284"/>
      </w:pPr>
    </w:p>
    <w:p w14:paraId="62C718E5" w14:textId="6A787041" w:rsidR="008A51B0" w:rsidRDefault="008A51B0" w:rsidP="008A51B0">
      <w:pPr>
        <w:ind w:firstLine="284"/>
        <w:jc w:val="both"/>
      </w:pPr>
      <w:r w:rsidRPr="008A51B0">
        <w:br/>
      </w:r>
      <w:r w:rsidR="00AD2809">
        <w:t>I</w:t>
      </w:r>
      <w:r w:rsidRPr="008A51B0">
        <w:t>. Contexto Normativo</w:t>
      </w:r>
      <w:r w:rsidR="002A3C6F">
        <w:t>.</w:t>
      </w:r>
    </w:p>
    <w:p w14:paraId="3A13BDC0" w14:textId="5D6E20A1" w:rsidR="008A51B0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>Este informe se emite en cumplimiento del Artículo 212.2 del Real Decreto Legislativo 2/2004, de 5 de marzo, que aprueba el Texto Refundido de la Ley Reguladora de las Haciendas Locales, y atiende a la Providencia de la Presidencia sobre la incoación del expediente para la aprobación de la Cuenta General del ejercicio 2024.</w:t>
      </w:r>
    </w:p>
    <w:p w14:paraId="29520BE8" w14:textId="62B1BFA5" w:rsidR="008A51B0" w:rsidRDefault="008A51B0" w:rsidP="008A51B0">
      <w:pPr>
        <w:ind w:firstLine="284"/>
        <w:jc w:val="both"/>
      </w:pPr>
      <w:r w:rsidRPr="008A51B0">
        <w:br/>
      </w:r>
      <w:r w:rsidRPr="008A51B0">
        <w:br/>
      </w:r>
      <w:r w:rsidR="00AD2809">
        <w:t>II</w:t>
      </w:r>
      <w:r w:rsidRPr="008A51B0">
        <w:t>. Formación de la Cuenta General</w:t>
      </w:r>
      <w:r w:rsidR="002A3C6F">
        <w:t>.</w:t>
      </w:r>
    </w:p>
    <w:p w14:paraId="51D43464" w14:textId="00E315DA" w:rsidR="008A51B0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>La Cuenta General se ha formado siguiendo los Modelos y contenidos de la Orden HAP/1781/2013, de 20 de septiembre, que aprueba la Instrucción del Modelo Normal de Contabilidad Local.</w:t>
      </w:r>
    </w:p>
    <w:p w14:paraId="3942FD2D" w14:textId="44C7C1BC" w:rsidR="008A51B0" w:rsidRDefault="008A51B0" w:rsidP="008A51B0">
      <w:pPr>
        <w:ind w:firstLine="284"/>
        <w:jc w:val="both"/>
      </w:pPr>
      <w:r w:rsidRPr="008A51B0">
        <w:br/>
      </w:r>
      <w:r w:rsidRPr="008A51B0">
        <w:br/>
      </w:r>
      <w:r w:rsidR="00AD2809">
        <w:t>III</w:t>
      </w:r>
      <w:r w:rsidRPr="008A51B0">
        <w:t>. Proceso de Revisión y Aprobación</w:t>
      </w:r>
      <w:r w:rsidR="002A3C6F">
        <w:t>.</w:t>
      </w:r>
    </w:p>
    <w:p w14:paraId="5592B007" w14:textId="7AF8E3AA" w:rsidR="008A51B0" w:rsidRDefault="008A51B0" w:rsidP="008A51B0">
      <w:pPr>
        <w:ind w:firstLine="284"/>
        <w:jc w:val="both"/>
      </w:pPr>
      <w:r w:rsidRPr="008A51B0">
        <w:br/>
        <w:t>- Revisión Interna: La Intervención ha preparado y redactado las Cuentas Anuales, que deben ser inicialmente revisadas por la Comisión Especial de Cuentas antes del primero de junio.</w:t>
      </w:r>
    </w:p>
    <w:p w14:paraId="03AE87F2" w14:textId="44084F32" w:rsidR="008A51B0" w:rsidRDefault="008A51B0" w:rsidP="008A51B0">
      <w:pPr>
        <w:ind w:firstLine="284"/>
        <w:jc w:val="both"/>
      </w:pPr>
      <w:r w:rsidRPr="008A51B0">
        <w:br/>
        <w:t>- Exposición Pública: Posteriormente, se expondrán al público durante quince días, permitiendo a los ciudadanos presentar reparos.</w:t>
      </w:r>
    </w:p>
    <w:p w14:paraId="154549C6" w14:textId="13E38718" w:rsidR="008A51B0" w:rsidRDefault="008A51B0" w:rsidP="008A51B0">
      <w:pPr>
        <w:ind w:firstLine="284"/>
        <w:jc w:val="both"/>
      </w:pPr>
      <w:r w:rsidRPr="008A51B0">
        <w:lastRenderedPageBreak/>
        <w:br/>
        <w:t>- Evaluación de Reparos: Los reparos serán evaluados por la Comisión, que emitirá un nuevo informe.</w:t>
      </w:r>
    </w:p>
    <w:p w14:paraId="578336DB" w14:textId="77777777" w:rsidR="008A51B0" w:rsidRDefault="008A51B0" w:rsidP="008A51B0">
      <w:pPr>
        <w:ind w:firstLine="284"/>
        <w:jc w:val="both"/>
      </w:pPr>
      <w:r w:rsidRPr="008A51B0">
        <w:br/>
        <w:t>- Aprobación por el Pleno: Finalmente, el Pleno de la Corporación examinará la Cuenta General y los informes para su aprobación antes del 1 de octubre.</w:t>
      </w:r>
    </w:p>
    <w:p w14:paraId="142566F1" w14:textId="77777777" w:rsidR="008A51B0" w:rsidRDefault="008A51B0" w:rsidP="008A51B0">
      <w:pPr>
        <w:ind w:firstLine="284"/>
        <w:jc w:val="both"/>
      </w:pPr>
    </w:p>
    <w:p w14:paraId="46325668" w14:textId="065F47DA" w:rsidR="008A51B0" w:rsidRDefault="008A51B0" w:rsidP="008A51B0">
      <w:pPr>
        <w:ind w:firstLine="284"/>
        <w:jc w:val="both"/>
      </w:pPr>
      <w:r w:rsidRPr="008A51B0">
        <w:br/>
      </w:r>
      <w:r w:rsidR="00AD2809">
        <w:t>IV</w:t>
      </w:r>
      <w:r w:rsidRPr="008A51B0">
        <w:t>. Componentes de la Cuenta General</w:t>
      </w:r>
      <w:r w:rsidR="002A3C6F">
        <w:t>.</w:t>
      </w:r>
    </w:p>
    <w:p w14:paraId="17818539" w14:textId="77777777" w:rsidR="008A51B0" w:rsidRDefault="008A51B0" w:rsidP="008A51B0">
      <w:pPr>
        <w:ind w:firstLine="284"/>
      </w:pPr>
      <w:r w:rsidRPr="008A51B0">
        <w:br/>
        <w:t>- Balance</w:t>
      </w:r>
      <w:r>
        <w:t>.</w:t>
      </w:r>
      <w:r w:rsidRPr="008A51B0">
        <w:br/>
      </w:r>
    </w:p>
    <w:p w14:paraId="68324C1F" w14:textId="77777777" w:rsidR="008A51B0" w:rsidRDefault="008A51B0" w:rsidP="008A51B0">
      <w:pPr>
        <w:ind w:firstLine="284"/>
      </w:pPr>
      <w:r w:rsidRPr="008A51B0">
        <w:t>- Cuenta del Resultado Económico-Patrimonial</w:t>
      </w:r>
      <w:r>
        <w:t>.</w:t>
      </w:r>
      <w:r w:rsidRPr="008A51B0">
        <w:br/>
      </w:r>
    </w:p>
    <w:p w14:paraId="34828532" w14:textId="77777777" w:rsidR="008A51B0" w:rsidRDefault="008A51B0" w:rsidP="008A51B0">
      <w:pPr>
        <w:ind w:firstLine="284"/>
      </w:pPr>
      <w:r w:rsidRPr="008A51B0">
        <w:t>- Estado de Cambios en el Patrimonio Neto</w:t>
      </w:r>
      <w:r>
        <w:t>.</w:t>
      </w:r>
      <w:r w:rsidRPr="008A51B0">
        <w:br/>
      </w:r>
    </w:p>
    <w:p w14:paraId="488858E6" w14:textId="77777777" w:rsidR="008A51B0" w:rsidRDefault="008A51B0" w:rsidP="008A51B0">
      <w:pPr>
        <w:ind w:firstLine="284"/>
      </w:pPr>
      <w:r w:rsidRPr="008A51B0">
        <w:t>- Estado de Flujos de Efectivo</w:t>
      </w:r>
      <w:r>
        <w:t>.</w:t>
      </w:r>
      <w:r w:rsidRPr="008A51B0">
        <w:br/>
      </w:r>
    </w:p>
    <w:p w14:paraId="42C2571C" w14:textId="77777777" w:rsidR="008A51B0" w:rsidRDefault="008A51B0" w:rsidP="008A51B0">
      <w:pPr>
        <w:ind w:firstLine="284"/>
      </w:pPr>
      <w:r w:rsidRPr="008A51B0">
        <w:t>- Estado de la Liquidación del Presupuesto</w:t>
      </w:r>
      <w:r>
        <w:t>.</w:t>
      </w:r>
      <w:r w:rsidRPr="008A51B0">
        <w:br/>
      </w:r>
    </w:p>
    <w:p w14:paraId="726B8D47" w14:textId="31C73829" w:rsidR="008A51B0" w:rsidRDefault="008A51B0" w:rsidP="008A51B0">
      <w:pPr>
        <w:ind w:firstLine="284"/>
      </w:pPr>
      <w:r w:rsidRPr="008A51B0">
        <w:t>- Memoria</w:t>
      </w:r>
      <w:r>
        <w:t>.</w:t>
      </w:r>
    </w:p>
    <w:p w14:paraId="627257D1" w14:textId="77777777" w:rsidR="008A51B0" w:rsidRDefault="008A51B0" w:rsidP="008A51B0">
      <w:pPr>
        <w:ind w:firstLine="284"/>
      </w:pPr>
    </w:p>
    <w:p w14:paraId="534020FA" w14:textId="0787A065" w:rsidR="008A51B0" w:rsidRDefault="008A51B0" w:rsidP="008A51B0">
      <w:pPr>
        <w:ind w:firstLine="284"/>
      </w:pPr>
      <w:r w:rsidRPr="008A51B0">
        <w:br/>
      </w:r>
      <w:r w:rsidRPr="008A51B0">
        <w:br/>
      </w:r>
      <w:r w:rsidR="00AD2809">
        <w:t>V</w:t>
      </w:r>
      <w:r w:rsidRPr="008A51B0">
        <w:t>. Información Adicional Adjunta</w:t>
      </w:r>
      <w:r w:rsidR="002A3C6F">
        <w:t>.</w:t>
      </w:r>
      <w:r w:rsidRPr="008A51B0">
        <w:br/>
      </w:r>
    </w:p>
    <w:p w14:paraId="0D6265BD" w14:textId="77777777" w:rsidR="008A51B0" w:rsidRDefault="008A51B0" w:rsidP="008A51B0">
      <w:pPr>
        <w:ind w:firstLine="284"/>
      </w:pPr>
      <w:r w:rsidRPr="008A51B0">
        <w:t>- Actas de arqueo de las existencias en Caja a fin de ejercicio.</w:t>
      </w:r>
      <w:r w:rsidRPr="008A51B0">
        <w:br/>
      </w:r>
    </w:p>
    <w:p w14:paraId="0FCCA11E" w14:textId="77777777" w:rsidR="008A51B0" w:rsidRDefault="008A51B0" w:rsidP="008A51B0">
      <w:pPr>
        <w:ind w:firstLine="284"/>
      </w:pPr>
      <w:r w:rsidRPr="008A51B0">
        <w:t>- Certificaciones bancarias de los saldos existentes a fin de ejercicio, incluyendo un estado conciliatorio en caso de discrepancias.</w:t>
      </w:r>
      <w:r w:rsidRPr="008A51B0">
        <w:br/>
      </w:r>
    </w:p>
    <w:p w14:paraId="7D3FA46C" w14:textId="7EB096E3" w:rsidR="008A51B0" w:rsidRDefault="008A51B0" w:rsidP="008A51B0">
      <w:pPr>
        <w:ind w:firstLine="284"/>
      </w:pPr>
      <w:r w:rsidRPr="008A51B0">
        <w:br/>
      </w:r>
      <w:r w:rsidR="00AD2809">
        <w:t>VI</w:t>
      </w:r>
      <w:r w:rsidRPr="008A51B0">
        <w:t>. Fiscalización Externa y Seguimiento</w:t>
      </w:r>
      <w:r w:rsidR="002A3C6F">
        <w:t>.</w:t>
      </w:r>
      <w:r w:rsidRPr="008A51B0">
        <w:br/>
      </w:r>
    </w:p>
    <w:p w14:paraId="2F4ED0FC" w14:textId="0499041E" w:rsidR="00956EC1" w:rsidRDefault="008A51B0" w:rsidP="008A51B0">
      <w:pPr>
        <w:ind w:firstLine="284"/>
      </w:pPr>
      <w:r w:rsidRPr="008A51B0">
        <w:t>La Cuenta General aprobada se remitirá antes del 15 de octubre al Tribunal de Cuentas / OCEX para la fiscalización externa.</w:t>
      </w:r>
    </w:p>
    <w:p w14:paraId="791C4D17" w14:textId="77777777" w:rsidR="008A51B0" w:rsidRDefault="008A51B0" w:rsidP="008A51B0">
      <w:pPr>
        <w:ind w:firstLine="284"/>
      </w:pPr>
    </w:p>
    <w:p w14:paraId="78E99F01" w14:textId="77777777" w:rsidR="008A51B0" w:rsidRDefault="008A51B0" w:rsidP="008A51B0">
      <w:pPr>
        <w:ind w:firstLine="284"/>
        <w:jc w:val="both"/>
      </w:pPr>
    </w:p>
    <w:p w14:paraId="72A5BECA" w14:textId="08F805AE" w:rsidR="008A51B0" w:rsidRDefault="00AD2809" w:rsidP="00AD2809">
      <w:pPr>
        <w:jc w:val="both"/>
      </w:pPr>
      <w:r>
        <w:t>VII</w:t>
      </w:r>
      <w:r w:rsidR="008A51B0" w:rsidRPr="008A51B0">
        <w:t>. Conclusión y Recomendaciones</w:t>
      </w:r>
      <w:r w:rsidR="002A3C6F">
        <w:t>.</w:t>
      </w:r>
    </w:p>
    <w:p w14:paraId="359FBA18" w14:textId="77777777" w:rsidR="00846791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 xml:space="preserve">Después de una revisión de los documentos que conforman la Cuenta General del ejercicio 2024, la Intervención ha constatado que los registros y estados financieros presentan una imagen fiel del patrimonio, de la situación financiera y de los resultados obtenidos por la corporación. </w:t>
      </w:r>
    </w:p>
    <w:p w14:paraId="2C4464D3" w14:textId="77777777" w:rsidR="00846791" w:rsidRDefault="00846791" w:rsidP="008A51B0">
      <w:pPr>
        <w:ind w:firstLine="284"/>
        <w:jc w:val="both"/>
      </w:pPr>
    </w:p>
    <w:p w14:paraId="6F055690" w14:textId="4BB2FA98" w:rsidR="008A51B0" w:rsidRDefault="008A51B0" w:rsidP="008A51B0">
      <w:pPr>
        <w:ind w:firstLine="284"/>
        <w:jc w:val="both"/>
      </w:pPr>
      <w:r w:rsidRPr="008A51B0">
        <w:t xml:space="preserve">En consecuencia, se emite un </w:t>
      </w:r>
      <w:r w:rsidRPr="00846791">
        <w:rPr>
          <w:b/>
          <w:bCs/>
        </w:rPr>
        <w:t>informe favorable</w:t>
      </w:r>
      <w:r w:rsidRPr="008A51B0">
        <w:t xml:space="preserve"> para la aprobación de la Cuenta General.</w:t>
      </w:r>
    </w:p>
    <w:p w14:paraId="7888ECF5" w14:textId="77777777" w:rsidR="008A51B0" w:rsidRDefault="008A51B0" w:rsidP="0037213F">
      <w:pPr>
        <w:ind w:firstLine="284"/>
        <w:jc w:val="center"/>
      </w:pPr>
      <w:r w:rsidRPr="008A51B0">
        <w:br/>
      </w:r>
      <w:r w:rsidRPr="008A51B0">
        <w:br/>
        <w:t>Recomendaciones al Pleno de la Corporación:</w:t>
      </w:r>
    </w:p>
    <w:p w14:paraId="60EB26DC" w14:textId="533F3197" w:rsidR="008A51B0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 xml:space="preserve">1. Adopción de la Cuenta General: Se recomienda la </w:t>
      </w:r>
      <w:r>
        <w:t>aprobación</w:t>
      </w:r>
      <w:r w:rsidRPr="008A51B0">
        <w:t xml:space="preserve"> de la Cuenta General como ha sido presentada, considerando que cumple con todos los requisitos legales y reglamentarios aplicables.</w:t>
      </w:r>
    </w:p>
    <w:p w14:paraId="4C7E101E" w14:textId="4FCE73DE" w:rsidR="008A51B0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 xml:space="preserve">2. Consideración de Observaciones: </w:t>
      </w:r>
      <w:r>
        <w:t>No se formulan</w:t>
      </w:r>
      <w:r w:rsidRPr="008A51B0">
        <w:t>.</w:t>
      </w:r>
    </w:p>
    <w:p w14:paraId="6AF70D19" w14:textId="1884D9DB" w:rsidR="008A51B0" w:rsidRPr="008A51B0" w:rsidRDefault="008A51B0" w:rsidP="008A51B0">
      <w:pPr>
        <w:ind w:firstLine="284"/>
        <w:jc w:val="both"/>
      </w:pPr>
      <w:r w:rsidRPr="008A51B0">
        <w:lastRenderedPageBreak/>
        <w:br/>
      </w:r>
      <w:r w:rsidRPr="008A51B0">
        <w:br/>
      </w:r>
      <w:r>
        <w:t xml:space="preserve">  </w:t>
      </w:r>
      <w:r w:rsidRPr="008A51B0">
        <w:t xml:space="preserve">La </w:t>
      </w:r>
      <w:r>
        <w:t>aprobación y remisión en plazo de esta Cuenta General</w:t>
      </w:r>
      <w:r w:rsidRPr="008A51B0">
        <w:t xml:space="preserve"> contribuirá a una mayor transparencia y eficacia en la administración de los recursos municipales y fortalecerá la confianza pública en la gestión financiera de la corporación.</w:t>
      </w:r>
    </w:p>
    <w:sectPr w:rsidR="008A51B0" w:rsidRPr="008A51B0">
      <w:headerReference w:type="default" r:id="rId7"/>
      <w:pgSz w:w="11910" w:h="16840"/>
      <w:pgMar w:top="1920" w:right="1580" w:bottom="280" w:left="1580" w:header="8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04E02" w14:textId="77777777" w:rsidR="00FC5FD9" w:rsidRDefault="00FC5FD9">
      <w:r>
        <w:separator/>
      </w:r>
    </w:p>
  </w:endnote>
  <w:endnote w:type="continuationSeparator" w:id="0">
    <w:p w14:paraId="5AD1A7CF" w14:textId="77777777" w:rsidR="00FC5FD9" w:rsidRDefault="00FC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4AF42" w14:textId="77777777" w:rsidR="00FC5FD9" w:rsidRDefault="00FC5FD9">
      <w:r>
        <w:separator/>
      </w:r>
    </w:p>
  </w:footnote>
  <w:footnote w:type="continuationSeparator" w:id="0">
    <w:p w14:paraId="594C7B27" w14:textId="77777777" w:rsidR="00FC5FD9" w:rsidRDefault="00FC5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15AD2" w14:textId="77777777" w:rsidR="00EE555C" w:rsidRDefault="004B3A4E" w:rsidP="00EE555C">
    <w:pPr>
      <w:pStyle w:val="Header2"/>
      <w:pBdr>
        <w:top w:val="none" w:sz="0" w:space="0" w:color="000000"/>
        <w:left w:val="none" w:sz="0" w:space="0" w:color="000000"/>
        <w:bottom w:val="single" w:sz="4" w:space="5" w:color="000000"/>
        <w:right w:val="none" w:sz="0" w:space="0" w:color="000000"/>
      </w:pBdr>
      <w:rPr>
        <w:rFonts w:ascii="Arial" w:hAnsi="Arial" w:cs="Arial"/>
        <w:sz w:val="16"/>
        <w:szCs w:val="16"/>
      </w:rPr>
    </w:pPr>
    <w:r w:rsidRPr="0066026F">
      <w:rPr>
        <w:rFonts w:ascii="Arial" w:hAnsi="Arial" w:cs="Arial"/>
        <w:noProof/>
        <w:lang w:eastAsia="es-ES"/>
      </w:rPr>
      <w:drawing>
        <wp:inline distT="0" distB="0" distL="0" distR="0" wp14:anchorId="60753497" wp14:editId="78E48667">
          <wp:extent cx="519112" cy="519112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29" cy="519429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47B8E0D1" w14:textId="77777777" w:rsidR="00EE555C" w:rsidRDefault="00EE555C" w:rsidP="00EE555C">
    <w:pPr>
      <w:pStyle w:val="Header2"/>
      <w:pBdr>
        <w:top w:val="none" w:sz="0" w:space="0" w:color="000000"/>
        <w:left w:val="none" w:sz="0" w:space="0" w:color="000000"/>
        <w:bottom w:val="single" w:sz="4" w:space="5" w:color="000000"/>
        <w:right w:val="none" w:sz="0" w:space="0" w:color="000000"/>
      </w:pBdr>
      <w:rPr>
        <w:rFonts w:ascii="Arial" w:hAnsi="Arial" w:cs="Arial"/>
        <w:sz w:val="16"/>
        <w:szCs w:val="16"/>
      </w:rPr>
    </w:pPr>
  </w:p>
  <w:p w14:paraId="767CE080" w14:textId="29998D60" w:rsidR="004B3A4E" w:rsidRPr="00EE555C" w:rsidRDefault="004B3A4E" w:rsidP="00EE555C">
    <w:pPr>
      <w:pStyle w:val="Header2"/>
      <w:pBdr>
        <w:top w:val="none" w:sz="0" w:space="0" w:color="000000"/>
        <w:left w:val="none" w:sz="0" w:space="0" w:color="000000"/>
        <w:bottom w:val="single" w:sz="4" w:space="5" w:color="000000"/>
        <w:right w:val="none" w:sz="0" w:space="0" w:color="000000"/>
      </w:pBdr>
      <w:jc w:val="center"/>
      <w:rPr>
        <w:rFonts w:ascii="Arial" w:hAnsi="Arial" w:cs="Arial"/>
        <w:sz w:val="16"/>
        <w:szCs w:val="16"/>
      </w:rPr>
    </w:pPr>
    <w:r w:rsidRPr="00EE555C">
      <w:rPr>
        <w:rFonts w:ascii="Arial" w:hAnsi="Arial" w:cs="Arial"/>
        <w:sz w:val="16"/>
        <w:szCs w:val="16"/>
      </w:rPr>
      <w:t>Ilmo. Ayuntamiento de El Burgo de Osma - Ciudad de Osma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97CF1"/>
    <w:multiLevelType w:val="hybridMultilevel"/>
    <w:tmpl w:val="2330594A"/>
    <w:lvl w:ilvl="0" w:tplc="CE5ADF7A">
      <w:start w:val="1"/>
      <w:numFmt w:val="decimal"/>
      <w:lvlText w:val="%1-"/>
      <w:lvlJc w:val="left"/>
      <w:pPr>
        <w:ind w:left="1196" w:hanging="360"/>
      </w:pPr>
      <w:rPr>
        <w:rFonts w:ascii="Verdana" w:eastAsia="Arial" w:hAnsi="Verdana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9CE46294">
      <w:numFmt w:val="bullet"/>
      <w:lvlText w:val="•"/>
      <w:lvlJc w:val="left"/>
      <w:pPr>
        <w:ind w:left="1954" w:hanging="360"/>
      </w:pPr>
      <w:rPr>
        <w:rFonts w:hint="default"/>
        <w:lang w:val="es-ES" w:eastAsia="en-US" w:bidi="ar-SA"/>
      </w:rPr>
    </w:lvl>
    <w:lvl w:ilvl="2" w:tplc="616A91F8">
      <w:numFmt w:val="bullet"/>
      <w:lvlText w:val="•"/>
      <w:lvlJc w:val="left"/>
      <w:pPr>
        <w:ind w:left="2709" w:hanging="360"/>
      </w:pPr>
      <w:rPr>
        <w:rFonts w:hint="default"/>
        <w:lang w:val="es-ES" w:eastAsia="en-US" w:bidi="ar-SA"/>
      </w:rPr>
    </w:lvl>
    <w:lvl w:ilvl="3" w:tplc="468E148E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D988D784">
      <w:numFmt w:val="bullet"/>
      <w:lvlText w:val="•"/>
      <w:lvlJc w:val="left"/>
      <w:pPr>
        <w:ind w:left="4219" w:hanging="360"/>
      </w:pPr>
      <w:rPr>
        <w:rFonts w:hint="default"/>
        <w:lang w:val="es-ES" w:eastAsia="en-US" w:bidi="ar-SA"/>
      </w:rPr>
    </w:lvl>
    <w:lvl w:ilvl="5" w:tplc="6CE6117C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25101E6E">
      <w:numFmt w:val="bullet"/>
      <w:lvlText w:val="•"/>
      <w:lvlJc w:val="left"/>
      <w:pPr>
        <w:ind w:left="5729" w:hanging="360"/>
      </w:pPr>
      <w:rPr>
        <w:rFonts w:hint="default"/>
        <w:lang w:val="es-ES" w:eastAsia="en-US" w:bidi="ar-SA"/>
      </w:rPr>
    </w:lvl>
    <w:lvl w:ilvl="7" w:tplc="D904EEFA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8" w:tplc="7A440AA6">
      <w:numFmt w:val="bullet"/>
      <w:lvlText w:val="•"/>
      <w:lvlJc w:val="left"/>
      <w:pPr>
        <w:ind w:left="723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2A7684"/>
    <w:multiLevelType w:val="hybridMultilevel"/>
    <w:tmpl w:val="DDB06E0E"/>
    <w:lvl w:ilvl="0" w:tplc="68F2A104">
      <w:start w:val="1"/>
      <w:numFmt w:val="decimal"/>
      <w:lvlText w:val="%1-"/>
      <w:lvlJc w:val="left"/>
      <w:pPr>
        <w:ind w:left="1676" w:hanging="708"/>
      </w:pPr>
      <w:rPr>
        <w:rFonts w:hint="default"/>
        <w:spacing w:val="-1"/>
        <w:w w:val="100"/>
        <w:lang w:val="es-ES" w:eastAsia="en-US" w:bidi="ar-SA"/>
      </w:rPr>
    </w:lvl>
    <w:lvl w:ilvl="1" w:tplc="C6ECEBDA">
      <w:numFmt w:val="bullet"/>
      <w:lvlText w:val="•"/>
      <w:lvlJc w:val="left"/>
      <w:pPr>
        <w:ind w:left="2386" w:hanging="708"/>
      </w:pPr>
      <w:rPr>
        <w:rFonts w:hint="default"/>
        <w:lang w:val="es-ES" w:eastAsia="en-US" w:bidi="ar-SA"/>
      </w:rPr>
    </w:lvl>
    <w:lvl w:ilvl="2" w:tplc="C3BA4E78">
      <w:numFmt w:val="bullet"/>
      <w:lvlText w:val="•"/>
      <w:lvlJc w:val="left"/>
      <w:pPr>
        <w:ind w:left="3093" w:hanging="708"/>
      </w:pPr>
      <w:rPr>
        <w:rFonts w:hint="default"/>
        <w:lang w:val="es-ES" w:eastAsia="en-US" w:bidi="ar-SA"/>
      </w:rPr>
    </w:lvl>
    <w:lvl w:ilvl="3" w:tplc="AD96C336">
      <w:numFmt w:val="bullet"/>
      <w:lvlText w:val="•"/>
      <w:lvlJc w:val="left"/>
      <w:pPr>
        <w:ind w:left="3800" w:hanging="708"/>
      </w:pPr>
      <w:rPr>
        <w:rFonts w:hint="default"/>
        <w:lang w:val="es-ES" w:eastAsia="en-US" w:bidi="ar-SA"/>
      </w:rPr>
    </w:lvl>
    <w:lvl w:ilvl="4" w:tplc="6708064E">
      <w:numFmt w:val="bullet"/>
      <w:lvlText w:val="•"/>
      <w:lvlJc w:val="left"/>
      <w:pPr>
        <w:ind w:left="4507" w:hanging="708"/>
      </w:pPr>
      <w:rPr>
        <w:rFonts w:hint="default"/>
        <w:lang w:val="es-ES" w:eastAsia="en-US" w:bidi="ar-SA"/>
      </w:rPr>
    </w:lvl>
    <w:lvl w:ilvl="5" w:tplc="43162DE8">
      <w:numFmt w:val="bullet"/>
      <w:lvlText w:val="•"/>
      <w:lvlJc w:val="left"/>
      <w:pPr>
        <w:ind w:left="5214" w:hanging="708"/>
      </w:pPr>
      <w:rPr>
        <w:rFonts w:hint="default"/>
        <w:lang w:val="es-ES" w:eastAsia="en-US" w:bidi="ar-SA"/>
      </w:rPr>
    </w:lvl>
    <w:lvl w:ilvl="6" w:tplc="9956F90C">
      <w:numFmt w:val="bullet"/>
      <w:lvlText w:val="•"/>
      <w:lvlJc w:val="left"/>
      <w:pPr>
        <w:ind w:left="5921" w:hanging="708"/>
      </w:pPr>
      <w:rPr>
        <w:rFonts w:hint="default"/>
        <w:lang w:val="es-ES" w:eastAsia="en-US" w:bidi="ar-SA"/>
      </w:rPr>
    </w:lvl>
    <w:lvl w:ilvl="7" w:tplc="06F084F2">
      <w:numFmt w:val="bullet"/>
      <w:lvlText w:val="•"/>
      <w:lvlJc w:val="left"/>
      <w:pPr>
        <w:ind w:left="6628" w:hanging="708"/>
      </w:pPr>
      <w:rPr>
        <w:rFonts w:hint="default"/>
        <w:lang w:val="es-ES" w:eastAsia="en-US" w:bidi="ar-SA"/>
      </w:rPr>
    </w:lvl>
    <w:lvl w:ilvl="8" w:tplc="BC6ADEC0">
      <w:numFmt w:val="bullet"/>
      <w:lvlText w:val="•"/>
      <w:lvlJc w:val="left"/>
      <w:pPr>
        <w:ind w:left="7335" w:hanging="708"/>
      </w:pPr>
      <w:rPr>
        <w:rFonts w:hint="default"/>
        <w:lang w:val="es-ES" w:eastAsia="en-US" w:bidi="ar-SA"/>
      </w:rPr>
    </w:lvl>
  </w:abstractNum>
  <w:abstractNum w:abstractNumId="2" w15:restartNumberingAfterBreak="0">
    <w:nsid w:val="54324EC0"/>
    <w:multiLevelType w:val="hybridMultilevel"/>
    <w:tmpl w:val="53A69E74"/>
    <w:lvl w:ilvl="0" w:tplc="5FB4EA9C">
      <w:start w:val="1"/>
      <w:numFmt w:val="decimal"/>
      <w:lvlText w:val="%1-"/>
      <w:lvlJc w:val="left"/>
      <w:pPr>
        <w:ind w:left="400" w:hanging="284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1" w:tplc="AC12D7AC">
      <w:numFmt w:val="bullet"/>
      <w:lvlText w:val="•"/>
      <w:lvlJc w:val="left"/>
      <w:pPr>
        <w:ind w:left="1234" w:hanging="284"/>
      </w:pPr>
      <w:rPr>
        <w:rFonts w:hint="default"/>
        <w:lang w:val="es-ES" w:eastAsia="en-US" w:bidi="ar-SA"/>
      </w:rPr>
    </w:lvl>
    <w:lvl w:ilvl="2" w:tplc="7DACA994">
      <w:numFmt w:val="bullet"/>
      <w:lvlText w:val="•"/>
      <w:lvlJc w:val="left"/>
      <w:pPr>
        <w:ind w:left="2069" w:hanging="284"/>
      </w:pPr>
      <w:rPr>
        <w:rFonts w:hint="default"/>
        <w:lang w:val="es-ES" w:eastAsia="en-US" w:bidi="ar-SA"/>
      </w:rPr>
    </w:lvl>
    <w:lvl w:ilvl="3" w:tplc="029ED53A">
      <w:numFmt w:val="bullet"/>
      <w:lvlText w:val="•"/>
      <w:lvlJc w:val="left"/>
      <w:pPr>
        <w:ind w:left="2904" w:hanging="284"/>
      </w:pPr>
      <w:rPr>
        <w:rFonts w:hint="default"/>
        <w:lang w:val="es-ES" w:eastAsia="en-US" w:bidi="ar-SA"/>
      </w:rPr>
    </w:lvl>
    <w:lvl w:ilvl="4" w:tplc="A2729CFE">
      <w:numFmt w:val="bullet"/>
      <w:lvlText w:val="•"/>
      <w:lvlJc w:val="left"/>
      <w:pPr>
        <w:ind w:left="3739" w:hanging="284"/>
      </w:pPr>
      <w:rPr>
        <w:rFonts w:hint="default"/>
        <w:lang w:val="es-ES" w:eastAsia="en-US" w:bidi="ar-SA"/>
      </w:rPr>
    </w:lvl>
    <w:lvl w:ilvl="5" w:tplc="4FE45FB4">
      <w:numFmt w:val="bullet"/>
      <w:lvlText w:val="•"/>
      <w:lvlJc w:val="left"/>
      <w:pPr>
        <w:ind w:left="4574" w:hanging="284"/>
      </w:pPr>
      <w:rPr>
        <w:rFonts w:hint="default"/>
        <w:lang w:val="es-ES" w:eastAsia="en-US" w:bidi="ar-SA"/>
      </w:rPr>
    </w:lvl>
    <w:lvl w:ilvl="6" w:tplc="FEC4425E">
      <w:numFmt w:val="bullet"/>
      <w:lvlText w:val="•"/>
      <w:lvlJc w:val="left"/>
      <w:pPr>
        <w:ind w:left="5409" w:hanging="284"/>
      </w:pPr>
      <w:rPr>
        <w:rFonts w:hint="default"/>
        <w:lang w:val="es-ES" w:eastAsia="en-US" w:bidi="ar-SA"/>
      </w:rPr>
    </w:lvl>
    <w:lvl w:ilvl="7" w:tplc="6518DCF8">
      <w:numFmt w:val="bullet"/>
      <w:lvlText w:val="•"/>
      <w:lvlJc w:val="left"/>
      <w:pPr>
        <w:ind w:left="6244" w:hanging="284"/>
      </w:pPr>
      <w:rPr>
        <w:rFonts w:hint="default"/>
        <w:lang w:val="es-ES" w:eastAsia="en-US" w:bidi="ar-SA"/>
      </w:rPr>
    </w:lvl>
    <w:lvl w:ilvl="8" w:tplc="D558429C">
      <w:numFmt w:val="bullet"/>
      <w:lvlText w:val="•"/>
      <w:lvlJc w:val="left"/>
      <w:pPr>
        <w:ind w:left="7079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5E7153DD"/>
    <w:multiLevelType w:val="hybridMultilevel"/>
    <w:tmpl w:val="28EC57B6"/>
    <w:lvl w:ilvl="0" w:tplc="73FE6D18">
      <w:start w:val="1"/>
      <w:numFmt w:val="decimal"/>
      <w:lvlText w:val="%1."/>
      <w:lvlJc w:val="left"/>
      <w:pPr>
        <w:ind w:left="136" w:hanging="267"/>
      </w:pPr>
      <w:rPr>
        <w:rFonts w:ascii="Arial MT" w:eastAsia="Arial MT" w:hAnsi="Arial MT" w:cs="Arial MT" w:hint="default"/>
        <w:spacing w:val="-23"/>
        <w:w w:val="100"/>
        <w:sz w:val="22"/>
        <w:szCs w:val="22"/>
        <w:lang w:val="es-ES" w:eastAsia="en-US" w:bidi="ar-SA"/>
      </w:rPr>
    </w:lvl>
    <w:lvl w:ilvl="1" w:tplc="98EE6DFA">
      <w:numFmt w:val="bullet"/>
      <w:lvlText w:val="•"/>
      <w:lvlJc w:val="left"/>
      <w:pPr>
        <w:ind w:left="1000" w:hanging="267"/>
      </w:pPr>
      <w:rPr>
        <w:rFonts w:hint="default"/>
        <w:lang w:val="es-ES" w:eastAsia="en-US" w:bidi="ar-SA"/>
      </w:rPr>
    </w:lvl>
    <w:lvl w:ilvl="2" w:tplc="A2BA6050">
      <w:numFmt w:val="bullet"/>
      <w:lvlText w:val="•"/>
      <w:lvlJc w:val="left"/>
      <w:pPr>
        <w:ind w:left="1861" w:hanging="267"/>
      </w:pPr>
      <w:rPr>
        <w:rFonts w:hint="default"/>
        <w:lang w:val="es-ES" w:eastAsia="en-US" w:bidi="ar-SA"/>
      </w:rPr>
    </w:lvl>
    <w:lvl w:ilvl="3" w:tplc="54CC84AA">
      <w:numFmt w:val="bullet"/>
      <w:lvlText w:val="•"/>
      <w:lvlJc w:val="left"/>
      <w:pPr>
        <w:ind w:left="2722" w:hanging="267"/>
      </w:pPr>
      <w:rPr>
        <w:rFonts w:hint="default"/>
        <w:lang w:val="es-ES" w:eastAsia="en-US" w:bidi="ar-SA"/>
      </w:rPr>
    </w:lvl>
    <w:lvl w:ilvl="4" w:tplc="E7740D56">
      <w:numFmt w:val="bullet"/>
      <w:lvlText w:val="•"/>
      <w:lvlJc w:val="left"/>
      <w:pPr>
        <w:ind w:left="3583" w:hanging="267"/>
      </w:pPr>
      <w:rPr>
        <w:rFonts w:hint="default"/>
        <w:lang w:val="es-ES" w:eastAsia="en-US" w:bidi="ar-SA"/>
      </w:rPr>
    </w:lvl>
    <w:lvl w:ilvl="5" w:tplc="FE0E0366">
      <w:numFmt w:val="bullet"/>
      <w:lvlText w:val="•"/>
      <w:lvlJc w:val="left"/>
      <w:pPr>
        <w:ind w:left="4444" w:hanging="267"/>
      </w:pPr>
      <w:rPr>
        <w:rFonts w:hint="default"/>
        <w:lang w:val="es-ES" w:eastAsia="en-US" w:bidi="ar-SA"/>
      </w:rPr>
    </w:lvl>
    <w:lvl w:ilvl="6" w:tplc="A4B67390">
      <w:numFmt w:val="bullet"/>
      <w:lvlText w:val="•"/>
      <w:lvlJc w:val="left"/>
      <w:pPr>
        <w:ind w:left="5305" w:hanging="267"/>
      </w:pPr>
      <w:rPr>
        <w:rFonts w:hint="default"/>
        <w:lang w:val="es-ES" w:eastAsia="en-US" w:bidi="ar-SA"/>
      </w:rPr>
    </w:lvl>
    <w:lvl w:ilvl="7" w:tplc="F8E06540">
      <w:numFmt w:val="bullet"/>
      <w:lvlText w:val="•"/>
      <w:lvlJc w:val="left"/>
      <w:pPr>
        <w:ind w:left="6166" w:hanging="267"/>
      </w:pPr>
      <w:rPr>
        <w:rFonts w:hint="default"/>
        <w:lang w:val="es-ES" w:eastAsia="en-US" w:bidi="ar-SA"/>
      </w:rPr>
    </w:lvl>
    <w:lvl w:ilvl="8" w:tplc="D47658D6">
      <w:numFmt w:val="bullet"/>
      <w:lvlText w:val="•"/>
      <w:lvlJc w:val="left"/>
      <w:pPr>
        <w:ind w:left="7027" w:hanging="267"/>
      </w:pPr>
      <w:rPr>
        <w:rFonts w:hint="default"/>
        <w:lang w:val="es-ES" w:eastAsia="en-US" w:bidi="ar-SA"/>
      </w:rPr>
    </w:lvl>
  </w:abstractNum>
  <w:abstractNum w:abstractNumId="4" w15:restartNumberingAfterBreak="0">
    <w:nsid w:val="699C6019"/>
    <w:multiLevelType w:val="hybridMultilevel"/>
    <w:tmpl w:val="E454170E"/>
    <w:lvl w:ilvl="0" w:tplc="EEF85AAA">
      <w:start w:val="1"/>
      <w:numFmt w:val="bullet"/>
      <w:lvlText w:val="•"/>
      <w:lvlJc w:val="left"/>
      <w:pPr>
        <w:ind w:left="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746716">
      <w:start w:val="1"/>
      <w:numFmt w:val="bullet"/>
      <w:lvlText w:val="o"/>
      <w:lvlJc w:val="left"/>
      <w:pPr>
        <w:ind w:left="1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A070D8">
      <w:start w:val="1"/>
      <w:numFmt w:val="bullet"/>
      <w:lvlText w:val="▪"/>
      <w:lvlJc w:val="left"/>
      <w:pPr>
        <w:ind w:left="1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C6D75E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A4819A">
      <w:start w:val="1"/>
      <w:numFmt w:val="bullet"/>
      <w:lvlText w:val="o"/>
      <w:lvlJc w:val="left"/>
      <w:pPr>
        <w:ind w:left="3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E226B4">
      <w:start w:val="1"/>
      <w:numFmt w:val="bullet"/>
      <w:lvlText w:val="▪"/>
      <w:lvlJc w:val="left"/>
      <w:pPr>
        <w:ind w:left="4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432D2CE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232CEDA">
      <w:start w:val="1"/>
      <w:numFmt w:val="bullet"/>
      <w:lvlText w:val="o"/>
      <w:lvlJc w:val="left"/>
      <w:pPr>
        <w:ind w:left="5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5E883A2">
      <w:start w:val="1"/>
      <w:numFmt w:val="bullet"/>
      <w:lvlText w:val="▪"/>
      <w:lvlJc w:val="left"/>
      <w:pPr>
        <w:ind w:left="6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5B633B"/>
    <w:multiLevelType w:val="hybridMultilevel"/>
    <w:tmpl w:val="258E1118"/>
    <w:lvl w:ilvl="0" w:tplc="3C70179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00D03E">
      <w:start w:val="1"/>
      <w:numFmt w:val="bullet"/>
      <w:lvlText w:val="o"/>
      <w:lvlJc w:val="left"/>
      <w:pPr>
        <w:ind w:left="1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AAACA0">
      <w:start w:val="1"/>
      <w:numFmt w:val="bullet"/>
      <w:lvlText w:val="▪"/>
      <w:lvlJc w:val="left"/>
      <w:pPr>
        <w:ind w:left="1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102C1DC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9CE452">
      <w:start w:val="1"/>
      <w:numFmt w:val="bullet"/>
      <w:lvlText w:val="o"/>
      <w:lvlJc w:val="left"/>
      <w:pPr>
        <w:ind w:left="3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4E1FD2">
      <w:start w:val="1"/>
      <w:numFmt w:val="bullet"/>
      <w:lvlText w:val="▪"/>
      <w:lvlJc w:val="left"/>
      <w:pPr>
        <w:ind w:left="4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68BF66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F4CCE6">
      <w:start w:val="1"/>
      <w:numFmt w:val="bullet"/>
      <w:lvlText w:val="o"/>
      <w:lvlJc w:val="left"/>
      <w:pPr>
        <w:ind w:left="5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AACBDC">
      <w:start w:val="1"/>
      <w:numFmt w:val="bullet"/>
      <w:lvlText w:val="▪"/>
      <w:lvlJc w:val="left"/>
      <w:pPr>
        <w:ind w:left="6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A80007"/>
    <w:multiLevelType w:val="hybridMultilevel"/>
    <w:tmpl w:val="7354D2D2"/>
    <w:lvl w:ilvl="0" w:tplc="785CFBC8">
      <w:start w:val="2"/>
      <w:numFmt w:val="decimal"/>
      <w:lvlText w:val="%1-"/>
      <w:lvlJc w:val="left"/>
      <w:pPr>
        <w:ind w:left="1556" w:hanging="588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1" w:tplc="5464EB74">
      <w:numFmt w:val="bullet"/>
      <w:lvlText w:val="•"/>
      <w:lvlJc w:val="left"/>
      <w:pPr>
        <w:ind w:left="2278" w:hanging="588"/>
      </w:pPr>
      <w:rPr>
        <w:rFonts w:hint="default"/>
        <w:lang w:val="es-ES" w:eastAsia="en-US" w:bidi="ar-SA"/>
      </w:rPr>
    </w:lvl>
    <w:lvl w:ilvl="2" w:tplc="3DE4ABF0">
      <w:numFmt w:val="bullet"/>
      <w:lvlText w:val="•"/>
      <w:lvlJc w:val="left"/>
      <w:pPr>
        <w:ind w:left="2997" w:hanging="588"/>
      </w:pPr>
      <w:rPr>
        <w:rFonts w:hint="default"/>
        <w:lang w:val="es-ES" w:eastAsia="en-US" w:bidi="ar-SA"/>
      </w:rPr>
    </w:lvl>
    <w:lvl w:ilvl="3" w:tplc="9C9EDFE8">
      <w:numFmt w:val="bullet"/>
      <w:lvlText w:val="•"/>
      <w:lvlJc w:val="left"/>
      <w:pPr>
        <w:ind w:left="3716" w:hanging="588"/>
      </w:pPr>
      <w:rPr>
        <w:rFonts w:hint="default"/>
        <w:lang w:val="es-ES" w:eastAsia="en-US" w:bidi="ar-SA"/>
      </w:rPr>
    </w:lvl>
    <w:lvl w:ilvl="4" w:tplc="5CE8A176">
      <w:numFmt w:val="bullet"/>
      <w:lvlText w:val="•"/>
      <w:lvlJc w:val="left"/>
      <w:pPr>
        <w:ind w:left="4435" w:hanging="588"/>
      </w:pPr>
      <w:rPr>
        <w:rFonts w:hint="default"/>
        <w:lang w:val="es-ES" w:eastAsia="en-US" w:bidi="ar-SA"/>
      </w:rPr>
    </w:lvl>
    <w:lvl w:ilvl="5" w:tplc="CE727D44">
      <w:numFmt w:val="bullet"/>
      <w:lvlText w:val="•"/>
      <w:lvlJc w:val="left"/>
      <w:pPr>
        <w:ind w:left="5154" w:hanging="588"/>
      </w:pPr>
      <w:rPr>
        <w:rFonts w:hint="default"/>
        <w:lang w:val="es-ES" w:eastAsia="en-US" w:bidi="ar-SA"/>
      </w:rPr>
    </w:lvl>
    <w:lvl w:ilvl="6" w:tplc="07B8A1E2">
      <w:numFmt w:val="bullet"/>
      <w:lvlText w:val="•"/>
      <w:lvlJc w:val="left"/>
      <w:pPr>
        <w:ind w:left="5873" w:hanging="588"/>
      </w:pPr>
      <w:rPr>
        <w:rFonts w:hint="default"/>
        <w:lang w:val="es-ES" w:eastAsia="en-US" w:bidi="ar-SA"/>
      </w:rPr>
    </w:lvl>
    <w:lvl w:ilvl="7" w:tplc="F3DCDDAC">
      <w:numFmt w:val="bullet"/>
      <w:lvlText w:val="•"/>
      <w:lvlJc w:val="left"/>
      <w:pPr>
        <w:ind w:left="6592" w:hanging="588"/>
      </w:pPr>
      <w:rPr>
        <w:rFonts w:hint="default"/>
        <w:lang w:val="es-ES" w:eastAsia="en-US" w:bidi="ar-SA"/>
      </w:rPr>
    </w:lvl>
    <w:lvl w:ilvl="8" w:tplc="B9CA26C4">
      <w:numFmt w:val="bullet"/>
      <w:lvlText w:val="•"/>
      <w:lvlJc w:val="left"/>
      <w:pPr>
        <w:ind w:left="7311" w:hanging="588"/>
      </w:pPr>
      <w:rPr>
        <w:rFonts w:hint="default"/>
        <w:lang w:val="es-ES" w:eastAsia="en-US" w:bidi="ar-SA"/>
      </w:rPr>
    </w:lvl>
  </w:abstractNum>
  <w:abstractNum w:abstractNumId="7" w15:restartNumberingAfterBreak="0">
    <w:nsid w:val="72921B58"/>
    <w:multiLevelType w:val="hybridMultilevel"/>
    <w:tmpl w:val="8A40284E"/>
    <w:lvl w:ilvl="0" w:tplc="7FBCED96">
      <w:start w:val="1"/>
      <w:numFmt w:val="decimal"/>
      <w:lvlText w:val="%1)"/>
      <w:lvlJc w:val="left"/>
      <w:pPr>
        <w:ind w:left="544" w:hanging="360"/>
      </w:pPr>
      <w:rPr>
        <w:rFonts w:ascii="Verdana" w:eastAsia="Arial MT" w:hAnsi="Verdana" w:cs="Arial MT" w:hint="default"/>
        <w:spacing w:val="-1"/>
        <w:w w:val="99"/>
        <w:sz w:val="20"/>
        <w:szCs w:val="20"/>
        <w:lang w:val="es-ES" w:eastAsia="en-US" w:bidi="ar-SA"/>
      </w:rPr>
    </w:lvl>
    <w:lvl w:ilvl="1" w:tplc="90688C7C">
      <w:start w:val="1"/>
      <w:numFmt w:val="decimal"/>
      <w:lvlText w:val="%2-"/>
      <w:lvlJc w:val="left"/>
      <w:pPr>
        <w:ind w:left="759" w:hanging="360"/>
      </w:pPr>
      <w:rPr>
        <w:rFonts w:ascii="Verdana" w:eastAsia="Arial MT" w:hAnsi="Verdana" w:cs="Arial MT" w:hint="default"/>
        <w:b/>
        <w:spacing w:val="-3"/>
        <w:w w:val="100"/>
        <w:sz w:val="22"/>
        <w:szCs w:val="22"/>
        <w:lang w:val="es-ES" w:eastAsia="en-US" w:bidi="ar-SA"/>
      </w:rPr>
    </w:lvl>
    <w:lvl w:ilvl="2" w:tplc="5E4888CC">
      <w:start w:val="2"/>
      <w:numFmt w:val="decimal"/>
      <w:lvlText w:val="%3-"/>
      <w:lvlJc w:val="left"/>
      <w:pPr>
        <w:ind w:left="1556" w:hanging="588"/>
      </w:pPr>
      <w:rPr>
        <w:rFonts w:ascii="Verdana" w:eastAsia="Arial MT" w:hAnsi="Verdana" w:cs="Arial MT" w:hint="default"/>
        <w:spacing w:val="-1"/>
        <w:w w:val="99"/>
        <w:sz w:val="20"/>
        <w:szCs w:val="20"/>
        <w:lang w:val="es-ES" w:eastAsia="en-US" w:bidi="ar-SA"/>
      </w:rPr>
    </w:lvl>
    <w:lvl w:ilvl="3" w:tplc="36B66098">
      <w:numFmt w:val="bullet"/>
      <w:lvlText w:val="•"/>
      <w:lvlJc w:val="left"/>
      <w:pPr>
        <w:ind w:left="2458" w:hanging="588"/>
      </w:pPr>
      <w:rPr>
        <w:rFonts w:hint="default"/>
        <w:lang w:val="es-ES" w:eastAsia="en-US" w:bidi="ar-SA"/>
      </w:rPr>
    </w:lvl>
    <w:lvl w:ilvl="4" w:tplc="114CFAB4">
      <w:numFmt w:val="bullet"/>
      <w:lvlText w:val="•"/>
      <w:lvlJc w:val="left"/>
      <w:pPr>
        <w:ind w:left="3357" w:hanging="588"/>
      </w:pPr>
      <w:rPr>
        <w:rFonts w:hint="default"/>
        <w:lang w:val="es-ES" w:eastAsia="en-US" w:bidi="ar-SA"/>
      </w:rPr>
    </w:lvl>
    <w:lvl w:ilvl="5" w:tplc="4FD89C10">
      <w:numFmt w:val="bullet"/>
      <w:lvlText w:val="•"/>
      <w:lvlJc w:val="left"/>
      <w:pPr>
        <w:ind w:left="4255" w:hanging="588"/>
      </w:pPr>
      <w:rPr>
        <w:rFonts w:hint="default"/>
        <w:lang w:val="es-ES" w:eastAsia="en-US" w:bidi="ar-SA"/>
      </w:rPr>
    </w:lvl>
    <w:lvl w:ilvl="6" w:tplc="9AC602CA">
      <w:numFmt w:val="bullet"/>
      <w:lvlText w:val="•"/>
      <w:lvlJc w:val="left"/>
      <w:pPr>
        <w:ind w:left="5154" w:hanging="588"/>
      </w:pPr>
      <w:rPr>
        <w:rFonts w:hint="default"/>
        <w:lang w:val="es-ES" w:eastAsia="en-US" w:bidi="ar-SA"/>
      </w:rPr>
    </w:lvl>
    <w:lvl w:ilvl="7" w:tplc="714AC81A">
      <w:numFmt w:val="bullet"/>
      <w:lvlText w:val="•"/>
      <w:lvlJc w:val="left"/>
      <w:pPr>
        <w:ind w:left="6053" w:hanging="588"/>
      </w:pPr>
      <w:rPr>
        <w:rFonts w:hint="default"/>
        <w:lang w:val="es-ES" w:eastAsia="en-US" w:bidi="ar-SA"/>
      </w:rPr>
    </w:lvl>
    <w:lvl w:ilvl="8" w:tplc="37E26664">
      <w:numFmt w:val="bullet"/>
      <w:lvlText w:val="•"/>
      <w:lvlJc w:val="left"/>
      <w:pPr>
        <w:ind w:left="6951" w:hanging="588"/>
      </w:pPr>
      <w:rPr>
        <w:rFonts w:hint="default"/>
        <w:lang w:val="es-ES" w:eastAsia="en-US" w:bidi="ar-SA"/>
      </w:rPr>
    </w:lvl>
  </w:abstractNum>
  <w:abstractNum w:abstractNumId="8" w15:restartNumberingAfterBreak="0">
    <w:nsid w:val="77CE5DC1"/>
    <w:multiLevelType w:val="hybridMultilevel"/>
    <w:tmpl w:val="8A50932A"/>
    <w:lvl w:ilvl="0" w:tplc="4A7A8938">
      <w:start w:val="1"/>
      <w:numFmt w:val="decimal"/>
      <w:lvlText w:val="%1."/>
      <w:lvlJc w:val="left"/>
      <w:pPr>
        <w:ind w:left="541" w:hanging="358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1" w:tplc="12F82DC6">
      <w:numFmt w:val="bullet"/>
      <w:lvlText w:val="•"/>
      <w:lvlJc w:val="left"/>
      <w:pPr>
        <w:ind w:left="1360" w:hanging="358"/>
      </w:pPr>
      <w:rPr>
        <w:rFonts w:hint="default"/>
        <w:lang w:val="es-ES" w:eastAsia="en-US" w:bidi="ar-SA"/>
      </w:rPr>
    </w:lvl>
    <w:lvl w:ilvl="2" w:tplc="6696E6C0">
      <w:numFmt w:val="bullet"/>
      <w:lvlText w:val="•"/>
      <w:lvlJc w:val="left"/>
      <w:pPr>
        <w:ind w:left="2181" w:hanging="358"/>
      </w:pPr>
      <w:rPr>
        <w:rFonts w:hint="default"/>
        <w:lang w:val="es-ES" w:eastAsia="en-US" w:bidi="ar-SA"/>
      </w:rPr>
    </w:lvl>
    <w:lvl w:ilvl="3" w:tplc="093EF60A">
      <w:numFmt w:val="bullet"/>
      <w:lvlText w:val="•"/>
      <w:lvlJc w:val="left"/>
      <w:pPr>
        <w:ind w:left="3002" w:hanging="358"/>
      </w:pPr>
      <w:rPr>
        <w:rFonts w:hint="default"/>
        <w:lang w:val="es-ES" w:eastAsia="en-US" w:bidi="ar-SA"/>
      </w:rPr>
    </w:lvl>
    <w:lvl w:ilvl="4" w:tplc="8C2609CC">
      <w:numFmt w:val="bullet"/>
      <w:lvlText w:val="•"/>
      <w:lvlJc w:val="left"/>
      <w:pPr>
        <w:ind w:left="3823" w:hanging="358"/>
      </w:pPr>
      <w:rPr>
        <w:rFonts w:hint="default"/>
        <w:lang w:val="es-ES" w:eastAsia="en-US" w:bidi="ar-SA"/>
      </w:rPr>
    </w:lvl>
    <w:lvl w:ilvl="5" w:tplc="52480802">
      <w:numFmt w:val="bullet"/>
      <w:lvlText w:val="•"/>
      <w:lvlJc w:val="left"/>
      <w:pPr>
        <w:ind w:left="4644" w:hanging="358"/>
      </w:pPr>
      <w:rPr>
        <w:rFonts w:hint="default"/>
        <w:lang w:val="es-ES" w:eastAsia="en-US" w:bidi="ar-SA"/>
      </w:rPr>
    </w:lvl>
    <w:lvl w:ilvl="6" w:tplc="AA0C1E80">
      <w:numFmt w:val="bullet"/>
      <w:lvlText w:val="•"/>
      <w:lvlJc w:val="left"/>
      <w:pPr>
        <w:ind w:left="5465" w:hanging="358"/>
      </w:pPr>
      <w:rPr>
        <w:rFonts w:hint="default"/>
        <w:lang w:val="es-ES" w:eastAsia="en-US" w:bidi="ar-SA"/>
      </w:rPr>
    </w:lvl>
    <w:lvl w:ilvl="7" w:tplc="80EEC3E0">
      <w:numFmt w:val="bullet"/>
      <w:lvlText w:val="•"/>
      <w:lvlJc w:val="left"/>
      <w:pPr>
        <w:ind w:left="6286" w:hanging="358"/>
      </w:pPr>
      <w:rPr>
        <w:rFonts w:hint="default"/>
        <w:lang w:val="es-ES" w:eastAsia="en-US" w:bidi="ar-SA"/>
      </w:rPr>
    </w:lvl>
    <w:lvl w:ilvl="8" w:tplc="0C5A5E7A">
      <w:numFmt w:val="bullet"/>
      <w:lvlText w:val="•"/>
      <w:lvlJc w:val="left"/>
      <w:pPr>
        <w:ind w:left="7107" w:hanging="358"/>
      </w:pPr>
      <w:rPr>
        <w:rFonts w:hint="default"/>
        <w:lang w:val="es-ES" w:eastAsia="en-US" w:bidi="ar-SA"/>
      </w:rPr>
    </w:lvl>
  </w:abstractNum>
  <w:abstractNum w:abstractNumId="9" w15:restartNumberingAfterBreak="0">
    <w:nsid w:val="7E817AAC"/>
    <w:multiLevelType w:val="hybridMultilevel"/>
    <w:tmpl w:val="9CF4AA14"/>
    <w:lvl w:ilvl="0" w:tplc="6558406C">
      <w:start w:val="1"/>
      <w:numFmt w:val="decimal"/>
      <w:lvlText w:val="%1-"/>
      <w:lvlJc w:val="left"/>
      <w:pPr>
        <w:ind w:left="1194" w:hanging="358"/>
      </w:pPr>
      <w:rPr>
        <w:rFonts w:hint="default"/>
        <w:b/>
        <w:spacing w:val="-1"/>
        <w:w w:val="100"/>
        <w:sz w:val="20"/>
        <w:szCs w:val="20"/>
        <w:lang w:val="es-ES" w:eastAsia="en-US" w:bidi="ar-SA"/>
      </w:rPr>
    </w:lvl>
    <w:lvl w:ilvl="1" w:tplc="A6521E0E">
      <w:numFmt w:val="bullet"/>
      <w:lvlText w:val="•"/>
      <w:lvlJc w:val="left"/>
      <w:pPr>
        <w:ind w:left="1954" w:hanging="358"/>
      </w:pPr>
      <w:rPr>
        <w:rFonts w:hint="default"/>
        <w:lang w:val="es-ES" w:eastAsia="en-US" w:bidi="ar-SA"/>
      </w:rPr>
    </w:lvl>
    <w:lvl w:ilvl="2" w:tplc="893AE856">
      <w:numFmt w:val="bullet"/>
      <w:lvlText w:val="•"/>
      <w:lvlJc w:val="left"/>
      <w:pPr>
        <w:ind w:left="2709" w:hanging="358"/>
      </w:pPr>
      <w:rPr>
        <w:rFonts w:hint="default"/>
        <w:lang w:val="es-ES" w:eastAsia="en-US" w:bidi="ar-SA"/>
      </w:rPr>
    </w:lvl>
    <w:lvl w:ilvl="3" w:tplc="EF788CEA">
      <w:numFmt w:val="bullet"/>
      <w:lvlText w:val="•"/>
      <w:lvlJc w:val="left"/>
      <w:pPr>
        <w:ind w:left="3464" w:hanging="358"/>
      </w:pPr>
      <w:rPr>
        <w:rFonts w:hint="default"/>
        <w:lang w:val="es-ES" w:eastAsia="en-US" w:bidi="ar-SA"/>
      </w:rPr>
    </w:lvl>
    <w:lvl w:ilvl="4" w:tplc="78C6D884">
      <w:numFmt w:val="bullet"/>
      <w:lvlText w:val="•"/>
      <w:lvlJc w:val="left"/>
      <w:pPr>
        <w:ind w:left="4219" w:hanging="358"/>
      </w:pPr>
      <w:rPr>
        <w:rFonts w:hint="default"/>
        <w:lang w:val="es-ES" w:eastAsia="en-US" w:bidi="ar-SA"/>
      </w:rPr>
    </w:lvl>
    <w:lvl w:ilvl="5" w:tplc="E530E91E">
      <w:numFmt w:val="bullet"/>
      <w:lvlText w:val="•"/>
      <w:lvlJc w:val="left"/>
      <w:pPr>
        <w:ind w:left="4974" w:hanging="358"/>
      </w:pPr>
      <w:rPr>
        <w:rFonts w:hint="default"/>
        <w:lang w:val="es-ES" w:eastAsia="en-US" w:bidi="ar-SA"/>
      </w:rPr>
    </w:lvl>
    <w:lvl w:ilvl="6" w:tplc="E18EA5F0">
      <w:numFmt w:val="bullet"/>
      <w:lvlText w:val="•"/>
      <w:lvlJc w:val="left"/>
      <w:pPr>
        <w:ind w:left="5729" w:hanging="358"/>
      </w:pPr>
      <w:rPr>
        <w:rFonts w:hint="default"/>
        <w:lang w:val="es-ES" w:eastAsia="en-US" w:bidi="ar-SA"/>
      </w:rPr>
    </w:lvl>
    <w:lvl w:ilvl="7" w:tplc="546E6A58">
      <w:numFmt w:val="bullet"/>
      <w:lvlText w:val="•"/>
      <w:lvlJc w:val="left"/>
      <w:pPr>
        <w:ind w:left="6484" w:hanging="358"/>
      </w:pPr>
      <w:rPr>
        <w:rFonts w:hint="default"/>
        <w:lang w:val="es-ES" w:eastAsia="en-US" w:bidi="ar-SA"/>
      </w:rPr>
    </w:lvl>
    <w:lvl w:ilvl="8" w:tplc="11703ADE">
      <w:numFmt w:val="bullet"/>
      <w:lvlText w:val="•"/>
      <w:lvlJc w:val="left"/>
      <w:pPr>
        <w:ind w:left="7239" w:hanging="358"/>
      </w:pPr>
      <w:rPr>
        <w:rFonts w:hint="default"/>
        <w:lang w:val="es-ES" w:eastAsia="en-US" w:bidi="ar-SA"/>
      </w:rPr>
    </w:lvl>
  </w:abstractNum>
  <w:num w:numId="1" w16cid:durableId="1556702196">
    <w:abstractNumId w:val="3"/>
  </w:num>
  <w:num w:numId="2" w16cid:durableId="1210915347">
    <w:abstractNumId w:val="0"/>
  </w:num>
  <w:num w:numId="3" w16cid:durableId="886526281">
    <w:abstractNumId w:val="9"/>
  </w:num>
  <w:num w:numId="4" w16cid:durableId="1735621347">
    <w:abstractNumId w:val="6"/>
  </w:num>
  <w:num w:numId="5" w16cid:durableId="251864656">
    <w:abstractNumId w:val="1"/>
  </w:num>
  <w:num w:numId="6" w16cid:durableId="1315140428">
    <w:abstractNumId w:val="7"/>
  </w:num>
  <w:num w:numId="7" w16cid:durableId="833035837">
    <w:abstractNumId w:val="2"/>
  </w:num>
  <w:num w:numId="8" w16cid:durableId="1297838112">
    <w:abstractNumId w:val="8"/>
  </w:num>
  <w:num w:numId="9" w16cid:durableId="26420172">
    <w:abstractNumId w:val="5"/>
  </w:num>
  <w:num w:numId="10" w16cid:durableId="168794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B6"/>
    <w:rsid w:val="000A439F"/>
    <w:rsid w:val="000C1E66"/>
    <w:rsid w:val="00115404"/>
    <w:rsid w:val="00143D02"/>
    <w:rsid w:val="0014414F"/>
    <w:rsid w:val="001506A2"/>
    <w:rsid w:val="001B5C68"/>
    <w:rsid w:val="001C0DA7"/>
    <w:rsid w:val="00220144"/>
    <w:rsid w:val="00295B79"/>
    <w:rsid w:val="002A3C6F"/>
    <w:rsid w:val="002D3701"/>
    <w:rsid w:val="002E33FF"/>
    <w:rsid w:val="00340A23"/>
    <w:rsid w:val="0036234D"/>
    <w:rsid w:val="0037213F"/>
    <w:rsid w:val="00373243"/>
    <w:rsid w:val="00377F75"/>
    <w:rsid w:val="003A1EB3"/>
    <w:rsid w:val="003B5206"/>
    <w:rsid w:val="003C4519"/>
    <w:rsid w:val="00410CA9"/>
    <w:rsid w:val="00474278"/>
    <w:rsid w:val="004B3A4E"/>
    <w:rsid w:val="004B7455"/>
    <w:rsid w:val="004C028E"/>
    <w:rsid w:val="004C12F2"/>
    <w:rsid w:val="004D64D3"/>
    <w:rsid w:val="004E425F"/>
    <w:rsid w:val="004E4CC6"/>
    <w:rsid w:val="00505753"/>
    <w:rsid w:val="00564DF2"/>
    <w:rsid w:val="005E7D1C"/>
    <w:rsid w:val="005F5EC4"/>
    <w:rsid w:val="00614228"/>
    <w:rsid w:val="006319C9"/>
    <w:rsid w:val="0066026F"/>
    <w:rsid w:val="006759C6"/>
    <w:rsid w:val="00681531"/>
    <w:rsid w:val="006A118D"/>
    <w:rsid w:val="006D4A6D"/>
    <w:rsid w:val="00772991"/>
    <w:rsid w:val="00775871"/>
    <w:rsid w:val="007A2142"/>
    <w:rsid w:val="00801297"/>
    <w:rsid w:val="00846791"/>
    <w:rsid w:val="00870F84"/>
    <w:rsid w:val="008A51B0"/>
    <w:rsid w:val="008C76D6"/>
    <w:rsid w:val="008F7C0C"/>
    <w:rsid w:val="00952F88"/>
    <w:rsid w:val="00956EC1"/>
    <w:rsid w:val="00962C98"/>
    <w:rsid w:val="00977716"/>
    <w:rsid w:val="00980A57"/>
    <w:rsid w:val="009C018F"/>
    <w:rsid w:val="009D2362"/>
    <w:rsid w:val="009F2DEF"/>
    <w:rsid w:val="009F44D5"/>
    <w:rsid w:val="009F61D8"/>
    <w:rsid w:val="00A25FBA"/>
    <w:rsid w:val="00AD2809"/>
    <w:rsid w:val="00AD5CA4"/>
    <w:rsid w:val="00AF5EE1"/>
    <w:rsid w:val="00B53B95"/>
    <w:rsid w:val="00B54FD7"/>
    <w:rsid w:val="00B730BE"/>
    <w:rsid w:val="00B85AC1"/>
    <w:rsid w:val="00B91CF1"/>
    <w:rsid w:val="00B92B97"/>
    <w:rsid w:val="00C10ECF"/>
    <w:rsid w:val="00C17B0A"/>
    <w:rsid w:val="00C26C44"/>
    <w:rsid w:val="00CA42B6"/>
    <w:rsid w:val="00CE280A"/>
    <w:rsid w:val="00CE62AC"/>
    <w:rsid w:val="00DB565C"/>
    <w:rsid w:val="00DE75FC"/>
    <w:rsid w:val="00E40CBA"/>
    <w:rsid w:val="00E41949"/>
    <w:rsid w:val="00E667B0"/>
    <w:rsid w:val="00E66946"/>
    <w:rsid w:val="00EE555C"/>
    <w:rsid w:val="00F4448D"/>
    <w:rsid w:val="00F769BC"/>
    <w:rsid w:val="00FA4976"/>
    <w:rsid w:val="00FA7421"/>
    <w:rsid w:val="00FC5FD9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2CE44"/>
  <w15:docId w15:val="{9E8DAD70-C2F5-4999-B29A-6FD00518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247"/>
      <w:ind w:left="128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544" w:hanging="360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93"/>
      <w:jc w:val="center"/>
    </w:pPr>
  </w:style>
  <w:style w:type="paragraph" w:styleId="Encabezado">
    <w:name w:val="header"/>
    <w:basedOn w:val="Normal"/>
    <w:link w:val="EncabezadoCar"/>
    <w:unhideWhenUsed/>
    <w:rsid w:val="004B3A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B3A4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B3A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A4E"/>
    <w:rPr>
      <w:rFonts w:ascii="Arial MT" w:eastAsia="Arial MT" w:hAnsi="Arial MT" w:cs="Arial MT"/>
      <w:lang w:val="es-ES"/>
    </w:rPr>
  </w:style>
  <w:style w:type="paragraph" w:customStyle="1" w:styleId="Header2">
    <w:name w:val="Header2"/>
    <w:basedOn w:val="Normal"/>
    <w:rsid w:val="004B3A4E"/>
    <w:pPr>
      <w:suppressLineNumbers/>
      <w:tabs>
        <w:tab w:val="right" w:pos="9637"/>
      </w:tabs>
      <w:suppressAutoHyphens/>
      <w:autoSpaceDE/>
      <w:autoSpaceDN/>
    </w:pPr>
    <w:rPr>
      <w:rFonts w:ascii="Times New Roman" w:eastAsia="Lucida Sans Unicode" w:hAnsi="Times New Roman" w:cs="Times New Roman"/>
      <w:kern w:val="1"/>
      <w:szCs w:val="24"/>
    </w:rPr>
  </w:style>
  <w:style w:type="table" w:styleId="Tablaconcuadrcula">
    <w:name w:val="Table Grid"/>
    <w:basedOn w:val="Tablanormal"/>
    <w:uiPriority w:val="39"/>
    <w:rsid w:val="00E40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intensa">
    <w:name w:val="Intense Reference"/>
    <w:basedOn w:val="Fuentedeprrafopredeter"/>
    <w:uiPriority w:val="32"/>
    <w:qFormat/>
    <w:rsid w:val="00E40CBA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ORDENANZA FISCAL Nº 5</vt:lpstr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ORDENANZA FISCAL Nº 5</dc:title>
  <dc:creator>mutrilla</dc:creator>
  <cp:lastModifiedBy>powerbi ITS Duero S.L.</cp:lastModifiedBy>
  <cp:revision>8</cp:revision>
  <cp:lastPrinted>2024-02-28T08:49:00Z</cp:lastPrinted>
  <dcterms:created xsi:type="dcterms:W3CDTF">2025-05-07T11:34:00Z</dcterms:created>
  <dcterms:modified xsi:type="dcterms:W3CDTF">2025-05-24T07:21:00Z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2023-10-09T00:00:00Z</vt:filetime>
  </property>
</Properties>
</file>