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1C407" w14:textId="77777777" w:rsidR="00DD5363" w:rsidRDefault="00DD5363" w:rsidP="00DD5363">
      <w:pPr>
        <w:spacing w:line="360" w:lineRule="auto"/>
        <w:ind w:left="502" w:hanging="360"/>
        <w:jc w:val="both"/>
      </w:pPr>
    </w:p>
    <w:p w14:paraId="4300A10E" w14:textId="77777777" w:rsidR="00DD5363" w:rsidRDefault="00DD5363" w:rsidP="00DD5363">
      <w:pPr>
        <w:spacing w:line="360" w:lineRule="auto"/>
        <w:ind w:left="502" w:hanging="360"/>
        <w:jc w:val="both"/>
      </w:pPr>
    </w:p>
    <w:p w14:paraId="58758DD0" w14:textId="77777777" w:rsidR="00DD5363" w:rsidRDefault="00DD5363" w:rsidP="00DD5363">
      <w:pPr>
        <w:spacing w:line="360" w:lineRule="auto"/>
        <w:ind w:left="502" w:hanging="360"/>
        <w:jc w:val="both"/>
      </w:pPr>
    </w:p>
    <w:p w14:paraId="512E56CC" w14:textId="2019FE49" w:rsidR="00DD5363" w:rsidRPr="00DD5363" w:rsidRDefault="00DD5363" w:rsidP="00DD5363">
      <w:pPr>
        <w:pStyle w:val="Prrafodelista"/>
        <w:numPr>
          <w:ilvl w:val="0"/>
          <w:numId w:val="25"/>
        </w:numPr>
        <w:spacing w:line="360" w:lineRule="auto"/>
        <w:jc w:val="both"/>
        <w:rPr>
          <w:rFonts w:ascii="Arial" w:hAnsi="Arial" w:cs="Arial"/>
          <w:b/>
          <w:bCs/>
          <w:sz w:val="20"/>
          <w:szCs w:val="20"/>
        </w:rPr>
      </w:pPr>
      <w:r w:rsidRPr="00DD5363">
        <w:rPr>
          <w:rFonts w:ascii="Arial" w:hAnsi="Arial" w:cs="Arial"/>
          <w:b/>
          <w:bCs/>
          <w:sz w:val="20"/>
          <w:szCs w:val="20"/>
        </w:rPr>
        <w:t>INTRODUCCIÓN Y ESTRUCTURA DEL INFORME</w:t>
      </w:r>
    </w:p>
    <w:p w14:paraId="5D219579" w14:textId="77777777" w:rsidR="00DD5363" w:rsidRPr="00DD5363" w:rsidRDefault="00DD5363" w:rsidP="00DD5363">
      <w:pPr>
        <w:pStyle w:val="Prrafodelista"/>
        <w:spacing w:line="360" w:lineRule="auto"/>
        <w:ind w:left="502" w:firstLine="0"/>
        <w:jc w:val="both"/>
        <w:rPr>
          <w:rFonts w:ascii="Arial" w:hAnsi="Arial" w:cs="Arial"/>
          <w:b/>
          <w:bCs/>
          <w:sz w:val="20"/>
          <w:szCs w:val="20"/>
        </w:rPr>
      </w:pPr>
    </w:p>
    <w:p w14:paraId="79C4BF73" w14:textId="77777777" w:rsidR="00DD5363" w:rsidRPr="00DD5363" w:rsidRDefault="00DD5363" w:rsidP="00DD5363">
      <w:pPr>
        <w:spacing w:line="360" w:lineRule="auto"/>
        <w:ind w:firstLine="142"/>
        <w:jc w:val="both"/>
        <w:rPr>
          <w:rFonts w:ascii="Arial" w:hAnsi="Arial" w:cs="Arial"/>
          <w:b/>
          <w:bCs/>
          <w:sz w:val="20"/>
          <w:szCs w:val="20"/>
        </w:rPr>
      </w:pPr>
      <w:r w:rsidRPr="00DD5363">
        <w:rPr>
          <w:rFonts w:ascii="Arial" w:hAnsi="Arial" w:cs="Arial"/>
          <w:b/>
          <w:bCs/>
          <w:sz w:val="20"/>
          <w:szCs w:val="20"/>
        </w:rPr>
        <w:t>0.1 Necesidad y fundamento normativo del Informe Resumen Anual</w:t>
      </w:r>
    </w:p>
    <w:p w14:paraId="0BF19BD6" w14:textId="77777777" w:rsidR="00DD5363" w:rsidRPr="00DD5363" w:rsidRDefault="00DD5363" w:rsidP="00DD5363">
      <w:pPr>
        <w:spacing w:line="360" w:lineRule="auto"/>
        <w:ind w:firstLine="142"/>
        <w:jc w:val="both"/>
        <w:rPr>
          <w:rFonts w:ascii="Arial" w:hAnsi="Arial" w:cs="Arial"/>
          <w:sz w:val="20"/>
          <w:szCs w:val="20"/>
        </w:rPr>
      </w:pPr>
      <w:r w:rsidRPr="00DD5363">
        <w:rPr>
          <w:rFonts w:ascii="Arial" w:hAnsi="Arial" w:cs="Arial"/>
          <w:sz w:val="20"/>
          <w:szCs w:val="20"/>
        </w:rPr>
        <w:t xml:space="preserve">El presente </w:t>
      </w:r>
      <w:r w:rsidRPr="00DD5363">
        <w:rPr>
          <w:rFonts w:ascii="Arial" w:hAnsi="Arial" w:cs="Arial"/>
          <w:b/>
          <w:bCs/>
          <w:sz w:val="20"/>
          <w:szCs w:val="20"/>
        </w:rPr>
        <w:t>Informe Resumen Anual</w:t>
      </w:r>
      <w:r w:rsidRPr="00DD5363">
        <w:rPr>
          <w:rFonts w:ascii="Arial" w:hAnsi="Arial" w:cs="Arial"/>
          <w:sz w:val="20"/>
          <w:szCs w:val="20"/>
        </w:rPr>
        <w:t xml:space="preserve"> se emite en cumplimiento de lo dispuesto en el artículo 213 del Texto Refundido de la Ley Reguladora de las Haciendas Locales (</w:t>
      </w:r>
      <w:proofErr w:type="spellStart"/>
      <w:r w:rsidRPr="00DD5363">
        <w:rPr>
          <w:rFonts w:ascii="Arial" w:hAnsi="Arial" w:cs="Arial"/>
          <w:sz w:val="20"/>
          <w:szCs w:val="20"/>
        </w:rPr>
        <w:t>TRLRHL</w:t>
      </w:r>
      <w:proofErr w:type="spellEnd"/>
      <w:r w:rsidRPr="00DD5363">
        <w:rPr>
          <w:rFonts w:ascii="Arial" w:hAnsi="Arial" w:cs="Arial"/>
          <w:sz w:val="20"/>
          <w:szCs w:val="20"/>
        </w:rPr>
        <w:t>) y en los artículos 37 y siguientes del Reglamento de Control Interno (RCI), aprobado por Real Decreto 424/2017, de 28 de abril.</w:t>
      </w:r>
    </w:p>
    <w:p w14:paraId="4EF41A5D" w14:textId="77777777" w:rsidR="00DD5363" w:rsidRPr="00DD5363" w:rsidRDefault="00DD5363" w:rsidP="00DD5363">
      <w:pPr>
        <w:spacing w:line="360" w:lineRule="auto"/>
        <w:ind w:firstLine="142"/>
        <w:jc w:val="both"/>
        <w:rPr>
          <w:rFonts w:ascii="Arial" w:hAnsi="Arial" w:cs="Arial"/>
          <w:sz w:val="20"/>
          <w:szCs w:val="20"/>
        </w:rPr>
      </w:pPr>
      <w:r w:rsidRPr="00DD5363">
        <w:rPr>
          <w:rFonts w:ascii="Arial" w:hAnsi="Arial" w:cs="Arial"/>
          <w:sz w:val="20"/>
          <w:szCs w:val="20"/>
        </w:rPr>
        <w:t>De acuerdo con dicha normativa:</w:t>
      </w:r>
    </w:p>
    <w:p w14:paraId="05A42F6A" w14:textId="77777777" w:rsidR="00DD5363" w:rsidRPr="00DD5363" w:rsidRDefault="00DD5363" w:rsidP="00DD5363">
      <w:pPr>
        <w:numPr>
          <w:ilvl w:val="0"/>
          <w:numId w:val="23"/>
        </w:numPr>
        <w:spacing w:line="360" w:lineRule="auto"/>
        <w:jc w:val="both"/>
        <w:rPr>
          <w:rFonts w:ascii="Arial" w:hAnsi="Arial" w:cs="Arial"/>
          <w:sz w:val="20"/>
          <w:szCs w:val="20"/>
        </w:rPr>
      </w:pPr>
      <w:r w:rsidRPr="00DD5363">
        <w:rPr>
          <w:rFonts w:ascii="Arial" w:hAnsi="Arial" w:cs="Arial"/>
          <w:sz w:val="20"/>
          <w:szCs w:val="20"/>
        </w:rPr>
        <w:t xml:space="preserve">El órgano interventor deberá elaborar </w:t>
      </w:r>
      <w:r w:rsidRPr="00DD5363">
        <w:rPr>
          <w:rFonts w:ascii="Arial" w:hAnsi="Arial" w:cs="Arial"/>
          <w:b/>
          <w:bCs/>
          <w:sz w:val="20"/>
          <w:szCs w:val="20"/>
        </w:rPr>
        <w:t>anualmente</w:t>
      </w:r>
      <w:r w:rsidRPr="00DD5363">
        <w:rPr>
          <w:rFonts w:ascii="Arial" w:hAnsi="Arial" w:cs="Arial"/>
          <w:sz w:val="20"/>
          <w:szCs w:val="20"/>
        </w:rPr>
        <w:t xml:space="preserve"> un informe resumen que recoja los resultados más relevantes derivados del ejercicio de las funciones de control interno realizadas durante el ejercicio anterior.</w:t>
      </w:r>
    </w:p>
    <w:p w14:paraId="06BBAFE1" w14:textId="77777777" w:rsidR="00DD5363" w:rsidRPr="00DD5363" w:rsidRDefault="00DD5363" w:rsidP="00DD5363">
      <w:pPr>
        <w:numPr>
          <w:ilvl w:val="0"/>
          <w:numId w:val="23"/>
        </w:numPr>
        <w:spacing w:line="360" w:lineRule="auto"/>
        <w:jc w:val="both"/>
        <w:rPr>
          <w:rFonts w:ascii="Arial" w:hAnsi="Arial" w:cs="Arial"/>
          <w:sz w:val="20"/>
          <w:szCs w:val="20"/>
        </w:rPr>
      </w:pPr>
      <w:r w:rsidRPr="00DD5363">
        <w:rPr>
          <w:rFonts w:ascii="Arial" w:hAnsi="Arial" w:cs="Arial"/>
          <w:sz w:val="20"/>
          <w:szCs w:val="20"/>
        </w:rPr>
        <w:t>Este informe será remitido:</w:t>
      </w:r>
    </w:p>
    <w:p w14:paraId="69571152" w14:textId="77777777" w:rsidR="00DD5363" w:rsidRPr="00DD5363" w:rsidRDefault="00DD5363" w:rsidP="00DD5363">
      <w:pPr>
        <w:numPr>
          <w:ilvl w:val="1"/>
          <w:numId w:val="23"/>
        </w:numPr>
        <w:spacing w:line="360" w:lineRule="auto"/>
        <w:jc w:val="both"/>
        <w:rPr>
          <w:rFonts w:ascii="Arial" w:hAnsi="Arial" w:cs="Arial"/>
          <w:sz w:val="20"/>
          <w:szCs w:val="20"/>
        </w:rPr>
      </w:pPr>
      <w:r w:rsidRPr="00DD5363">
        <w:rPr>
          <w:rFonts w:ascii="Arial" w:hAnsi="Arial" w:cs="Arial"/>
          <w:sz w:val="20"/>
          <w:szCs w:val="20"/>
        </w:rPr>
        <w:t xml:space="preserve">Al </w:t>
      </w:r>
      <w:r w:rsidRPr="00DD5363">
        <w:rPr>
          <w:rFonts w:ascii="Arial" w:hAnsi="Arial" w:cs="Arial"/>
          <w:b/>
          <w:bCs/>
          <w:sz w:val="20"/>
          <w:szCs w:val="20"/>
        </w:rPr>
        <w:t>Pleno</w:t>
      </w:r>
      <w:r w:rsidRPr="00DD5363">
        <w:rPr>
          <w:rFonts w:ascii="Arial" w:hAnsi="Arial" w:cs="Arial"/>
          <w:sz w:val="20"/>
          <w:szCs w:val="20"/>
        </w:rPr>
        <w:t xml:space="preserve"> de la Entidad Local, a través de la Presidencia.</w:t>
      </w:r>
    </w:p>
    <w:p w14:paraId="4C4054AC" w14:textId="77777777" w:rsidR="00DD5363" w:rsidRPr="00DD5363" w:rsidRDefault="00DD5363" w:rsidP="00DD5363">
      <w:pPr>
        <w:numPr>
          <w:ilvl w:val="1"/>
          <w:numId w:val="23"/>
        </w:numPr>
        <w:spacing w:line="360" w:lineRule="auto"/>
        <w:jc w:val="both"/>
        <w:rPr>
          <w:rFonts w:ascii="Arial" w:hAnsi="Arial" w:cs="Arial"/>
          <w:sz w:val="20"/>
          <w:szCs w:val="20"/>
        </w:rPr>
      </w:pPr>
      <w:r w:rsidRPr="00DD5363">
        <w:rPr>
          <w:rFonts w:ascii="Arial" w:hAnsi="Arial" w:cs="Arial"/>
          <w:sz w:val="20"/>
          <w:szCs w:val="20"/>
        </w:rPr>
        <w:t xml:space="preserve">A la </w:t>
      </w:r>
      <w:r w:rsidRPr="00DD5363">
        <w:rPr>
          <w:rFonts w:ascii="Arial" w:hAnsi="Arial" w:cs="Arial"/>
          <w:b/>
          <w:bCs/>
          <w:sz w:val="20"/>
          <w:szCs w:val="20"/>
        </w:rPr>
        <w:t>Intervención General de la Administración del Estado (IGAE)</w:t>
      </w:r>
      <w:r w:rsidRPr="00DD5363">
        <w:rPr>
          <w:rFonts w:ascii="Arial" w:hAnsi="Arial" w:cs="Arial"/>
          <w:sz w:val="20"/>
          <w:szCs w:val="20"/>
        </w:rPr>
        <w:t>.</w:t>
      </w:r>
    </w:p>
    <w:p w14:paraId="5AFD3B2D" w14:textId="77777777" w:rsidR="00DD5363" w:rsidRPr="00DD5363" w:rsidRDefault="00DD5363" w:rsidP="00DD5363">
      <w:pPr>
        <w:numPr>
          <w:ilvl w:val="0"/>
          <w:numId w:val="23"/>
        </w:numPr>
        <w:spacing w:line="360" w:lineRule="auto"/>
        <w:jc w:val="both"/>
        <w:rPr>
          <w:rFonts w:ascii="Arial" w:hAnsi="Arial" w:cs="Arial"/>
          <w:sz w:val="20"/>
          <w:szCs w:val="20"/>
        </w:rPr>
      </w:pPr>
      <w:r w:rsidRPr="00DD5363">
        <w:rPr>
          <w:rFonts w:ascii="Arial" w:hAnsi="Arial" w:cs="Arial"/>
          <w:sz w:val="20"/>
          <w:szCs w:val="20"/>
        </w:rPr>
        <w:t>El informe debe permitir:</w:t>
      </w:r>
    </w:p>
    <w:p w14:paraId="3FD40E61" w14:textId="77777777" w:rsidR="00DD5363" w:rsidRPr="00DD5363" w:rsidRDefault="00DD5363" w:rsidP="00DD5363">
      <w:pPr>
        <w:numPr>
          <w:ilvl w:val="1"/>
          <w:numId w:val="23"/>
        </w:numPr>
        <w:spacing w:line="360" w:lineRule="auto"/>
        <w:jc w:val="both"/>
        <w:rPr>
          <w:rFonts w:ascii="Arial" w:hAnsi="Arial" w:cs="Arial"/>
          <w:sz w:val="20"/>
          <w:szCs w:val="20"/>
        </w:rPr>
      </w:pPr>
      <w:r w:rsidRPr="00DD5363">
        <w:rPr>
          <w:rFonts w:ascii="Arial" w:hAnsi="Arial" w:cs="Arial"/>
          <w:sz w:val="20"/>
          <w:szCs w:val="20"/>
        </w:rPr>
        <w:t xml:space="preserve">La </w:t>
      </w:r>
      <w:r w:rsidRPr="00DD5363">
        <w:rPr>
          <w:rFonts w:ascii="Arial" w:hAnsi="Arial" w:cs="Arial"/>
          <w:b/>
          <w:bCs/>
          <w:sz w:val="20"/>
          <w:szCs w:val="20"/>
        </w:rPr>
        <w:t>valoración de la situación</w:t>
      </w:r>
      <w:r w:rsidRPr="00DD5363">
        <w:rPr>
          <w:rFonts w:ascii="Arial" w:hAnsi="Arial" w:cs="Arial"/>
          <w:sz w:val="20"/>
          <w:szCs w:val="20"/>
        </w:rPr>
        <w:t xml:space="preserve"> del control interno en la entidad.</w:t>
      </w:r>
    </w:p>
    <w:p w14:paraId="453881B2" w14:textId="77777777" w:rsidR="00DD5363" w:rsidRPr="00DD5363" w:rsidRDefault="00DD5363" w:rsidP="00DD5363">
      <w:pPr>
        <w:numPr>
          <w:ilvl w:val="1"/>
          <w:numId w:val="23"/>
        </w:numPr>
        <w:spacing w:line="360" w:lineRule="auto"/>
        <w:jc w:val="both"/>
        <w:rPr>
          <w:rFonts w:ascii="Arial" w:hAnsi="Arial" w:cs="Arial"/>
          <w:sz w:val="20"/>
          <w:szCs w:val="20"/>
        </w:rPr>
      </w:pPr>
      <w:r w:rsidRPr="00DD5363">
        <w:rPr>
          <w:rFonts w:ascii="Arial" w:hAnsi="Arial" w:cs="Arial"/>
          <w:sz w:val="20"/>
          <w:szCs w:val="20"/>
        </w:rPr>
        <w:t xml:space="preserve">La </w:t>
      </w:r>
      <w:r w:rsidRPr="00DD5363">
        <w:rPr>
          <w:rFonts w:ascii="Arial" w:hAnsi="Arial" w:cs="Arial"/>
          <w:b/>
          <w:bCs/>
          <w:sz w:val="20"/>
          <w:szCs w:val="20"/>
        </w:rPr>
        <w:t>adopción de medidas de mejora</w:t>
      </w:r>
      <w:r w:rsidRPr="00DD5363">
        <w:rPr>
          <w:rFonts w:ascii="Arial" w:hAnsi="Arial" w:cs="Arial"/>
          <w:sz w:val="20"/>
          <w:szCs w:val="20"/>
        </w:rPr>
        <w:t xml:space="preserve"> mediante la formulación de los correspondientes Planes de Acción, en su caso.</w:t>
      </w:r>
    </w:p>
    <w:p w14:paraId="23D45711" w14:textId="77777777" w:rsidR="00DD5363" w:rsidRPr="00DD5363" w:rsidRDefault="00DD5363" w:rsidP="00DD5363">
      <w:pPr>
        <w:numPr>
          <w:ilvl w:val="1"/>
          <w:numId w:val="23"/>
        </w:numPr>
        <w:spacing w:line="360" w:lineRule="auto"/>
        <w:jc w:val="both"/>
        <w:rPr>
          <w:rFonts w:ascii="Arial" w:hAnsi="Arial" w:cs="Arial"/>
          <w:sz w:val="20"/>
          <w:szCs w:val="20"/>
        </w:rPr>
      </w:pPr>
      <w:r w:rsidRPr="00DD5363">
        <w:rPr>
          <w:rFonts w:ascii="Arial" w:hAnsi="Arial" w:cs="Arial"/>
          <w:sz w:val="20"/>
          <w:szCs w:val="20"/>
        </w:rPr>
        <w:t xml:space="preserve">El </w:t>
      </w:r>
      <w:r w:rsidRPr="00DD5363">
        <w:rPr>
          <w:rFonts w:ascii="Arial" w:hAnsi="Arial" w:cs="Arial"/>
          <w:b/>
          <w:bCs/>
          <w:sz w:val="20"/>
          <w:szCs w:val="20"/>
        </w:rPr>
        <w:t>seguimiento y la rendición de cuentas</w:t>
      </w:r>
      <w:r w:rsidRPr="00DD5363">
        <w:rPr>
          <w:rFonts w:ascii="Arial" w:hAnsi="Arial" w:cs="Arial"/>
          <w:sz w:val="20"/>
          <w:szCs w:val="20"/>
        </w:rPr>
        <w:t xml:space="preserve"> de la gestión económico-financiera de la entidad local.</w:t>
      </w:r>
    </w:p>
    <w:p w14:paraId="241CF301" w14:textId="77777777" w:rsidR="00DD5363" w:rsidRPr="00DD5363" w:rsidRDefault="00DD5363" w:rsidP="00DD5363">
      <w:pPr>
        <w:spacing w:line="360" w:lineRule="auto"/>
        <w:ind w:firstLine="142"/>
        <w:jc w:val="both"/>
        <w:rPr>
          <w:rFonts w:ascii="Arial" w:hAnsi="Arial" w:cs="Arial"/>
          <w:sz w:val="20"/>
          <w:szCs w:val="20"/>
        </w:rPr>
      </w:pPr>
      <w:r w:rsidRPr="00DD5363">
        <w:rPr>
          <w:rFonts w:ascii="Arial" w:hAnsi="Arial" w:cs="Arial"/>
          <w:sz w:val="20"/>
          <w:szCs w:val="20"/>
        </w:rPr>
        <w:t xml:space="preserve">La emisión y remisión del presente informe debe realizarse dentro del </w:t>
      </w:r>
      <w:r w:rsidRPr="00DD5363">
        <w:rPr>
          <w:rFonts w:ascii="Arial" w:hAnsi="Arial" w:cs="Arial"/>
          <w:b/>
          <w:bCs/>
          <w:sz w:val="20"/>
          <w:szCs w:val="20"/>
        </w:rPr>
        <w:t>primer cuatrimestre del ejercicio 2025</w:t>
      </w:r>
      <w:r w:rsidRPr="00DD5363">
        <w:rPr>
          <w:rFonts w:ascii="Arial" w:hAnsi="Arial" w:cs="Arial"/>
          <w:sz w:val="20"/>
          <w:szCs w:val="20"/>
        </w:rPr>
        <w:t>, en cumplimiento del calendario establecido.</w:t>
      </w:r>
    </w:p>
    <w:p w14:paraId="05A34050" w14:textId="77777777" w:rsidR="00DD5363" w:rsidRPr="00DD5363" w:rsidRDefault="00DD5363" w:rsidP="00DD5363">
      <w:pPr>
        <w:spacing w:line="360" w:lineRule="auto"/>
        <w:ind w:firstLine="142"/>
        <w:jc w:val="both"/>
        <w:rPr>
          <w:rFonts w:ascii="Arial" w:hAnsi="Arial" w:cs="Arial"/>
          <w:sz w:val="20"/>
          <w:szCs w:val="20"/>
        </w:rPr>
      </w:pPr>
      <w:r w:rsidRPr="00DD5363">
        <w:rPr>
          <w:rFonts w:ascii="Arial" w:hAnsi="Arial" w:cs="Arial"/>
          <w:sz w:val="20"/>
          <w:szCs w:val="20"/>
        </w:rPr>
        <w:pict w14:anchorId="5E21C924">
          <v:rect id="_x0000_i1078" style="width:0;height:1.5pt" o:hralign="center" o:hrstd="t" o:hr="t" fillcolor="#a0a0a0" stroked="f"/>
        </w:pict>
      </w:r>
    </w:p>
    <w:p w14:paraId="62E6F375" w14:textId="77777777" w:rsidR="00DD5363" w:rsidRPr="00DD5363" w:rsidRDefault="00DD5363" w:rsidP="00DD5363">
      <w:pPr>
        <w:spacing w:line="360" w:lineRule="auto"/>
        <w:ind w:firstLine="142"/>
        <w:jc w:val="both"/>
        <w:rPr>
          <w:rFonts w:ascii="Arial" w:hAnsi="Arial" w:cs="Arial"/>
          <w:b/>
          <w:bCs/>
          <w:sz w:val="20"/>
          <w:szCs w:val="20"/>
        </w:rPr>
      </w:pPr>
      <w:r w:rsidRPr="00DD5363">
        <w:rPr>
          <w:rFonts w:ascii="Arial" w:hAnsi="Arial" w:cs="Arial"/>
          <w:b/>
          <w:bCs/>
          <w:sz w:val="20"/>
          <w:szCs w:val="20"/>
        </w:rPr>
        <w:t>0.2 Estructura del Informe</w:t>
      </w:r>
    </w:p>
    <w:p w14:paraId="5116CAC3" w14:textId="77777777" w:rsidR="00DD5363" w:rsidRPr="00DD5363" w:rsidRDefault="00DD5363" w:rsidP="00DD5363">
      <w:pPr>
        <w:spacing w:line="360" w:lineRule="auto"/>
        <w:ind w:firstLine="142"/>
        <w:jc w:val="both"/>
        <w:rPr>
          <w:rFonts w:ascii="Arial" w:hAnsi="Arial" w:cs="Arial"/>
          <w:sz w:val="20"/>
          <w:szCs w:val="20"/>
        </w:rPr>
      </w:pPr>
      <w:r w:rsidRPr="00DD5363">
        <w:rPr>
          <w:rFonts w:ascii="Arial" w:hAnsi="Arial" w:cs="Arial"/>
          <w:sz w:val="20"/>
          <w:szCs w:val="20"/>
        </w:rPr>
        <w:t>El presente informe se estructura en los siguientes apartados:</w:t>
      </w:r>
    </w:p>
    <w:p w14:paraId="726D6CF5"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 Resumen Ejecutivo</w:t>
      </w:r>
      <w:r w:rsidRPr="00DD5363">
        <w:rPr>
          <w:rFonts w:ascii="Arial" w:hAnsi="Arial" w:cs="Arial"/>
          <w:sz w:val="20"/>
          <w:szCs w:val="20"/>
        </w:rPr>
        <w:br/>
        <w:t>Breve síntesis del contenido y alcance del informe.</w:t>
      </w:r>
    </w:p>
    <w:p w14:paraId="6AF9F633"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2. Función Interventora</w:t>
      </w:r>
      <w:r w:rsidRPr="00DD5363">
        <w:rPr>
          <w:rFonts w:ascii="Arial" w:hAnsi="Arial" w:cs="Arial"/>
          <w:sz w:val="20"/>
          <w:szCs w:val="20"/>
        </w:rPr>
        <w:br/>
        <w:t>Valoración de las actuaciones de fiscalización de ingresos y gastos.</w:t>
      </w:r>
    </w:p>
    <w:p w14:paraId="126704D5"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3. Control Financiero Permanente</w:t>
      </w:r>
      <w:r w:rsidRPr="00DD5363">
        <w:rPr>
          <w:rFonts w:ascii="Arial" w:hAnsi="Arial" w:cs="Arial"/>
          <w:sz w:val="20"/>
          <w:szCs w:val="20"/>
        </w:rPr>
        <w:br/>
        <w:t xml:space="preserve">Actuaciones obligatorias y </w:t>
      </w:r>
      <w:proofErr w:type="spellStart"/>
      <w:r w:rsidRPr="00DD5363">
        <w:rPr>
          <w:rFonts w:ascii="Arial" w:hAnsi="Arial" w:cs="Arial"/>
          <w:sz w:val="20"/>
          <w:szCs w:val="20"/>
        </w:rPr>
        <w:t>planificables</w:t>
      </w:r>
      <w:proofErr w:type="spellEnd"/>
      <w:r w:rsidRPr="00DD5363">
        <w:rPr>
          <w:rFonts w:ascii="Arial" w:hAnsi="Arial" w:cs="Arial"/>
          <w:sz w:val="20"/>
          <w:szCs w:val="20"/>
        </w:rPr>
        <w:t xml:space="preserve"> de control posterior y auditoría.</w:t>
      </w:r>
    </w:p>
    <w:p w14:paraId="15310E10"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4. Trámites de Expedientes con Riesgo Alto</w:t>
      </w:r>
      <w:r w:rsidRPr="00DD5363">
        <w:rPr>
          <w:rFonts w:ascii="Arial" w:hAnsi="Arial" w:cs="Arial"/>
          <w:sz w:val="20"/>
          <w:szCs w:val="20"/>
        </w:rPr>
        <w:br/>
        <w:t>Identificación de expedientes críticos detectados en el ejercicio.</w:t>
      </w:r>
    </w:p>
    <w:p w14:paraId="15F53583"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5. Mejoras de Eficiencia Propuestas</w:t>
      </w:r>
      <w:r w:rsidRPr="00DD5363">
        <w:rPr>
          <w:rFonts w:ascii="Arial" w:hAnsi="Arial" w:cs="Arial"/>
          <w:sz w:val="20"/>
          <w:szCs w:val="20"/>
        </w:rPr>
        <w:br/>
      </w:r>
      <w:proofErr w:type="spellStart"/>
      <w:r w:rsidRPr="00DD5363">
        <w:rPr>
          <w:rFonts w:ascii="Arial" w:hAnsi="Arial" w:cs="Arial"/>
          <w:sz w:val="20"/>
          <w:szCs w:val="20"/>
        </w:rPr>
        <w:t>Propuestas</w:t>
      </w:r>
      <w:proofErr w:type="spellEnd"/>
      <w:r w:rsidRPr="00DD5363">
        <w:rPr>
          <w:rFonts w:ascii="Arial" w:hAnsi="Arial" w:cs="Arial"/>
          <w:sz w:val="20"/>
          <w:szCs w:val="20"/>
        </w:rPr>
        <w:t xml:space="preserve"> para la mejora de la gestión económico-financiera.</w:t>
      </w:r>
    </w:p>
    <w:p w14:paraId="7B1290D1"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6. Deficiencias a Subsanar de Manera Inmediata</w:t>
      </w:r>
      <w:r w:rsidRPr="00DD5363">
        <w:rPr>
          <w:rFonts w:ascii="Arial" w:hAnsi="Arial" w:cs="Arial"/>
          <w:sz w:val="20"/>
          <w:szCs w:val="20"/>
        </w:rPr>
        <w:br/>
        <w:t>Identificación de deficiencias que exijan actuación urgente.</w:t>
      </w:r>
    </w:p>
    <w:p w14:paraId="124AA4E7"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7. Observaciones y Resultados de Auditoría Pública</w:t>
      </w:r>
      <w:r w:rsidRPr="00DD5363">
        <w:rPr>
          <w:rFonts w:ascii="Arial" w:hAnsi="Arial" w:cs="Arial"/>
          <w:sz w:val="20"/>
          <w:szCs w:val="20"/>
        </w:rPr>
        <w:br/>
      </w:r>
      <w:r w:rsidRPr="00DD5363">
        <w:rPr>
          <w:rFonts w:ascii="Arial" w:hAnsi="Arial" w:cs="Arial"/>
          <w:sz w:val="20"/>
          <w:szCs w:val="20"/>
        </w:rPr>
        <w:lastRenderedPageBreak/>
        <w:t>Observaciones técnicas y situación de la auditoría pública.</w:t>
      </w:r>
    </w:p>
    <w:p w14:paraId="54A4F8E0"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8. Medios Personales de la Intervención</w:t>
      </w:r>
      <w:r w:rsidRPr="00DD5363">
        <w:rPr>
          <w:rFonts w:ascii="Arial" w:hAnsi="Arial" w:cs="Arial"/>
          <w:sz w:val="20"/>
          <w:szCs w:val="20"/>
        </w:rPr>
        <w:br/>
        <w:t>Relación de los recursos humanos disponibles.</w:t>
      </w:r>
    </w:p>
    <w:p w14:paraId="57EC83BD"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9. Medios Materiales de la Intervención</w:t>
      </w:r>
      <w:r w:rsidRPr="00DD5363">
        <w:rPr>
          <w:rFonts w:ascii="Arial" w:hAnsi="Arial" w:cs="Arial"/>
          <w:sz w:val="20"/>
          <w:szCs w:val="20"/>
        </w:rPr>
        <w:br/>
        <w:t>Relación de los recursos materiales disponibles.</w:t>
      </w:r>
    </w:p>
    <w:p w14:paraId="2786C5C0"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10. Valoración del Anterior Plan de Acción</w:t>
      </w:r>
      <w:r w:rsidRPr="00DD5363">
        <w:rPr>
          <w:rFonts w:ascii="Arial" w:hAnsi="Arial" w:cs="Arial"/>
          <w:sz w:val="20"/>
          <w:szCs w:val="20"/>
        </w:rPr>
        <w:br/>
        <w:t>Evaluación del cumplimiento del último plan de mejora aprobado.</w:t>
      </w:r>
    </w:p>
    <w:p w14:paraId="785D134A"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11. Medidas a Incluir en el Siguiente Plan de Acción</w:t>
      </w:r>
      <w:r w:rsidRPr="00DD5363">
        <w:rPr>
          <w:rFonts w:ascii="Arial" w:hAnsi="Arial" w:cs="Arial"/>
          <w:sz w:val="20"/>
          <w:szCs w:val="20"/>
        </w:rPr>
        <w:br/>
        <w:t>Propuestas de actuaciones a incluir en futuros planes de acción.</w:t>
      </w:r>
    </w:p>
    <w:p w14:paraId="25B9F518"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12. Auditoría del Registro Contable de Facturas</w:t>
      </w:r>
      <w:r w:rsidRPr="00DD5363">
        <w:rPr>
          <w:rFonts w:ascii="Arial" w:hAnsi="Arial" w:cs="Arial"/>
          <w:sz w:val="20"/>
          <w:szCs w:val="20"/>
        </w:rPr>
        <w:br/>
        <w:t>Verificación del funcionamiento del sistema de facturación.</w:t>
      </w:r>
    </w:p>
    <w:p w14:paraId="69FC7341"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13. Evaluación del Cumplimiento de la Normativa en Materia de Morosidad</w:t>
      </w:r>
      <w:r w:rsidRPr="00DD5363">
        <w:rPr>
          <w:rFonts w:ascii="Arial" w:hAnsi="Arial" w:cs="Arial"/>
          <w:sz w:val="20"/>
          <w:szCs w:val="20"/>
        </w:rPr>
        <w:br/>
        <w:t>Verificación del cumplimiento de los plazos legales de pago a proveedores.</w:t>
      </w:r>
    </w:p>
    <w:p w14:paraId="14DE8724"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14. Verificación de la Existencia de Obligaciones no Imputadas Presupuestariamente (Cuenta 413)</w:t>
      </w:r>
      <w:r w:rsidRPr="00DD5363">
        <w:rPr>
          <w:rFonts w:ascii="Arial" w:hAnsi="Arial" w:cs="Arial"/>
          <w:sz w:val="20"/>
          <w:szCs w:val="20"/>
        </w:rPr>
        <w:br/>
        <w:t>Análisis de la situación de la cuenta 413 de gastos pendientes de imputación.</w:t>
      </w:r>
    </w:p>
    <w:p w14:paraId="37F33397"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Resultado Final del Informe</w:t>
      </w:r>
      <w:r w:rsidRPr="00DD5363">
        <w:rPr>
          <w:rFonts w:ascii="Arial" w:hAnsi="Arial" w:cs="Arial"/>
          <w:sz w:val="20"/>
          <w:szCs w:val="20"/>
        </w:rPr>
        <w:br/>
        <w:t>Conclusiones generales del control interno ejercido.</w:t>
      </w:r>
    </w:p>
    <w:p w14:paraId="080EF496" w14:textId="77777777" w:rsidR="00DD5363" w:rsidRPr="00DD5363" w:rsidRDefault="00DD5363" w:rsidP="00DD5363">
      <w:pPr>
        <w:numPr>
          <w:ilvl w:val="0"/>
          <w:numId w:val="24"/>
        </w:numPr>
        <w:spacing w:line="360" w:lineRule="auto"/>
        <w:rPr>
          <w:rFonts w:ascii="Arial" w:hAnsi="Arial" w:cs="Arial"/>
          <w:sz w:val="20"/>
          <w:szCs w:val="20"/>
        </w:rPr>
      </w:pPr>
      <w:r w:rsidRPr="00DD5363">
        <w:rPr>
          <w:rFonts w:ascii="Arial" w:hAnsi="Arial" w:cs="Arial"/>
          <w:b/>
          <w:bCs/>
          <w:sz w:val="20"/>
          <w:szCs w:val="20"/>
        </w:rPr>
        <w:t>Normativa de Aplicación</w:t>
      </w:r>
      <w:r w:rsidRPr="00DD5363">
        <w:rPr>
          <w:rFonts w:ascii="Arial" w:hAnsi="Arial" w:cs="Arial"/>
          <w:sz w:val="20"/>
          <w:szCs w:val="20"/>
        </w:rPr>
        <w:br/>
        <w:t>Referencia al marco normativo en que se basa el informe.</w:t>
      </w:r>
    </w:p>
    <w:p w14:paraId="2F4ED0FC" w14:textId="77777777" w:rsidR="00956EC1" w:rsidRPr="00DD5363" w:rsidRDefault="00956EC1" w:rsidP="00DD5363">
      <w:pPr>
        <w:spacing w:line="360" w:lineRule="auto"/>
        <w:ind w:firstLine="142"/>
        <w:jc w:val="both"/>
        <w:rPr>
          <w:rFonts w:ascii="Arial" w:hAnsi="Arial" w:cs="Arial"/>
          <w:sz w:val="20"/>
          <w:szCs w:val="20"/>
        </w:rPr>
      </w:pPr>
    </w:p>
    <w:p w14:paraId="7D2BD3A4" w14:textId="77777777" w:rsidR="00DD5363" w:rsidRPr="00DD5363" w:rsidRDefault="00DD5363" w:rsidP="00DD5363">
      <w:pPr>
        <w:spacing w:line="360" w:lineRule="auto"/>
        <w:ind w:firstLine="142"/>
        <w:jc w:val="both"/>
        <w:rPr>
          <w:rFonts w:ascii="Arial" w:hAnsi="Arial" w:cs="Arial"/>
          <w:b/>
          <w:bCs/>
          <w:sz w:val="20"/>
          <w:szCs w:val="20"/>
        </w:rPr>
      </w:pPr>
    </w:p>
    <w:p w14:paraId="17C7DF61" w14:textId="77777777" w:rsidR="00DD5363" w:rsidRPr="00DD5363" w:rsidRDefault="00DD5363" w:rsidP="00DD5363">
      <w:pPr>
        <w:spacing w:line="360" w:lineRule="auto"/>
        <w:ind w:firstLine="142"/>
        <w:jc w:val="both"/>
        <w:rPr>
          <w:rFonts w:ascii="Arial" w:hAnsi="Arial" w:cs="Arial"/>
          <w:b/>
          <w:bCs/>
          <w:sz w:val="20"/>
          <w:szCs w:val="20"/>
        </w:rPr>
      </w:pPr>
    </w:p>
    <w:p w14:paraId="1C18BA8F" w14:textId="77777777" w:rsidR="00DD5363" w:rsidRPr="00DD5363" w:rsidRDefault="00DD5363" w:rsidP="00DD5363">
      <w:pPr>
        <w:spacing w:line="360" w:lineRule="auto"/>
        <w:ind w:firstLine="142"/>
        <w:jc w:val="both"/>
        <w:rPr>
          <w:rFonts w:ascii="Arial" w:hAnsi="Arial" w:cs="Arial"/>
          <w:b/>
          <w:bCs/>
          <w:sz w:val="20"/>
          <w:szCs w:val="20"/>
        </w:rPr>
      </w:pPr>
    </w:p>
    <w:p w14:paraId="6EC1D6C5" w14:textId="69D14388"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1. RESUMEN EJECUTIVO</w:t>
      </w:r>
    </w:p>
    <w:p w14:paraId="1D593037" w14:textId="77777777" w:rsid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 xml:space="preserve">De conformidad con lo establecido en el artículo 213 del Texto Refundido de la Ley Reguladora de las Haciendas Locales, aprobado por Real Decreto Legislativo 2/2004, de 5 de marzo, y desarrollado por el artículo 37 del Real Decreto 424/2017, de 28 de abril, por el que se regula el régimen jurídico del control interno en las entidades del Sector Público Local, así como en atención a las facultades previstas en el artículo </w:t>
      </w:r>
      <w:proofErr w:type="spellStart"/>
      <w:r w:rsidRPr="00C0570D">
        <w:rPr>
          <w:rFonts w:ascii="Arial" w:hAnsi="Arial" w:cs="Arial"/>
          <w:sz w:val="20"/>
          <w:szCs w:val="20"/>
        </w:rPr>
        <w:t>4.1.b</w:t>
      </w:r>
      <w:proofErr w:type="spellEnd"/>
      <w:r w:rsidRPr="00C0570D">
        <w:rPr>
          <w:rFonts w:ascii="Arial" w:hAnsi="Arial" w:cs="Arial"/>
          <w:sz w:val="20"/>
          <w:szCs w:val="20"/>
        </w:rPr>
        <w:t>)-6º del Real Decreto 128/2018, de 16 de marzo, por el que se regula el régimen jurídico de los funcionarios de Administración Local con habilitación de carácter nacional, se emite el siguiente:</w:t>
      </w:r>
    </w:p>
    <w:p w14:paraId="74425B51" w14:textId="77777777" w:rsidR="00DD5363" w:rsidRPr="00DD5363" w:rsidRDefault="00DD5363" w:rsidP="00DD5363">
      <w:pPr>
        <w:spacing w:line="360" w:lineRule="auto"/>
        <w:ind w:firstLine="142"/>
        <w:jc w:val="both"/>
        <w:rPr>
          <w:rFonts w:ascii="Arial" w:hAnsi="Arial" w:cs="Arial"/>
          <w:sz w:val="20"/>
          <w:szCs w:val="20"/>
        </w:rPr>
      </w:pPr>
    </w:p>
    <w:p w14:paraId="5D118A26" w14:textId="77777777" w:rsidR="00C0570D" w:rsidRPr="00C0570D" w:rsidRDefault="00C0570D" w:rsidP="00DD5363">
      <w:pPr>
        <w:spacing w:line="360" w:lineRule="auto"/>
        <w:ind w:firstLine="142"/>
        <w:jc w:val="both"/>
        <w:rPr>
          <w:rFonts w:ascii="Arial" w:hAnsi="Arial" w:cs="Arial"/>
          <w:sz w:val="20"/>
          <w:szCs w:val="20"/>
        </w:rPr>
      </w:pPr>
    </w:p>
    <w:p w14:paraId="019B7025" w14:textId="77777777" w:rsidR="00C0570D" w:rsidRPr="00C0570D" w:rsidRDefault="00C0570D" w:rsidP="00DD5363">
      <w:pPr>
        <w:spacing w:line="360" w:lineRule="auto"/>
        <w:ind w:firstLine="142"/>
        <w:jc w:val="center"/>
        <w:rPr>
          <w:rFonts w:ascii="Arial" w:hAnsi="Arial" w:cs="Arial"/>
          <w:sz w:val="20"/>
          <w:szCs w:val="20"/>
        </w:rPr>
      </w:pPr>
      <w:r w:rsidRPr="00C0570D">
        <w:rPr>
          <w:rFonts w:ascii="Arial" w:hAnsi="Arial" w:cs="Arial"/>
          <w:b/>
          <w:bCs/>
          <w:sz w:val="20"/>
          <w:szCs w:val="20"/>
        </w:rPr>
        <w:t>INFORME RESUMEN ANUAL DE CONTROL INTERNO DE LA ENTIDAD.</w:t>
      </w:r>
    </w:p>
    <w:p w14:paraId="2EFA2FCB" w14:textId="77777777" w:rsidR="00C0570D" w:rsidRPr="00DD5363" w:rsidRDefault="00C0570D" w:rsidP="00DD5363">
      <w:pPr>
        <w:spacing w:line="360" w:lineRule="auto"/>
        <w:ind w:firstLine="142"/>
        <w:jc w:val="both"/>
        <w:rPr>
          <w:rFonts w:ascii="Arial" w:hAnsi="Arial" w:cs="Arial"/>
          <w:sz w:val="20"/>
          <w:szCs w:val="20"/>
        </w:rPr>
      </w:pPr>
    </w:p>
    <w:p w14:paraId="4329FDD4" w14:textId="04EDB9B6"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 xml:space="preserve">El presente informe recoge los resultados más significativos derivados de la función interventora y del control financiero realizados durante el ejercicio 2024, en cumplimiento de la normativa aplicable, con ocasión de la aprobación de la Cuenta General. Será remitido al Pleno de la Corporación, a través de la Presidencia, y a la Intervención General de la Administración del Estado, en el curso del primer cuatrimestre del año, y en todo caso, antes del 30 de abril, conforme a lo </w:t>
      </w:r>
      <w:r w:rsidRPr="00C0570D">
        <w:rPr>
          <w:rFonts w:ascii="Arial" w:hAnsi="Arial" w:cs="Arial"/>
          <w:sz w:val="20"/>
          <w:szCs w:val="20"/>
        </w:rPr>
        <w:lastRenderedPageBreak/>
        <w:t>previsto en la normativa vigente.</w:t>
      </w:r>
    </w:p>
    <w:p w14:paraId="6C60F6B1" w14:textId="77777777" w:rsidR="00C0570D" w:rsidRDefault="00C0570D" w:rsidP="00DD5363">
      <w:pPr>
        <w:spacing w:line="360" w:lineRule="auto"/>
        <w:ind w:firstLine="142"/>
        <w:jc w:val="both"/>
        <w:rPr>
          <w:rFonts w:ascii="Arial" w:hAnsi="Arial" w:cs="Arial"/>
          <w:sz w:val="20"/>
          <w:szCs w:val="20"/>
        </w:rPr>
      </w:pPr>
    </w:p>
    <w:p w14:paraId="59FA6E10" w14:textId="77777777" w:rsidR="00DD5363" w:rsidRPr="00DD5363" w:rsidRDefault="00DD5363" w:rsidP="00DD5363">
      <w:pPr>
        <w:spacing w:line="360" w:lineRule="auto"/>
        <w:ind w:firstLine="142"/>
        <w:jc w:val="both"/>
        <w:rPr>
          <w:rFonts w:ascii="Arial" w:hAnsi="Arial" w:cs="Arial"/>
          <w:sz w:val="20"/>
          <w:szCs w:val="20"/>
        </w:rPr>
      </w:pPr>
    </w:p>
    <w:p w14:paraId="3E2F89AC" w14:textId="77777777"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2. FUNCIÓN INTERVENTORA</w:t>
      </w:r>
    </w:p>
    <w:p w14:paraId="40C15909" w14:textId="77777777"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A la vista de las actuaciones llevadas a cabo en el ejercicio de la función interventora durante el ejercicio 2024, se recoge la siguiente valoración:</w:t>
      </w:r>
    </w:p>
    <w:p w14:paraId="3B67FCF7" w14:textId="77777777" w:rsidR="00C0570D" w:rsidRPr="00C0570D" w:rsidRDefault="00C0570D" w:rsidP="00DD5363">
      <w:pPr>
        <w:spacing w:line="360" w:lineRule="auto"/>
        <w:ind w:firstLine="142"/>
        <w:jc w:val="both"/>
        <w:rPr>
          <w:rFonts w:ascii="Arial" w:hAnsi="Arial" w:cs="Arial"/>
          <w:sz w:val="20"/>
          <w:szCs w:val="20"/>
        </w:rPr>
      </w:pPr>
    </w:p>
    <w:p w14:paraId="4F7B26D8" w14:textId="77777777" w:rsidR="00DD5363" w:rsidRDefault="00C0570D" w:rsidP="00DD5363">
      <w:pPr>
        <w:numPr>
          <w:ilvl w:val="0"/>
          <w:numId w:val="11"/>
        </w:numPr>
        <w:spacing w:line="360" w:lineRule="auto"/>
        <w:jc w:val="both"/>
        <w:rPr>
          <w:rFonts w:ascii="Arial" w:hAnsi="Arial" w:cs="Arial"/>
          <w:sz w:val="20"/>
          <w:szCs w:val="20"/>
        </w:rPr>
      </w:pPr>
      <w:r w:rsidRPr="00C0570D">
        <w:rPr>
          <w:rFonts w:ascii="Arial" w:hAnsi="Arial" w:cs="Arial"/>
          <w:b/>
          <w:bCs/>
          <w:sz w:val="20"/>
          <w:szCs w:val="20"/>
        </w:rPr>
        <w:t>Ingresos:</w:t>
      </w:r>
      <w:r w:rsidRPr="00C0570D">
        <w:rPr>
          <w:rFonts w:ascii="Arial" w:hAnsi="Arial" w:cs="Arial"/>
          <w:sz w:val="20"/>
          <w:szCs w:val="20"/>
        </w:rPr>
        <w:br/>
        <w:t xml:space="preserve">La gestión recaudatoria de los ingresos es realizada directamente por el Ayuntamiento, no existiendo delegación en órganos externos. </w:t>
      </w:r>
    </w:p>
    <w:p w14:paraId="54818808" w14:textId="775D405D" w:rsidR="00C0570D" w:rsidRPr="00DD5363" w:rsidRDefault="00C0570D" w:rsidP="00DD5363">
      <w:pPr>
        <w:spacing w:line="360" w:lineRule="auto"/>
        <w:ind w:left="720"/>
        <w:jc w:val="both"/>
        <w:rPr>
          <w:rFonts w:ascii="Arial" w:hAnsi="Arial" w:cs="Arial"/>
          <w:sz w:val="20"/>
          <w:szCs w:val="20"/>
        </w:rPr>
      </w:pPr>
      <w:r w:rsidRPr="00C0570D">
        <w:rPr>
          <w:rFonts w:ascii="Arial" w:hAnsi="Arial" w:cs="Arial"/>
          <w:sz w:val="20"/>
          <w:szCs w:val="20"/>
        </w:rPr>
        <w:t>La fiscalización de los derechos e ingresos se efectúa mediante el control inherente a la toma de razón en contabilidad y, en su caso, mediante los procedimientos de control posterior establecidos en el Reglamento de Control Interno.</w:t>
      </w:r>
    </w:p>
    <w:p w14:paraId="4D88BCB3" w14:textId="77777777" w:rsidR="00C0570D" w:rsidRPr="00C0570D" w:rsidRDefault="00C0570D" w:rsidP="00DD5363">
      <w:pPr>
        <w:spacing w:line="360" w:lineRule="auto"/>
        <w:ind w:left="720"/>
        <w:jc w:val="both"/>
        <w:rPr>
          <w:rFonts w:ascii="Arial" w:hAnsi="Arial" w:cs="Arial"/>
          <w:sz w:val="20"/>
          <w:szCs w:val="20"/>
        </w:rPr>
      </w:pPr>
    </w:p>
    <w:p w14:paraId="61326CBA" w14:textId="77777777" w:rsidR="00DD5363" w:rsidRDefault="00C0570D" w:rsidP="00DD5363">
      <w:pPr>
        <w:numPr>
          <w:ilvl w:val="0"/>
          <w:numId w:val="11"/>
        </w:numPr>
        <w:spacing w:line="360" w:lineRule="auto"/>
        <w:jc w:val="both"/>
        <w:rPr>
          <w:rFonts w:ascii="Arial" w:hAnsi="Arial" w:cs="Arial"/>
          <w:sz w:val="20"/>
          <w:szCs w:val="20"/>
        </w:rPr>
      </w:pPr>
      <w:r w:rsidRPr="00C0570D">
        <w:rPr>
          <w:rFonts w:ascii="Arial" w:hAnsi="Arial" w:cs="Arial"/>
          <w:b/>
          <w:bCs/>
          <w:sz w:val="20"/>
          <w:szCs w:val="20"/>
        </w:rPr>
        <w:t>Gastos:</w:t>
      </w:r>
      <w:r w:rsidRPr="00C0570D">
        <w:rPr>
          <w:rFonts w:ascii="Arial" w:hAnsi="Arial" w:cs="Arial"/>
          <w:sz w:val="20"/>
          <w:szCs w:val="20"/>
        </w:rPr>
        <w:br/>
        <w:t xml:space="preserve">La entidad está sometida al régimen de fiscalización limitada previa de los gastos, conforme al artículo 13 del Reglamento de Control Interno. </w:t>
      </w:r>
    </w:p>
    <w:p w14:paraId="24FAF470" w14:textId="77777777" w:rsidR="00DD5363" w:rsidRDefault="00DD5363" w:rsidP="00DD5363">
      <w:pPr>
        <w:spacing w:line="360" w:lineRule="auto"/>
        <w:ind w:left="720"/>
        <w:jc w:val="both"/>
        <w:rPr>
          <w:rFonts w:ascii="Arial" w:hAnsi="Arial" w:cs="Arial"/>
          <w:sz w:val="20"/>
          <w:szCs w:val="20"/>
        </w:rPr>
      </w:pPr>
    </w:p>
    <w:p w14:paraId="084C8BFA" w14:textId="428E1E6F" w:rsidR="00C0570D" w:rsidRPr="00DD5363" w:rsidRDefault="00C0570D" w:rsidP="00DD5363">
      <w:pPr>
        <w:spacing w:line="360" w:lineRule="auto"/>
        <w:ind w:left="720"/>
        <w:jc w:val="both"/>
        <w:rPr>
          <w:rFonts w:ascii="Arial" w:hAnsi="Arial" w:cs="Arial"/>
          <w:sz w:val="20"/>
          <w:szCs w:val="20"/>
        </w:rPr>
      </w:pPr>
      <w:r w:rsidRPr="00C0570D">
        <w:rPr>
          <w:rFonts w:ascii="Arial" w:hAnsi="Arial" w:cs="Arial"/>
          <w:sz w:val="20"/>
          <w:szCs w:val="20"/>
        </w:rPr>
        <w:t>Durante el ejercicio 2024 se ha efectuado la siguiente actividad:</w:t>
      </w:r>
    </w:p>
    <w:p w14:paraId="4C13A15C" w14:textId="77777777" w:rsidR="00C0570D" w:rsidRPr="00DD5363" w:rsidRDefault="00C0570D" w:rsidP="00DD5363">
      <w:pPr>
        <w:pStyle w:val="Prrafodelista"/>
        <w:spacing w:line="360" w:lineRule="auto"/>
        <w:rPr>
          <w:rFonts w:ascii="Arial" w:hAnsi="Arial" w:cs="Arial"/>
          <w:sz w:val="20"/>
          <w:szCs w:val="20"/>
        </w:rPr>
      </w:pPr>
    </w:p>
    <w:p w14:paraId="719DC175" w14:textId="77777777" w:rsidR="00C0570D" w:rsidRPr="00C0570D" w:rsidRDefault="00C0570D" w:rsidP="00DD5363">
      <w:pPr>
        <w:spacing w:line="360" w:lineRule="auto"/>
        <w:ind w:left="720"/>
        <w:jc w:val="both"/>
        <w:rPr>
          <w:rFonts w:ascii="Arial" w:hAnsi="Arial" w:cs="Arial"/>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164"/>
        <w:gridCol w:w="1663"/>
      </w:tblGrid>
      <w:tr w:rsidR="00C0570D" w:rsidRPr="00C0570D" w14:paraId="66B6DA43" w14:textId="77777777" w:rsidTr="00C0570D">
        <w:trPr>
          <w:tblHeader/>
          <w:tblCellSpacing w:w="15" w:type="dxa"/>
        </w:trPr>
        <w:tc>
          <w:tcPr>
            <w:tcW w:w="0" w:type="auto"/>
            <w:vAlign w:val="center"/>
            <w:hideMark/>
          </w:tcPr>
          <w:p w14:paraId="7BA2ACF7" w14:textId="77777777"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Concepto</w:t>
            </w:r>
          </w:p>
        </w:tc>
        <w:tc>
          <w:tcPr>
            <w:tcW w:w="0" w:type="auto"/>
            <w:vAlign w:val="center"/>
            <w:hideMark/>
          </w:tcPr>
          <w:p w14:paraId="2AD273F2" w14:textId="77777777"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Resultado</w:t>
            </w:r>
          </w:p>
        </w:tc>
      </w:tr>
      <w:tr w:rsidR="00C0570D" w:rsidRPr="00C0570D" w14:paraId="03CD9EFD" w14:textId="77777777" w:rsidTr="00C0570D">
        <w:trPr>
          <w:tblCellSpacing w:w="15" w:type="dxa"/>
        </w:trPr>
        <w:tc>
          <w:tcPr>
            <w:tcW w:w="0" w:type="auto"/>
            <w:vAlign w:val="center"/>
            <w:hideMark/>
          </w:tcPr>
          <w:p w14:paraId="0FE023E5"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Número total de informes de fiscalización emitidos</w:t>
            </w:r>
          </w:p>
        </w:tc>
        <w:tc>
          <w:tcPr>
            <w:tcW w:w="0" w:type="auto"/>
            <w:vAlign w:val="center"/>
            <w:hideMark/>
          </w:tcPr>
          <w:p w14:paraId="24CDBCB8"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215</w:t>
            </w:r>
          </w:p>
        </w:tc>
      </w:tr>
      <w:tr w:rsidR="00C0570D" w:rsidRPr="00C0570D" w14:paraId="22781979" w14:textId="77777777" w:rsidTr="00C0570D">
        <w:trPr>
          <w:tblCellSpacing w:w="15" w:type="dxa"/>
        </w:trPr>
        <w:tc>
          <w:tcPr>
            <w:tcW w:w="0" w:type="auto"/>
            <w:vAlign w:val="center"/>
            <w:hideMark/>
          </w:tcPr>
          <w:p w14:paraId="0258EF9C"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Número de informes con reparo u omisión de fiscalización</w:t>
            </w:r>
          </w:p>
        </w:tc>
        <w:tc>
          <w:tcPr>
            <w:tcW w:w="0" w:type="auto"/>
            <w:vAlign w:val="center"/>
            <w:hideMark/>
          </w:tcPr>
          <w:p w14:paraId="28ECE0C8"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1</w:t>
            </w:r>
          </w:p>
        </w:tc>
      </w:tr>
      <w:tr w:rsidR="00C0570D" w:rsidRPr="00C0570D" w14:paraId="6D86C8F0" w14:textId="77777777" w:rsidTr="00C0570D">
        <w:trPr>
          <w:tblCellSpacing w:w="15" w:type="dxa"/>
        </w:trPr>
        <w:tc>
          <w:tcPr>
            <w:tcW w:w="0" w:type="auto"/>
            <w:vAlign w:val="center"/>
            <w:hideMark/>
          </w:tcPr>
          <w:p w14:paraId="74760601"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Porcentaje de informes con reparo respecto del total</w:t>
            </w:r>
          </w:p>
        </w:tc>
        <w:tc>
          <w:tcPr>
            <w:tcW w:w="0" w:type="auto"/>
            <w:vAlign w:val="center"/>
            <w:hideMark/>
          </w:tcPr>
          <w:p w14:paraId="6ED14667"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0,456%</w:t>
            </w:r>
          </w:p>
        </w:tc>
      </w:tr>
      <w:tr w:rsidR="00C0570D" w:rsidRPr="00C0570D" w14:paraId="55039981" w14:textId="77777777" w:rsidTr="00C0570D">
        <w:trPr>
          <w:tblCellSpacing w:w="15" w:type="dxa"/>
        </w:trPr>
        <w:tc>
          <w:tcPr>
            <w:tcW w:w="0" w:type="auto"/>
            <w:vAlign w:val="center"/>
            <w:hideMark/>
          </w:tcPr>
          <w:p w14:paraId="66D79233"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Importe total de gasto fiscalizado (</w:t>
            </w:r>
            <w:r w:rsidRPr="00C0570D">
              <w:rPr>
                <w:rFonts w:ascii="Arial" w:hAnsi="Arial" w:cs="Arial"/>
                <w:b/>
                <w:bCs/>
                <w:sz w:val="20"/>
                <w:szCs w:val="20"/>
              </w:rPr>
              <w:t>acumulado en todas las fases</w:t>
            </w:r>
            <w:r w:rsidRPr="00C0570D">
              <w:rPr>
                <w:rFonts w:ascii="Arial" w:hAnsi="Arial" w:cs="Arial"/>
                <w:sz w:val="20"/>
                <w:szCs w:val="20"/>
              </w:rPr>
              <w:t>)</w:t>
            </w:r>
          </w:p>
        </w:tc>
        <w:tc>
          <w:tcPr>
            <w:tcW w:w="0" w:type="auto"/>
            <w:vAlign w:val="center"/>
            <w:hideMark/>
          </w:tcPr>
          <w:p w14:paraId="7710A7D5"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23.588.811,88 €</w:t>
            </w:r>
          </w:p>
        </w:tc>
      </w:tr>
    </w:tbl>
    <w:p w14:paraId="44FA5CD8" w14:textId="77777777" w:rsidR="00C0570D" w:rsidRPr="00DD5363" w:rsidRDefault="00C0570D" w:rsidP="00DD5363">
      <w:pPr>
        <w:spacing w:line="360" w:lineRule="auto"/>
        <w:ind w:firstLine="142"/>
        <w:jc w:val="both"/>
        <w:rPr>
          <w:rFonts w:ascii="Arial" w:hAnsi="Arial" w:cs="Arial"/>
          <w:sz w:val="20"/>
          <w:szCs w:val="20"/>
        </w:rPr>
      </w:pPr>
    </w:p>
    <w:p w14:paraId="0624BEE9" w14:textId="324610AC"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La actividad de control en el ámbito del gasto se ha desarrollado conforme a los principios de legalidad, economía y eficiencia, resultando un nivel muy reducido de incidencias en relación al volumen total de actuaciones fiscalizadas.</w:t>
      </w:r>
    </w:p>
    <w:p w14:paraId="0E63F782" w14:textId="77777777" w:rsidR="00C0570D" w:rsidRPr="00DD5363" w:rsidRDefault="00C0570D" w:rsidP="00DD5363">
      <w:pPr>
        <w:spacing w:line="360" w:lineRule="auto"/>
        <w:ind w:firstLine="142"/>
        <w:jc w:val="both"/>
        <w:rPr>
          <w:rFonts w:ascii="Arial" w:hAnsi="Arial" w:cs="Arial"/>
          <w:sz w:val="20"/>
          <w:szCs w:val="20"/>
        </w:rPr>
      </w:pPr>
    </w:p>
    <w:p w14:paraId="265BAA84" w14:textId="77777777" w:rsidR="00C0570D" w:rsidRPr="00DD5363" w:rsidRDefault="00C0570D" w:rsidP="00DD5363">
      <w:pPr>
        <w:spacing w:line="360" w:lineRule="auto"/>
        <w:ind w:firstLine="142"/>
        <w:jc w:val="both"/>
        <w:rPr>
          <w:rFonts w:ascii="Arial" w:hAnsi="Arial" w:cs="Arial"/>
          <w:sz w:val="20"/>
          <w:szCs w:val="20"/>
        </w:rPr>
      </w:pPr>
    </w:p>
    <w:p w14:paraId="697E0CEE" w14:textId="77777777" w:rsidR="00C0570D" w:rsidRPr="00DD5363" w:rsidRDefault="00C0570D" w:rsidP="00DD5363">
      <w:pPr>
        <w:spacing w:line="360" w:lineRule="auto"/>
        <w:ind w:firstLine="142"/>
        <w:jc w:val="both"/>
        <w:rPr>
          <w:rFonts w:ascii="Arial" w:hAnsi="Arial" w:cs="Arial"/>
          <w:sz w:val="20"/>
          <w:szCs w:val="20"/>
        </w:rPr>
      </w:pPr>
    </w:p>
    <w:p w14:paraId="0C77F879" w14:textId="77777777" w:rsidR="00C0570D" w:rsidRPr="00C0570D" w:rsidRDefault="00C0570D" w:rsidP="00DD5363">
      <w:pPr>
        <w:spacing w:line="360" w:lineRule="auto"/>
        <w:ind w:firstLine="142"/>
        <w:jc w:val="both"/>
        <w:rPr>
          <w:rFonts w:ascii="Arial" w:hAnsi="Arial" w:cs="Arial"/>
          <w:sz w:val="20"/>
          <w:szCs w:val="20"/>
        </w:rPr>
      </w:pPr>
    </w:p>
    <w:p w14:paraId="6C251EC2" w14:textId="77777777" w:rsidR="00C0570D" w:rsidRPr="00DD5363"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3. CONTROL FINANCIERO PERMANENTE</w:t>
      </w:r>
    </w:p>
    <w:p w14:paraId="0B7EDDF6" w14:textId="77777777" w:rsidR="00C0570D" w:rsidRPr="00C0570D" w:rsidRDefault="00C0570D" w:rsidP="00DD5363">
      <w:pPr>
        <w:spacing w:line="360" w:lineRule="auto"/>
        <w:ind w:firstLine="142"/>
        <w:jc w:val="both"/>
        <w:rPr>
          <w:rFonts w:ascii="Arial" w:hAnsi="Arial" w:cs="Arial"/>
          <w:b/>
          <w:bCs/>
          <w:sz w:val="20"/>
          <w:szCs w:val="20"/>
        </w:rPr>
      </w:pPr>
    </w:p>
    <w:p w14:paraId="6719E0B3"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De conformidad con lo dispuesto en los artículos 29 y siguientes del Reglamento de Control Interno, durante el ejercicio 2024 se han realizado las siguientes actuaciones de control financiero permanente:</w:t>
      </w:r>
    </w:p>
    <w:p w14:paraId="68E035D2" w14:textId="77777777" w:rsidR="00C0570D" w:rsidRPr="00DD5363" w:rsidRDefault="00C0570D" w:rsidP="00DD5363">
      <w:pPr>
        <w:spacing w:line="360" w:lineRule="auto"/>
        <w:ind w:firstLine="142"/>
        <w:jc w:val="both"/>
        <w:rPr>
          <w:rFonts w:ascii="Arial" w:hAnsi="Arial" w:cs="Arial"/>
          <w:b/>
          <w:bCs/>
          <w:sz w:val="20"/>
          <w:szCs w:val="20"/>
        </w:rPr>
      </w:pPr>
    </w:p>
    <w:p w14:paraId="66CE2657" w14:textId="1D15D02E"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3.1 Control Financiero Permanente Planificado Obligatorio</w:t>
      </w:r>
    </w:p>
    <w:p w14:paraId="7D5ED2A9" w14:textId="77777777" w:rsidR="00C0570D" w:rsidRPr="00DD5363" w:rsidRDefault="00C0570D" w:rsidP="00DD5363">
      <w:pPr>
        <w:spacing w:line="360" w:lineRule="auto"/>
        <w:ind w:firstLine="142"/>
        <w:jc w:val="both"/>
        <w:rPr>
          <w:rFonts w:ascii="Arial" w:hAnsi="Arial" w:cs="Arial"/>
          <w:sz w:val="20"/>
          <w:szCs w:val="20"/>
        </w:rPr>
      </w:pPr>
    </w:p>
    <w:p w14:paraId="0DA1C65A" w14:textId="7C7DB392"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Se han llevado a cabo las auditorías previstas de carácter obligatorio, en relación con:</w:t>
      </w:r>
    </w:p>
    <w:p w14:paraId="12433002" w14:textId="77777777" w:rsidR="00C0570D" w:rsidRPr="00C0570D" w:rsidRDefault="00C0570D" w:rsidP="00DD5363">
      <w:pPr>
        <w:numPr>
          <w:ilvl w:val="0"/>
          <w:numId w:val="12"/>
        </w:numPr>
        <w:spacing w:line="360" w:lineRule="auto"/>
        <w:jc w:val="both"/>
        <w:rPr>
          <w:rFonts w:ascii="Arial" w:hAnsi="Arial" w:cs="Arial"/>
          <w:sz w:val="20"/>
          <w:szCs w:val="20"/>
        </w:rPr>
      </w:pPr>
      <w:r w:rsidRPr="00C0570D">
        <w:rPr>
          <w:rFonts w:ascii="Arial" w:hAnsi="Arial" w:cs="Arial"/>
          <w:sz w:val="20"/>
          <w:szCs w:val="20"/>
        </w:rPr>
        <w:t>El funcionamiento del Registro Contable de Facturas.</w:t>
      </w:r>
    </w:p>
    <w:p w14:paraId="369570E1" w14:textId="77777777" w:rsidR="00C0570D" w:rsidRPr="00C0570D" w:rsidRDefault="00C0570D" w:rsidP="00DD5363">
      <w:pPr>
        <w:numPr>
          <w:ilvl w:val="0"/>
          <w:numId w:val="12"/>
        </w:numPr>
        <w:spacing w:line="360" w:lineRule="auto"/>
        <w:jc w:val="both"/>
        <w:rPr>
          <w:rFonts w:ascii="Arial" w:hAnsi="Arial" w:cs="Arial"/>
          <w:sz w:val="20"/>
          <w:szCs w:val="20"/>
        </w:rPr>
      </w:pPr>
      <w:r w:rsidRPr="00C0570D">
        <w:rPr>
          <w:rFonts w:ascii="Arial" w:hAnsi="Arial" w:cs="Arial"/>
          <w:sz w:val="20"/>
          <w:szCs w:val="20"/>
        </w:rPr>
        <w:t>El cumplimiento de la normativa en materia de morosidad y el análisis del Periodo Medio de Pago.</w:t>
      </w:r>
    </w:p>
    <w:p w14:paraId="1E182B67" w14:textId="77777777" w:rsidR="00C0570D" w:rsidRPr="00C0570D" w:rsidRDefault="00C0570D" w:rsidP="00DD5363">
      <w:pPr>
        <w:numPr>
          <w:ilvl w:val="0"/>
          <w:numId w:val="12"/>
        </w:numPr>
        <w:spacing w:line="360" w:lineRule="auto"/>
        <w:jc w:val="both"/>
        <w:rPr>
          <w:rFonts w:ascii="Arial" w:hAnsi="Arial" w:cs="Arial"/>
          <w:sz w:val="20"/>
          <w:szCs w:val="20"/>
        </w:rPr>
      </w:pPr>
      <w:r w:rsidRPr="00C0570D">
        <w:rPr>
          <w:rFonts w:ascii="Arial" w:hAnsi="Arial" w:cs="Arial"/>
          <w:sz w:val="20"/>
          <w:szCs w:val="20"/>
        </w:rPr>
        <w:t>La verificación de la existencia de obligaciones pendientes de imputación presupuestaria (cuenta 413).</w:t>
      </w:r>
    </w:p>
    <w:p w14:paraId="43DC6AFD" w14:textId="77777777" w:rsidR="00C0570D" w:rsidRPr="00DD5363" w:rsidRDefault="00C0570D" w:rsidP="00DD5363">
      <w:pPr>
        <w:spacing w:line="360" w:lineRule="auto"/>
        <w:ind w:firstLine="142"/>
        <w:jc w:val="both"/>
        <w:rPr>
          <w:rFonts w:ascii="Arial" w:hAnsi="Arial" w:cs="Arial"/>
          <w:sz w:val="20"/>
          <w:szCs w:val="20"/>
        </w:rPr>
      </w:pPr>
    </w:p>
    <w:p w14:paraId="2045C2B8" w14:textId="39C48984"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Los resultados de estas auditorías específicas se desarrollan en los apartados correspondientes del presente informe.</w:t>
      </w:r>
    </w:p>
    <w:p w14:paraId="1DA14B24" w14:textId="77777777" w:rsidR="00C0570D" w:rsidRPr="00DD5363" w:rsidRDefault="00C0570D" w:rsidP="00DD5363">
      <w:pPr>
        <w:spacing w:line="360" w:lineRule="auto"/>
        <w:ind w:firstLine="142"/>
        <w:jc w:val="both"/>
        <w:rPr>
          <w:rFonts w:ascii="Arial" w:hAnsi="Arial" w:cs="Arial"/>
          <w:b/>
          <w:bCs/>
          <w:sz w:val="20"/>
          <w:szCs w:val="20"/>
        </w:rPr>
      </w:pPr>
    </w:p>
    <w:p w14:paraId="6EB1E3F6" w14:textId="77777777" w:rsidR="00C0570D" w:rsidRPr="00DD5363" w:rsidRDefault="00C0570D" w:rsidP="00DD5363">
      <w:pPr>
        <w:spacing w:line="360" w:lineRule="auto"/>
        <w:ind w:firstLine="142"/>
        <w:jc w:val="both"/>
        <w:rPr>
          <w:rFonts w:ascii="Arial" w:hAnsi="Arial" w:cs="Arial"/>
          <w:b/>
          <w:bCs/>
          <w:sz w:val="20"/>
          <w:szCs w:val="20"/>
        </w:rPr>
      </w:pPr>
    </w:p>
    <w:p w14:paraId="7D39A0CB" w14:textId="77777777" w:rsidR="00C0570D" w:rsidRPr="00DD5363" w:rsidRDefault="00C0570D" w:rsidP="00DD5363">
      <w:pPr>
        <w:spacing w:line="360" w:lineRule="auto"/>
        <w:ind w:firstLine="142"/>
        <w:jc w:val="both"/>
        <w:rPr>
          <w:rFonts w:ascii="Arial" w:hAnsi="Arial" w:cs="Arial"/>
          <w:b/>
          <w:bCs/>
          <w:sz w:val="20"/>
          <w:szCs w:val="20"/>
        </w:rPr>
      </w:pPr>
    </w:p>
    <w:p w14:paraId="2F4BDE71" w14:textId="4FCC60FF"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3.2 Control Financiero Permanente Planificable: Modelo de Control Posterior</w:t>
      </w:r>
    </w:p>
    <w:p w14:paraId="7B2B5AFE" w14:textId="77777777" w:rsidR="00C0570D" w:rsidRPr="00DD5363" w:rsidRDefault="00C0570D" w:rsidP="00DD5363">
      <w:pPr>
        <w:spacing w:line="360" w:lineRule="auto"/>
        <w:ind w:firstLine="142"/>
        <w:jc w:val="both"/>
        <w:rPr>
          <w:rFonts w:ascii="Arial" w:hAnsi="Arial" w:cs="Arial"/>
          <w:sz w:val="20"/>
          <w:szCs w:val="20"/>
        </w:rPr>
      </w:pPr>
    </w:p>
    <w:p w14:paraId="0CA1677A" w14:textId="39833F97"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Se ha aplicado un modelo de control posterior efectivo del 100% de los trámites del ejercicio, basado en criterios estadísticos y no estadísticos:</w:t>
      </w:r>
    </w:p>
    <w:p w14:paraId="6EF4A3B7" w14:textId="77777777" w:rsidR="00C0570D" w:rsidRPr="00DD5363" w:rsidRDefault="00C0570D" w:rsidP="00DD5363">
      <w:pPr>
        <w:spacing w:line="360" w:lineRule="auto"/>
        <w:ind w:firstLine="142"/>
        <w:jc w:val="both"/>
        <w:rPr>
          <w:rFonts w:ascii="Arial" w:hAnsi="Arial" w:cs="Arial"/>
          <w:sz w:val="20"/>
          <w:szCs w:val="20"/>
        </w:rPr>
      </w:pPr>
    </w:p>
    <w:p w14:paraId="5A70EB83" w14:textId="77777777" w:rsidR="00C0570D" w:rsidRPr="00C0570D" w:rsidRDefault="00C0570D" w:rsidP="00DD5363">
      <w:pPr>
        <w:spacing w:line="360" w:lineRule="auto"/>
        <w:ind w:firstLine="142"/>
        <w:jc w:val="both"/>
        <w:rPr>
          <w:rFonts w:ascii="Arial" w:hAnsi="Arial" w:cs="Arial"/>
          <w:sz w:val="20"/>
          <w:szCs w:val="20"/>
        </w:rPr>
      </w:pPr>
    </w:p>
    <w:p w14:paraId="2CE9534F" w14:textId="77777777" w:rsidR="00C0570D" w:rsidRPr="00DD5363" w:rsidRDefault="00C0570D" w:rsidP="00DD5363">
      <w:pPr>
        <w:numPr>
          <w:ilvl w:val="0"/>
          <w:numId w:val="13"/>
        </w:numPr>
        <w:spacing w:line="360" w:lineRule="auto"/>
        <w:jc w:val="both"/>
        <w:rPr>
          <w:rFonts w:ascii="Arial" w:hAnsi="Arial" w:cs="Arial"/>
          <w:sz w:val="20"/>
          <w:szCs w:val="20"/>
        </w:rPr>
      </w:pPr>
      <w:r w:rsidRPr="00C0570D">
        <w:rPr>
          <w:rFonts w:ascii="Arial" w:hAnsi="Arial" w:cs="Arial"/>
          <w:b/>
          <w:bCs/>
          <w:sz w:val="20"/>
          <w:szCs w:val="20"/>
        </w:rPr>
        <w:t>Criterios estadísticos:</w:t>
      </w:r>
    </w:p>
    <w:p w14:paraId="270B5F4E" w14:textId="2F7815CE" w:rsidR="00C0570D" w:rsidRPr="00C0570D" w:rsidRDefault="00C0570D" w:rsidP="00DD5363">
      <w:pPr>
        <w:spacing w:line="360" w:lineRule="auto"/>
        <w:ind w:left="720"/>
        <w:jc w:val="both"/>
        <w:rPr>
          <w:rFonts w:ascii="Arial" w:hAnsi="Arial" w:cs="Arial"/>
          <w:sz w:val="20"/>
          <w:szCs w:val="20"/>
        </w:rPr>
      </w:pPr>
      <w:r w:rsidRPr="00C0570D">
        <w:rPr>
          <w:rFonts w:ascii="Arial" w:hAnsi="Arial" w:cs="Arial"/>
          <w:sz w:val="20"/>
          <w:szCs w:val="20"/>
        </w:rPr>
        <w:br/>
        <w:t>Elaboración de un mapa de riesgos basado en dos factores: impacto (magnitud económica) y probabilidad (frecuencia de reparos u omisiones).</w:t>
      </w:r>
      <w:r w:rsidRPr="00C0570D">
        <w:rPr>
          <w:rFonts w:ascii="Arial" w:hAnsi="Arial" w:cs="Arial"/>
          <w:sz w:val="20"/>
          <w:szCs w:val="20"/>
        </w:rPr>
        <w:br/>
        <w:t>La selección de muestras se ha realizado en función del nivel de riesgo detectado:</w:t>
      </w:r>
    </w:p>
    <w:p w14:paraId="7A53FEB6" w14:textId="77777777" w:rsidR="00C0570D" w:rsidRPr="00C0570D" w:rsidRDefault="00C0570D" w:rsidP="00DD5363">
      <w:pPr>
        <w:numPr>
          <w:ilvl w:val="1"/>
          <w:numId w:val="13"/>
        </w:numPr>
        <w:spacing w:line="360" w:lineRule="auto"/>
        <w:jc w:val="both"/>
        <w:rPr>
          <w:rFonts w:ascii="Arial" w:hAnsi="Arial" w:cs="Arial"/>
          <w:sz w:val="20"/>
          <w:szCs w:val="20"/>
        </w:rPr>
      </w:pPr>
      <w:r w:rsidRPr="00C0570D">
        <w:rPr>
          <w:rFonts w:ascii="Arial" w:hAnsi="Arial" w:cs="Arial"/>
          <w:sz w:val="20"/>
          <w:szCs w:val="20"/>
        </w:rPr>
        <w:t>Riesgo Alto: 20% de la muestra.</w:t>
      </w:r>
    </w:p>
    <w:p w14:paraId="035F81FC" w14:textId="77777777" w:rsidR="00C0570D" w:rsidRPr="00C0570D" w:rsidRDefault="00C0570D" w:rsidP="00DD5363">
      <w:pPr>
        <w:numPr>
          <w:ilvl w:val="1"/>
          <w:numId w:val="13"/>
        </w:numPr>
        <w:spacing w:line="360" w:lineRule="auto"/>
        <w:jc w:val="both"/>
        <w:rPr>
          <w:rFonts w:ascii="Arial" w:hAnsi="Arial" w:cs="Arial"/>
          <w:sz w:val="20"/>
          <w:szCs w:val="20"/>
        </w:rPr>
      </w:pPr>
      <w:r w:rsidRPr="00C0570D">
        <w:rPr>
          <w:rFonts w:ascii="Arial" w:hAnsi="Arial" w:cs="Arial"/>
          <w:sz w:val="20"/>
          <w:szCs w:val="20"/>
        </w:rPr>
        <w:t>Riesgo Medio: 10%.</w:t>
      </w:r>
    </w:p>
    <w:p w14:paraId="020A4963" w14:textId="77777777" w:rsidR="00C0570D" w:rsidRPr="00C0570D" w:rsidRDefault="00C0570D" w:rsidP="00DD5363">
      <w:pPr>
        <w:numPr>
          <w:ilvl w:val="1"/>
          <w:numId w:val="13"/>
        </w:numPr>
        <w:spacing w:line="360" w:lineRule="auto"/>
        <w:jc w:val="both"/>
        <w:rPr>
          <w:rFonts w:ascii="Arial" w:hAnsi="Arial" w:cs="Arial"/>
          <w:sz w:val="20"/>
          <w:szCs w:val="20"/>
        </w:rPr>
      </w:pPr>
      <w:r w:rsidRPr="00C0570D">
        <w:rPr>
          <w:rFonts w:ascii="Arial" w:hAnsi="Arial" w:cs="Arial"/>
          <w:sz w:val="20"/>
          <w:szCs w:val="20"/>
        </w:rPr>
        <w:t>Riesgo Bajo: 5%.</w:t>
      </w:r>
    </w:p>
    <w:p w14:paraId="0BF28601" w14:textId="77777777" w:rsidR="00C0570D" w:rsidRPr="00DD5363" w:rsidRDefault="00C0570D" w:rsidP="00DD5363">
      <w:pPr>
        <w:spacing w:line="360" w:lineRule="auto"/>
        <w:ind w:left="720"/>
        <w:jc w:val="both"/>
        <w:rPr>
          <w:rFonts w:ascii="Arial" w:hAnsi="Arial" w:cs="Arial"/>
          <w:sz w:val="20"/>
          <w:szCs w:val="20"/>
        </w:rPr>
      </w:pPr>
    </w:p>
    <w:p w14:paraId="6C51BB8A" w14:textId="77777777" w:rsidR="00C0570D" w:rsidRPr="00DD5363" w:rsidRDefault="00C0570D" w:rsidP="00DD5363">
      <w:pPr>
        <w:spacing w:line="360" w:lineRule="auto"/>
        <w:ind w:left="720"/>
        <w:jc w:val="both"/>
        <w:rPr>
          <w:rFonts w:ascii="Arial" w:hAnsi="Arial" w:cs="Arial"/>
          <w:sz w:val="20"/>
          <w:szCs w:val="20"/>
        </w:rPr>
      </w:pPr>
    </w:p>
    <w:p w14:paraId="3EA39D92" w14:textId="77777777" w:rsidR="00C0570D" w:rsidRPr="00DD5363" w:rsidRDefault="00C0570D" w:rsidP="00DD5363">
      <w:pPr>
        <w:numPr>
          <w:ilvl w:val="0"/>
          <w:numId w:val="13"/>
        </w:numPr>
        <w:spacing w:line="360" w:lineRule="auto"/>
        <w:jc w:val="both"/>
        <w:rPr>
          <w:rFonts w:ascii="Arial" w:hAnsi="Arial" w:cs="Arial"/>
          <w:sz w:val="20"/>
          <w:szCs w:val="20"/>
        </w:rPr>
      </w:pPr>
      <w:r w:rsidRPr="00C0570D">
        <w:rPr>
          <w:rFonts w:ascii="Arial" w:hAnsi="Arial" w:cs="Arial"/>
          <w:b/>
          <w:bCs/>
          <w:sz w:val="20"/>
          <w:szCs w:val="20"/>
        </w:rPr>
        <w:t>Criterios no estadísticos:</w:t>
      </w:r>
    </w:p>
    <w:p w14:paraId="5FAE0E37" w14:textId="720B82BE" w:rsidR="00C0570D" w:rsidRPr="00C0570D" w:rsidRDefault="00C0570D" w:rsidP="00DD5363">
      <w:pPr>
        <w:spacing w:line="360" w:lineRule="auto"/>
        <w:ind w:left="720"/>
        <w:jc w:val="both"/>
        <w:rPr>
          <w:rFonts w:ascii="Arial" w:hAnsi="Arial" w:cs="Arial"/>
          <w:sz w:val="20"/>
          <w:szCs w:val="20"/>
        </w:rPr>
      </w:pPr>
      <w:r w:rsidRPr="00C0570D">
        <w:rPr>
          <w:rFonts w:ascii="Arial" w:hAnsi="Arial" w:cs="Arial"/>
          <w:sz w:val="20"/>
          <w:szCs w:val="20"/>
        </w:rPr>
        <w:br/>
        <w:t>Selección discrecional basada en observaciones cualitativas realizadas por el órgano interventor durante el ejercicio.</w:t>
      </w:r>
    </w:p>
    <w:p w14:paraId="558F4960" w14:textId="77777777" w:rsidR="00C0570D" w:rsidRPr="00DD5363" w:rsidRDefault="00C0570D" w:rsidP="00DD5363">
      <w:pPr>
        <w:spacing w:line="360" w:lineRule="auto"/>
        <w:ind w:firstLine="142"/>
        <w:jc w:val="both"/>
        <w:rPr>
          <w:rFonts w:ascii="Arial" w:hAnsi="Arial" w:cs="Arial"/>
          <w:sz w:val="20"/>
          <w:szCs w:val="20"/>
        </w:rPr>
      </w:pPr>
    </w:p>
    <w:p w14:paraId="3364371D" w14:textId="2F058DDC"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En aplicación de este modelo:</w:t>
      </w:r>
    </w:p>
    <w:p w14:paraId="4E1364C2" w14:textId="77777777" w:rsidR="00C0570D" w:rsidRPr="00C0570D" w:rsidRDefault="00C0570D" w:rsidP="00DD5363">
      <w:pPr>
        <w:spacing w:line="360" w:lineRule="auto"/>
        <w:ind w:firstLine="142"/>
        <w:jc w:val="both"/>
        <w:rPr>
          <w:rFonts w:ascii="Arial" w:hAnsi="Arial" w:cs="Arial"/>
          <w:sz w:val="20"/>
          <w:szCs w:val="20"/>
        </w:rPr>
      </w:pPr>
    </w:p>
    <w:p w14:paraId="26A329EE" w14:textId="252516B4" w:rsidR="00C0570D" w:rsidRPr="00DD5363" w:rsidRDefault="00C0570D" w:rsidP="00DD5363">
      <w:pPr>
        <w:numPr>
          <w:ilvl w:val="0"/>
          <w:numId w:val="14"/>
        </w:numPr>
        <w:spacing w:line="360" w:lineRule="auto"/>
        <w:jc w:val="both"/>
        <w:rPr>
          <w:rFonts w:ascii="Arial" w:hAnsi="Arial" w:cs="Arial"/>
          <w:sz w:val="20"/>
          <w:szCs w:val="20"/>
        </w:rPr>
      </w:pPr>
      <w:r w:rsidRPr="00C0570D">
        <w:rPr>
          <w:rFonts w:ascii="Arial" w:hAnsi="Arial" w:cs="Arial"/>
          <w:sz w:val="20"/>
          <w:szCs w:val="20"/>
        </w:rPr>
        <w:t xml:space="preserve">Se han </w:t>
      </w:r>
      <w:r w:rsidRPr="00DD5363">
        <w:rPr>
          <w:rFonts w:ascii="Arial" w:hAnsi="Arial" w:cs="Arial"/>
          <w:sz w:val="20"/>
          <w:szCs w:val="20"/>
        </w:rPr>
        <w:t>evaluado</w:t>
      </w:r>
      <w:r w:rsidRPr="00C0570D">
        <w:rPr>
          <w:rFonts w:ascii="Arial" w:hAnsi="Arial" w:cs="Arial"/>
          <w:sz w:val="20"/>
          <w:szCs w:val="20"/>
        </w:rPr>
        <w:t xml:space="preserve"> </w:t>
      </w:r>
      <w:r w:rsidRPr="00C0570D">
        <w:rPr>
          <w:rFonts w:ascii="Arial" w:hAnsi="Arial" w:cs="Arial"/>
          <w:b/>
          <w:bCs/>
          <w:sz w:val="20"/>
          <w:szCs w:val="20"/>
        </w:rPr>
        <w:t xml:space="preserve">30 informes </w:t>
      </w:r>
      <w:r w:rsidRPr="00DD5363">
        <w:rPr>
          <w:rFonts w:ascii="Arial" w:hAnsi="Arial" w:cs="Arial"/>
          <w:b/>
          <w:bCs/>
          <w:sz w:val="20"/>
          <w:szCs w:val="20"/>
        </w:rPr>
        <w:t>en</w:t>
      </w:r>
      <w:r w:rsidRPr="00C0570D">
        <w:rPr>
          <w:rFonts w:ascii="Arial" w:hAnsi="Arial" w:cs="Arial"/>
          <w:b/>
          <w:bCs/>
          <w:sz w:val="20"/>
          <w:szCs w:val="20"/>
        </w:rPr>
        <w:t xml:space="preserve"> control posterior</w:t>
      </w:r>
      <w:r w:rsidRPr="00C0570D">
        <w:rPr>
          <w:rFonts w:ascii="Arial" w:hAnsi="Arial" w:cs="Arial"/>
          <w:sz w:val="20"/>
          <w:szCs w:val="20"/>
        </w:rPr>
        <w:t>.</w:t>
      </w:r>
    </w:p>
    <w:p w14:paraId="6B582162" w14:textId="77777777" w:rsidR="00C0570D" w:rsidRPr="00C0570D" w:rsidRDefault="00C0570D" w:rsidP="00DD5363">
      <w:pPr>
        <w:spacing w:line="360" w:lineRule="auto"/>
        <w:ind w:left="720"/>
        <w:jc w:val="both"/>
        <w:rPr>
          <w:rFonts w:ascii="Arial" w:hAnsi="Arial" w:cs="Arial"/>
          <w:sz w:val="20"/>
          <w:szCs w:val="20"/>
        </w:rPr>
      </w:pPr>
    </w:p>
    <w:p w14:paraId="5C8C537F" w14:textId="77777777" w:rsidR="00C0570D" w:rsidRPr="00C0570D" w:rsidRDefault="00C0570D" w:rsidP="00DD5363">
      <w:pPr>
        <w:numPr>
          <w:ilvl w:val="0"/>
          <w:numId w:val="14"/>
        </w:numPr>
        <w:spacing w:line="360" w:lineRule="auto"/>
        <w:jc w:val="both"/>
        <w:rPr>
          <w:rFonts w:ascii="Arial" w:hAnsi="Arial" w:cs="Arial"/>
          <w:sz w:val="20"/>
          <w:szCs w:val="20"/>
        </w:rPr>
      </w:pPr>
      <w:r w:rsidRPr="00C0570D">
        <w:rPr>
          <w:rFonts w:ascii="Arial" w:hAnsi="Arial" w:cs="Arial"/>
          <w:sz w:val="20"/>
          <w:szCs w:val="20"/>
        </w:rPr>
        <w:t xml:space="preserve">El gasto sometido a muestreo representa el </w:t>
      </w:r>
      <w:r w:rsidRPr="00C0570D">
        <w:rPr>
          <w:rFonts w:ascii="Arial" w:hAnsi="Arial" w:cs="Arial"/>
          <w:b/>
          <w:bCs/>
          <w:sz w:val="20"/>
          <w:szCs w:val="20"/>
        </w:rPr>
        <w:t>6,35%</w:t>
      </w:r>
      <w:r w:rsidRPr="00C0570D">
        <w:rPr>
          <w:rFonts w:ascii="Arial" w:hAnsi="Arial" w:cs="Arial"/>
          <w:sz w:val="20"/>
          <w:szCs w:val="20"/>
        </w:rPr>
        <w:t xml:space="preserve"> del importe total fiscalizado.</w:t>
      </w:r>
    </w:p>
    <w:p w14:paraId="3C7C4CC1" w14:textId="77777777" w:rsidR="00C0570D" w:rsidRPr="00DD5363" w:rsidRDefault="00C0570D" w:rsidP="00DD5363">
      <w:pPr>
        <w:spacing w:line="360" w:lineRule="auto"/>
        <w:ind w:firstLine="142"/>
        <w:jc w:val="both"/>
        <w:rPr>
          <w:rFonts w:ascii="Arial" w:hAnsi="Arial" w:cs="Arial"/>
          <w:b/>
          <w:bCs/>
          <w:sz w:val="20"/>
          <w:szCs w:val="20"/>
        </w:rPr>
      </w:pPr>
    </w:p>
    <w:p w14:paraId="2FFA6C42" w14:textId="77777777" w:rsidR="00C0570D" w:rsidRPr="00DD5363" w:rsidRDefault="00C0570D" w:rsidP="00DD5363">
      <w:pPr>
        <w:spacing w:line="360" w:lineRule="auto"/>
        <w:ind w:firstLine="142"/>
        <w:jc w:val="both"/>
        <w:rPr>
          <w:rFonts w:ascii="Arial" w:hAnsi="Arial" w:cs="Arial"/>
          <w:b/>
          <w:bCs/>
          <w:sz w:val="20"/>
          <w:szCs w:val="20"/>
        </w:rPr>
      </w:pPr>
    </w:p>
    <w:p w14:paraId="0E6C0648" w14:textId="25E0CF45"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lastRenderedPageBreak/>
        <w:t>3.3 Resultados del Control Posterior</w:t>
      </w:r>
    </w:p>
    <w:p w14:paraId="73D79898" w14:textId="77777777" w:rsidR="00C0570D" w:rsidRPr="00DD5363" w:rsidRDefault="00C0570D" w:rsidP="00DD5363">
      <w:pPr>
        <w:spacing w:line="360" w:lineRule="auto"/>
        <w:ind w:left="720"/>
        <w:jc w:val="both"/>
        <w:rPr>
          <w:rFonts w:ascii="Arial" w:hAnsi="Arial" w:cs="Arial"/>
          <w:sz w:val="20"/>
          <w:szCs w:val="20"/>
        </w:rPr>
      </w:pPr>
    </w:p>
    <w:p w14:paraId="205B75D1" w14:textId="3517F9D1" w:rsidR="00C0570D" w:rsidRPr="00DD5363" w:rsidRDefault="00C0570D" w:rsidP="00DD5363">
      <w:pPr>
        <w:numPr>
          <w:ilvl w:val="0"/>
          <w:numId w:val="15"/>
        </w:numPr>
        <w:spacing w:line="360" w:lineRule="auto"/>
        <w:jc w:val="both"/>
        <w:rPr>
          <w:rFonts w:ascii="Arial" w:hAnsi="Arial" w:cs="Arial"/>
          <w:sz w:val="20"/>
          <w:szCs w:val="20"/>
        </w:rPr>
      </w:pPr>
      <w:r w:rsidRPr="00C0570D">
        <w:rPr>
          <w:rFonts w:ascii="Arial" w:hAnsi="Arial" w:cs="Arial"/>
          <w:b/>
          <w:bCs/>
          <w:sz w:val="20"/>
          <w:szCs w:val="20"/>
        </w:rPr>
        <w:t>En materia de gastos:</w:t>
      </w:r>
    </w:p>
    <w:p w14:paraId="6139B525" w14:textId="079954EB" w:rsidR="00C0570D" w:rsidRPr="00C0570D" w:rsidRDefault="00C0570D" w:rsidP="00DD5363">
      <w:pPr>
        <w:spacing w:line="360" w:lineRule="auto"/>
        <w:ind w:left="720"/>
        <w:jc w:val="both"/>
        <w:rPr>
          <w:rFonts w:ascii="Arial" w:hAnsi="Arial" w:cs="Arial"/>
          <w:sz w:val="20"/>
          <w:szCs w:val="20"/>
        </w:rPr>
      </w:pPr>
      <w:r w:rsidRPr="00C0570D">
        <w:rPr>
          <w:rFonts w:ascii="Arial" w:hAnsi="Arial" w:cs="Arial"/>
          <w:sz w:val="20"/>
          <w:szCs w:val="20"/>
        </w:rPr>
        <w:br/>
        <w:t>No se han detectado anomalías adicionales en los expedientes seleccionados por muestreo.</w:t>
      </w:r>
    </w:p>
    <w:p w14:paraId="5CA719EA" w14:textId="77777777" w:rsidR="00C0570D" w:rsidRPr="00DD5363" w:rsidRDefault="00C0570D" w:rsidP="00DD5363">
      <w:pPr>
        <w:spacing w:line="360" w:lineRule="auto"/>
        <w:ind w:left="720"/>
        <w:jc w:val="both"/>
        <w:rPr>
          <w:rFonts w:ascii="Arial" w:hAnsi="Arial" w:cs="Arial"/>
          <w:sz w:val="20"/>
          <w:szCs w:val="20"/>
        </w:rPr>
      </w:pPr>
    </w:p>
    <w:p w14:paraId="3EF04216" w14:textId="222410D9" w:rsidR="00C0570D" w:rsidRPr="00DD5363" w:rsidRDefault="00C0570D" w:rsidP="00DD5363">
      <w:pPr>
        <w:numPr>
          <w:ilvl w:val="0"/>
          <w:numId w:val="15"/>
        </w:numPr>
        <w:spacing w:line="360" w:lineRule="auto"/>
        <w:jc w:val="both"/>
        <w:rPr>
          <w:rFonts w:ascii="Arial" w:hAnsi="Arial" w:cs="Arial"/>
          <w:sz w:val="20"/>
          <w:szCs w:val="20"/>
        </w:rPr>
      </w:pPr>
      <w:r w:rsidRPr="00C0570D">
        <w:rPr>
          <w:rFonts w:ascii="Arial" w:hAnsi="Arial" w:cs="Arial"/>
          <w:b/>
          <w:bCs/>
          <w:sz w:val="20"/>
          <w:szCs w:val="20"/>
        </w:rPr>
        <w:t>En materia de ingresos:</w:t>
      </w:r>
    </w:p>
    <w:p w14:paraId="7DE74718" w14:textId="6FC3A079" w:rsidR="00C0570D" w:rsidRPr="00DD5363" w:rsidRDefault="00C0570D" w:rsidP="00DD5363">
      <w:pPr>
        <w:spacing w:line="360" w:lineRule="auto"/>
        <w:ind w:left="720"/>
        <w:jc w:val="both"/>
        <w:rPr>
          <w:rFonts w:ascii="Arial" w:hAnsi="Arial" w:cs="Arial"/>
          <w:sz w:val="20"/>
          <w:szCs w:val="20"/>
        </w:rPr>
      </w:pPr>
      <w:r w:rsidRPr="00C0570D">
        <w:rPr>
          <w:rFonts w:ascii="Arial" w:hAnsi="Arial" w:cs="Arial"/>
          <w:sz w:val="20"/>
          <w:szCs w:val="20"/>
        </w:rPr>
        <w:br/>
        <w:t>No se han detectado anomalías en el control posterior ejercido sobre los ingresos municipales.</w:t>
      </w:r>
    </w:p>
    <w:p w14:paraId="280F93E9" w14:textId="77777777" w:rsidR="00C0570D" w:rsidRPr="00C0570D" w:rsidRDefault="00C0570D" w:rsidP="00DD5363">
      <w:pPr>
        <w:spacing w:line="360" w:lineRule="auto"/>
        <w:ind w:left="720"/>
        <w:jc w:val="both"/>
        <w:rPr>
          <w:rFonts w:ascii="Arial" w:hAnsi="Arial" w:cs="Arial"/>
          <w:sz w:val="20"/>
          <w:szCs w:val="20"/>
        </w:rPr>
      </w:pPr>
    </w:p>
    <w:p w14:paraId="5EB09A35" w14:textId="77777777" w:rsidR="00C0570D" w:rsidRPr="00DD5363" w:rsidRDefault="00C0570D" w:rsidP="00DD5363">
      <w:pPr>
        <w:numPr>
          <w:ilvl w:val="0"/>
          <w:numId w:val="15"/>
        </w:numPr>
        <w:spacing w:line="360" w:lineRule="auto"/>
        <w:jc w:val="both"/>
        <w:rPr>
          <w:rFonts w:ascii="Arial" w:hAnsi="Arial" w:cs="Arial"/>
          <w:sz w:val="20"/>
          <w:szCs w:val="20"/>
        </w:rPr>
      </w:pPr>
      <w:r w:rsidRPr="00C0570D">
        <w:rPr>
          <w:rFonts w:ascii="Arial" w:hAnsi="Arial" w:cs="Arial"/>
          <w:b/>
          <w:bCs/>
          <w:sz w:val="20"/>
          <w:szCs w:val="20"/>
        </w:rPr>
        <w:t>Acciones recomendadas:</w:t>
      </w:r>
    </w:p>
    <w:p w14:paraId="2C9F712F" w14:textId="119A11FC" w:rsidR="00C0570D" w:rsidRPr="00C0570D" w:rsidRDefault="00C0570D" w:rsidP="00DD5363">
      <w:pPr>
        <w:spacing w:line="360" w:lineRule="auto"/>
        <w:ind w:left="720"/>
        <w:jc w:val="both"/>
        <w:rPr>
          <w:rFonts w:ascii="Arial" w:hAnsi="Arial" w:cs="Arial"/>
          <w:sz w:val="20"/>
          <w:szCs w:val="20"/>
        </w:rPr>
      </w:pPr>
      <w:r w:rsidRPr="00C0570D">
        <w:rPr>
          <w:rFonts w:ascii="Arial" w:hAnsi="Arial" w:cs="Arial"/>
          <w:sz w:val="20"/>
          <w:szCs w:val="20"/>
        </w:rPr>
        <w:br/>
        <w:t>No se formulan recomendaciones derivadas del control posterior.</w:t>
      </w:r>
    </w:p>
    <w:p w14:paraId="1A96D11D" w14:textId="30A518B0" w:rsidR="00C0570D" w:rsidRPr="00DD5363" w:rsidRDefault="00C0570D" w:rsidP="00DD5363">
      <w:pPr>
        <w:spacing w:line="360" w:lineRule="auto"/>
        <w:ind w:firstLine="142"/>
        <w:jc w:val="both"/>
        <w:rPr>
          <w:rFonts w:ascii="Arial" w:hAnsi="Arial" w:cs="Arial"/>
          <w:sz w:val="20"/>
          <w:szCs w:val="20"/>
        </w:rPr>
      </w:pPr>
    </w:p>
    <w:p w14:paraId="4435D3A0" w14:textId="77777777" w:rsidR="00C0570D" w:rsidRPr="00DD5363" w:rsidRDefault="00C0570D" w:rsidP="00DD5363">
      <w:pPr>
        <w:spacing w:line="360" w:lineRule="auto"/>
        <w:ind w:firstLine="142"/>
        <w:jc w:val="both"/>
        <w:rPr>
          <w:rFonts w:ascii="Arial" w:hAnsi="Arial" w:cs="Arial"/>
          <w:sz w:val="20"/>
          <w:szCs w:val="20"/>
        </w:rPr>
      </w:pPr>
    </w:p>
    <w:p w14:paraId="25A67626" w14:textId="77777777" w:rsidR="00C0570D" w:rsidRPr="00DD5363" w:rsidRDefault="00C0570D" w:rsidP="00DD5363">
      <w:pPr>
        <w:spacing w:line="360" w:lineRule="auto"/>
        <w:ind w:firstLine="142"/>
        <w:jc w:val="both"/>
        <w:rPr>
          <w:rFonts w:ascii="Arial" w:hAnsi="Arial" w:cs="Arial"/>
          <w:sz w:val="20"/>
          <w:szCs w:val="20"/>
        </w:rPr>
      </w:pPr>
    </w:p>
    <w:p w14:paraId="7C278FC5" w14:textId="7E0F4C45" w:rsidR="00C0570D" w:rsidRPr="00DD5363"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4. TRÁMITES DE EXPEDIENTES CON RIESGO ALTO</w:t>
      </w:r>
      <w:r w:rsidRPr="00DD5363">
        <w:rPr>
          <w:rFonts w:ascii="Arial" w:hAnsi="Arial" w:cs="Arial"/>
          <w:b/>
          <w:bCs/>
          <w:sz w:val="20"/>
          <w:szCs w:val="20"/>
        </w:rPr>
        <w:t>.</w:t>
      </w:r>
    </w:p>
    <w:p w14:paraId="60362B6F" w14:textId="77777777" w:rsidR="00C0570D" w:rsidRPr="00C0570D" w:rsidRDefault="00C0570D" w:rsidP="00DD5363">
      <w:pPr>
        <w:spacing w:line="360" w:lineRule="auto"/>
        <w:ind w:firstLine="142"/>
        <w:jc w:val="both"/>
        <w:rPr>
          <w:rFonts w:ascii="Arial" w:hAnsi="Arial" w:cs="Arial"/>
          <w:b/>
          <w:bCs/>
          <w:sz w:val="20"/>
          <w:szCs w:val="20"/>
        </w:rPr>
      </w:pPr>
    </w:p>
    <w:p w14:paraId="14C36B82" w14:textId="77777777"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 xml:space="preserve">De acuerdo con lo dispuesto en el artículo 31 del Reglamento de Control Interno, en el marco del ejercicio 2024 se ha emitido el informe de determinación de riesgos, del que se derivan los siguientes trámites y expedientes de gasto calificados con </w:t>
      </w:r>
      <w:r w:rsidRPr="00C0570D">
        <w:rPr>
          <w:rFonts w:ascii="Arial" w:hAnsi="Arial" w:cs="Arial"/>
          <w:b/>
          <w:bCs/>
          <w:sz w:val="20"/>
          <w:szCs w:val="20"/>
        </w:rPr>
        <w:t>riesgo alto</w:t>
      </w:r>
      <w:r w:rsidRPr="00C0570D">
        <w:rPr>
          <w:rFonts w:ascii="Arial" w:hAnsi="Arial" w:cs="Arial"/>
          <w:sz w:val="20"/>
          <w:szCs w:val="20"/>
        </w:rPr>
        <w:t>, atendiendo a su impacto económico y a la probabilidad de incidencias:</w:t>
      </w:r>
    </w:p>
    <w:p w14:paraId="7897CD21" w14:textId="77777777" w:rsidR="00C0570D" w:rsidRPr="00DD5363" w:rsidRDefault="00C0570D" w:rsidP="00DD5363">
      <w:pPr>
        <w:spacing w:line="360" w:lineRule="auto"/>
        <w:ind w:firstLine="142"/>
        <w:jc w:val="both"/>
        <w:rPr>
          <w:rFonts w:ascii="Arial" w:hAnsi="Arial" w:cs="Arial"/>
          <w:sz w:val="20"/>
          <w:szCs w:val="20"/>
        </w:rPr>
      </w:pPr>
    </w:p>
    <w:p w14:paraId="5E01437E" w14:textId="77777777" w:rsidR="00C0570D" w:rsidRPr="00C0570D" w:rsidRDefault="00C0570D" w:rsidP="00DD5363">
      <w:pPr>
        <w:spacing w:line="360" w:lineRule="auto"/>
        <w:ind w:firstLine="142"/>
        <w:jc w:val="both"/>
        <w:rPr>
          <w:rFonts w:ascii="Arial" w:hAnsi="Arial"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3481"/>
        <w:gridCol w:w="3406"/>
      </w:tblGrid>
      <w:tr w:rsidR="00C0570D" w:rsidRPr="00C0570D" w14:paraId="1E04E2A0" w14:textId="77777777" w:rsidTr="00C0570D">
        <w:trPr>
          <w:tblHeader/>
          <w:tblCellSpacing w:w="15" w:type="dxa"/>
        </w:trPr>
        <w:tc>
          <w:tcPr>
            <w:tcW w:w="0" w:type="auto"/>
            <w:vAlign w:val="center"/>
            <w:hideMark/>
          </w:tcPr>
          <w:p w14:paraId="28002648" w14:textId="192D2415"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Tipo de gasto</w:t>
            </w:r>
          </w:p>
        </w:tc>
        <w:tc>
          <w:tcPr>
            <w:tcW w:w="0" w:type="auto"/>
            <w:vAlign w:val="center"/>
            <w:hideMark/>
          </w:tcPr>
          <w:p w14:paraId="28C959A5" w14:textId="77777777"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Fase de gasto y trámite</w:t>
            </w:r>
          </w:p>
        </w:tc>
        <w:tc>
          <w:tcPr>
            <w:tcW w:w="0" w:type="auto"/>
            <w:vAlign w:val="center"/>
            <w:hideMark/>
          </w:tcPr>
          <w:p w14:paraId="4F80DF57" w14:textId="77777777" w:rsidR="00C0570D" w:rsidRPr="00C0570D"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Descripción del riesgo</w:t>
            </w:r>
          </w:p>
        </w:tc>
      </w:tr>
      <w:tr w:rsidR="00C0570D" w:rsidRPr="00C0570D" w14:paraId="004167F4" w14:textId="77777777" w:rsidTr="00C0570D">
        <w:trPr>
          <w:tblCellSpacing w:w="15" w:type="dxa"/>
        </w:trPr>
        <w:tc>
          <w:tcPr>
            <w:tcW w:w="0" w:type="auto"/>
            <w:vAlign w:val="center"/>
            <w:hideMark/>
          </w:tcPr>
          <w:p w14:paraId="094A2CFF" w14:textId="77777777" w:rsidR="00C0570D" w:rsidRPr="00DD5363" w:rsidRDefault="00C0570D" w:rsidP="00DD5363">
            <w:pPr>
              <w:spacing w:line="360" w:lineRule="auto"/>
              <w:ind w:firstLine="142"/>
              <w:jc w:val="both"/>
              <w:rPr>
                <w:rFonts w:ascii="Arial" w:hAnsi="Arial" w:cs="Arial"/>
                <w:sz w:val="20"/>
                <w:szCs w:val="20"/>
              </w:rPr>
            </w:pPr>
          </w:p>
          <w:p w14:paraId="3C76DBAF" w14:textId="61440394"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Contratación de servicios</w:t>
            </w:r>
          </w:p>
        </w:tc>
        <w:tc>
          <w:tcPr>
            <w:tcW w:w="0" w:type="auto"/>
            <w:vAlign w:val="center"/>
            <w:hideMark/>
          </w:tcPr>
          <w:p w14:paraId="36D68DF5"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Fase A: Autorización y aprobación del gasto</w:t>
            </w:r>
          </w:p>
        </w:tc>
        <w:tc>
          <w:tcPr>
            <w:tcW w:w="0" w:type="auto"/>
            <w:vAlign w:val="center"/>
            <w:hideMark/>
          </w:tcPr>
          <w:p w14:paraId="6010D17C"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Riesgo alto por impacto económico y frecuencia de incidencias</w:t>
            </w:r>
          </w:p>
        </w:tc>
      </w:tr>
      <w:tr w:rsidR="00C0570D" w:rsidRPr="00C0570D" w14:paraId="04D8019B" w14:textId="77777777" w:rsidTr="00C0570D">
        <w:trPr>
          <w:tblCellSpacing w:w="15" w:type="dxa"/>
        </w:trPr>
        <w:tc>
          <w:tcPr>
            <w:tcW w:w="0" w:type="auto"/>
            <w:vAlign w:val="center"/>
            <w:hideMark/>
          </w:tcPr>
          <w:p w14:paraId="683DB050"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Contratación de obras</w:t>
            </w:r>
          </w:p>
        </w:tc>
        <w:tc>
          <w:tcPr>
            <w:tcW w:w="0" w:type="auto"/>
            <w:vAlign w:val="center"/>
            <w:hideMark/>
          </w:tcPr>
          <w:p w14:paraId="21A1E181"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Fase O: Reconocimiento de la obligación / certificación de obra</w:t>
            </w:r>
          </w:p>
        </w:tc>
        <w:tc>
          <w:tcPr>
            <w:tcW w:w="0" w:type="auto"/>
            <w:vAlign w:val="center"/>
            <w:hideMark/>
          </w:tcPr>
          <w:p w14:paraId="5A54DE10"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Riesgo alto por impacto económico y frecuencia de incidencias</w:t>
            </w:r>
          </w:p>
        </w:tc>
      </w:tr>
    </w:tbl>
    <w:p w14:paraId="6B136E94" w14:textId="77777777" w:rsidR="00C0570D" w:rsidRPr="00DD5363" w:rsidRDefault="00C0570D" w:rsidP="00DD5363">
      <w:pPr>
        <w:spacing w:line="360" w:lineRule="auto"/>
        <w:ind w:firstLine="142"/>
        <w:jc w:val="both"/>
        <w:rPr>
          <w:rFonts w:ascii="Arial" w:hAnsi="Arial" w:cs="Arial"/>
          <w:b/>
          <w:bCs/>
          <w:sz w:val="20"/>
          <w:szCs w:val="20"/>
        </w:rPr>
      </w:pPr>
    </w:p>
    <w:p w14:paraId="29AC0F09" w14:textId="77777777" w:rsidR="00C0570D" w:rsidRPr="00DD5363" w:rsidRDefault="00C0570D" w:rsidP="00DD5363">
      <w:pPr>
        <w:spacing w:line="360" w:lineRule="auto"/>
        <w:ind w:firstLine="142"/>
        <w:jc w:val="both"/>
        <w:rPr>
          <w:rFonts w:ascii="Arial" w:hAnsi="Arial" w:cs="Arial"/>
          <w:b/>
          <w:bCs/>
          <w:sz w:val="20"/>
          <w:szCs w:val="20"/>
        </w:rPr>
      </w:pPr>
    </w:p>
    <w:p w14:paraId="755EDB8C" w14:textId="53197EE6" w:rsidR="00C0570D" w:rsidRPr="00DD5363"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Acciones recomendadas:</w:t>
      </w:r>
    </w:p>
    <w:p w14:paraId="6DC23919" w14:textId="19FF4D14"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br/>
        <w:t>No se formulan recomendaciones específicas derivadas del análisis de riesgos efectuado</w:t>
      </w:r>
      <w:r w:rsidR="00DD5363">
        <w:rPr>
          <w:rFonts w:ascii="Arial" w:hAnsi="Arial" w:cs="Arial"/>
          <w:sz w:val="20"/>
          <w:szCs w:val="20"/>
        </w:rPr>
        <w:t>, que derivan de su impacto por su cuantía, no por haberse producido incidencias o incumplimientos</w:t>
      </w:r>
      <w:r w:rsidRPr="00C0570D">
        <w:rPr>
          <w:rFonts w:ascii="Arial" w:hAnsi="Arial" w:cs="Arial"/>
          <w:sz w:val="20"/>
          <w:szCs w:val="20"/>
        </w:rPr>
        <w:t>.</w:t>
      </w:r>
    </w:p>
    <w:p w14:paraId="28F59DED" w14:textId="77777777" w:rsidR="00C0570D" w:rsidRPr="00DD5363" w:rsidRDefault="00C0570D" w:rsidP="00DD5363">
      <w:pPr>
        <w:spacing w:line="360" w:lineRule="auto"/>
        <w:ind w:firstLine="142"/>
        <w:jc w:val="both"/>
        <w:rPr>
          <w:rFonts w:ascii="Arial" w:hAnsi="Arial" w:cs="Arial"/>
          <w:sz w:val="20"/>
          <w:szCs w:val="20"/>
        </w:rPr>
      </w:pPr>
    </w:p>
    <w:p w14:paraId="4D113F83" w14:textId="77777777" w:rsidR="00C0570D" w:rsidRPr="00DD5363" w:rsidRDefault="00C0570D" w:rsidP="00DD5363">
      <w:pPr>
        <w:spacing w:line="360" w:lineRule="auto"/>
        <w:ind w:firstLine="142"/>
        <w:jc w:val="both"/>
        <w:rPr>
          <w:rFonts w:ascii="Arial" w:hAnsi="Arial" w:cs="Arial"/>
          <w:sz w:val="20"/>
          <w:szCs w:val="20"/>
        </w:rPr>
      </w:pPr>
    </w:p>
    <w:p w14:paraId="0461CD93" w14:textId="0AC752A5" w:rsidR="00C0570D" w:rsidRPr="00DD5363"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5. MEJORAS DE EFICIENCIA PROPUESTAS</w:t>
      </w:r>
      <w:r w:rsidRPr="00DD5363">
        <w:rPr>
          <w:rFonts w:ascii="Arial" w:hAnsi="Arial" w:cs="Arial"/>
          <w:b/>
          <w:bCs/>
          <w:sz w:val="20"/>
          <w:szCs w:val="20"/>
        </w:rPr>
        <w:t>.</w:t>
      </w:r>
    </w:p>
    <w:p w14:paraId="54E0D387" w14:textId="77777777" w:rsidR="00C0570D" w:rsidRPr="00C0570D" w:rsidRDefault="00C0570D" w:rsidP="00DD5363">
      <w:pPr>
        <w:spacing w:line="360" w:lineRule="auto"/>
        <w:ind w:firstLine="142"/>
        <w:jc w:val="both"/>
        <w:rPr>
          <w:rFonts w:ascii="Arial" w:hAnsi="Arial" w:cs="Arial"/>
          <w:b/>
          <w:bCs/>
          <w:sz w:val="20"/>
          <w:szCs w:val="20"/>
        </w:rPr>
      </w:pPr>
    </w:p>
    <w:p w14:paraId="371841AA" w14:textId="77777777"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De conformidad con lo dispuesto en el artículo 3.3 y el artículo 29 del Reglamento de Control Interno, el control financiero tiene por objeto verificar el cumplimiento de los principios de eficacia, eficiencia, economía, calidad, transparencia, estabilidad presupuestaria y sostenibilidad financiera en la gestión de los recursos públicos locales.</w:t>
      </w:r>
    </w:p>
    <w:p w14:paraId="70B34E04" w14:textId="77777777" w:rsidR="00C0570D" w:rsidRPr="00DD5363" w:rsidRDefault="00C0570D" w:rsidP="00DD5363">
      <w:pPr>
        <w:spacing w:line="360" w:lineRule="auto"/>
        <w:ind w:firstLine="142"/>
        <w:jc w:val="both"/>
        <w:rPr>
          <w:rFonts w:ascii="Arial" w:hAnsi="Arial" w:cs="Arial"/>
          <w:sz w:val="20"/>
          <w:szCs w:val="20"/>
        </w:rPr>
      </w:pPr>
    </w:p>
    <w:p w14:paraId="389BF89D" w14:textId="501FD821" w:rsidR="00C0570D" w:rsidRPr="00C0570D"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t xml:space="preserve">Tras el análisis efectuado durante el ejercicio 2024, </w:t>
      </w:r>
      <w:r w:rsidRPr="00C0570D">
        <w:rPr>
          <w:rFonts w:ascii="Arial" w:hAnsi="Arial" w:cs="Arial"/>
          <w:b/>
          <w:bCs/>
          <w:sz w:val="20"/>
          <w:szCs w:val="20"/>
        </w:rPr>
        <w:t>no se han identificado ineficiencias</w:t>
      </w:r>
      <w:r w:rsidRPr="00C0570D">
        <w:rPr>
          <w:rFonts w:ascii="Arial" w:hAnsi="Arial" w:cs="Arial"/>
          <w:sz w:val="20"/>
          <w:szCs w:val="20"/>
        </w:rPr>
        <w:t xml:space="preserve"> en la gestión económico-financiera de la entidad que requieran la formulación de medidas correctoras o de mejora de la eficiencia.</w:t>
      </w:r>
    </w:p>
    <w:p w14:paraId="003C939C" w14:textId="77777777" w:rsidR="00C0570D" w:rsidRPr="00DD5363" w:rsidRDefault="00C0570D" w:rsidP="00DD5363">
      <w:pPr>
        <w:spacing w:line="360" w:lineRule="auto"/>
        <w:ind w:firstLine="142"/>
        <w:jc w:val="both"/>
        <w:rPr>
          <w:rFonts w:ascii="Arial" w:hAnsi="Arial" w:cs="Arial"/>
          <w:b/>
          <w:bCs/>
          <w:sz w:val="20"/>
          <w:szCs w:val="20"/>
        </w:rPr>
      </w:pPr>
    </w:p>
    <w:p w14:paraId="740492DC" w14:textId="77777777" w:rsidR="00C0570D" w:rsidRPr="00DD5363" w:rsidRDefault="00C0570D" w:rsidP="00DD5363">
      <w:pPr>
        <w:spacing w:line="360" w:lineRule="auto"/>
        <w:ind w:firstLine="142"/>
        <w:jc w:val="both"/>
        <w:rPr>
          <w:rFonts w:ascii="Arial" w:hAnsi="Arial" w:cs="Arial"/>
          <w:b/>
          <w:bCs/>
          <w:sz w:val="20"/>
          <w:szCs w:val="20"/>
        </w:rPr>
      </w:pPr>
    </w:p>
    <w:p w14:paraId="3E93945B" w14:textId="77777777" w:rsidR="00C0570D" w:rsidRPr="00DD5363" w:rsidRDefault="00C0570D" w:rsidP="00DD5363">
      <w:pPr>
        <w:spacing w:line="360" w:lineRule="auto"/>
        <w:ind w:firstLine="142"/>
        <w:jc w:val="both"/>
        <w:rPr>
          <w:rFonts w:ascii="Arial" w:hAnsi="Arial" w:cs="Arial"/>
          <w:b/>
          <w:bCs/>
          <w:sz w:val="20"/>
          <w:szCs w:val="20"/>
        </w:rPr>
      </w:pPr>
      <w:r w:rsidRPr="00C0570D">
        <w:rPr>
          <w:rFonts w:ascii="Arial" w:hAnsi="Arial" w:cs="Arial"/>
          <w:b/>
          <w:bCs/>
          <w:sz w:val="20"/>
          <w:szCs w:val="20"/>
        </w:rPr>
        <w:t>Acciones recomendadas:</w:t>
      </w:r>
    </w:p>
    <w:p w14:paraId="529D816A" w14:textId="317708A6" w:rsidR="00C0570D" w:rsidRPr="00DD5363" w:rsidRDefault="00C0570D" w:rsidP="00DD5363">
      <w:pPr>
        <w:spacing w:line="360" w:lineRule="auto"/>
        <w:ind w:firstLine="142"/>
        <w:jc w:val="both"/>
        <w:rPr>
          <w:rFonts w:ascii="Arial" w:hAnsi="Arial" w:cs="Arial"/>
          <w:sz w:val="20"/>
          <w:szCs w:val="20"/>
        </w:rPr>
      </w:pPr>
      <w:r w:rsidRPr="00C0570D">
        <w:rPr>
          <w:rFonts w:ascii="Arial" w:hAnsi="Arial" w:cs="Arial"/>
          <w:sz w:val="20"/>
          <w:szCs w:val="20"/>
        </w:rPr>
        <w:br/>
        <w:t>No se formulan recomendaciones en esta materia.</w:t>
      </w:r>
    </w:p>
    <w:p w14:paraId="003084A1" w14:textId="77777777" w:rsidR="001A17A2" w:rsidRPr="00DD5363" w:rsidRDefault="001A17A2" w:rsidP="00DD5363">
      <w:pPr>
        <w:spacing w:line="360" w:lineRule="auto"/>
        <w:jc w:val="both"/>
        <w:rPr>
          <w:rFonts w:ascii="Arial" w:hAnsi="Arial" w:cs="Arial"/>
          <w:b/>
          <w:bCs/>
          <w:sz w:val="20"/>
          <w:szCs w:val="20"/>
        </w:rPr>
      </w:pPr>
    </w:p>
    <w:p w14:paraId="001B81BB" w14:textId="77777777" w:rsidR="001A17A2" w:rsidRPr="00DD5363" w:rsidRDefault="001A17A2" w:rsidP="00DD5363">
      <w:pPr>
        <w:spacing w:line="360" w:lineRule="auto"/>
        <w:ind w:firstLine="142"/>
        <w:jc w:val="both"/>
        <w:rPr>
          <w:rFonts w:ascii="Arial" w:hAnsi="Arial" w:cs="Arial"/>
          <w:b/>
          <w:bCs/>
          <w:sz w:val="20"/>
          <w:szCs w:val="20"/>
        </w:rPr>
      </w:pPr>
    </w:p>
    <w:p w14:paraId="01711375" w14:textId="399ABC24"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6. DEFICIENCIAS A SUBSANAR DE MANERA INMEDIATA</w:t>
      </w:r>
    </w:p>
    <w:p w14:paraId="5FBB5F92" w14:textId="77777777" w:rsidR="001A17A2" w:rsidRPr="00DD5363" w:rsidRDefault="001A17A2" w:rsidP="00DD5363">
      <w:pPr>
        <w:spacing w:line="360" w:lineRule="auto"/>
        <w:ind w:firstLine="142"/>
        <w:jc w:val="both"/>
        <w:rPr>
          <w:rFonts w:ascii="Arial" w:hAnsi="Arial" w:cs="Arial"/>
          <w:b/>
          <w:bCs/>
          <w:sz w:val="20"/>
          <w:szCs w:val="20"/>
        </w:rPr>
      </w:pPr>
    </w:p>
    <w:p w14:paraId="6A040FF2" w14:textId="605CB5E8" w:rsidR="001A17A2" w:rsidRPr="00DD5363"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De acuerdo con el artículo 35.1 del Reglamento de Control Interno, corresponde señalar en el presente informe aquellas deficiencias que, por su gravedad, requieran la adopción inmediata de medidas correctoras, sin esperar a la aprobación del correspondiente Plan de Acción.</w:t>
      </w:r>
    </w:p>
    <w:p w14:paraId="6515F9DF" w14:textId="77777777" w:rsidR="001A17A2" w:rsidRPr="001A17A2" w:rsidRDefault="001A17A2" w:rsidP="00DD5363">
      <w:pPr>
        <w:spacing w:line="360" w:lineRule="auto"/>
        <w:ind w:firstLine="142"/>
        <w:jc w:val="both"/>
        <w:rPr>
          <w:rFonts w:ascii="Arial" w:hAnsi="Arial" w:cs="Arial"/>
          <w:sz w:val="20"/>
          <w:szCs w:val="20"/>
        </w:rPr>
      </w:pPr>
    </w:p>
    <w:p w14:paraId="38E4A9B5"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Como resultado del análisis realizado, no se han detectado deficiencias que exijan una actuación inmediata en la gestión económico-financiera de la entidad.</w:t>
      </w:r>
    </w:p>
    <w:p w14:paraId="12DA1869" w14:textId="77777777" w:rsidR="001A17A2" w:rsidRPr="00DD5363" w:rsidRDefault="001A17A2" w:rsidP="00DD5363">
      <w:pPr>
        <w:spacing w:line="360" w:lineRule="auto"/>
        <w:ind w:firstLine="142"/>
        <w:jc w:val="both"/>
        <w:rPr>
          <w:rFonts w:ascii="Arial" w:hAnsi="Arial" w:cs="Arial"/>
          <w:b/>
          <w:bCs/>
          <w:sz w:val="20"/>
          <w:szCs w:val="20"/>
        </w:rPr>
      </w:pPr>
    </w:p>
    <w:p w14:paraId="27F3A328" w14:textId="48C6EF60" w:rsidR="001A17A2" w:rsidRPr="00DD5363"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Acciones recomendadas:</w:t>
      </w:r>
    </w:p>
    <w:p w14:paraId="374F4E2F" w14:textId="3A4C9B6E" w:rsidR="001A17A2" w:rsidRPr="00DD5363"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br/>
        <w:t>No se formulan recomendaciones en esta materia.</w:t>
      </w:r>
    </w:p>
    <w:p w14:paraId="3BEF5AE7" w14:textId="77777777" w:rsidR="001A17A2" w:rsidRPr="00DD5363" w:rsidRDefault="001A17A2" w:rsidP="00DD5363">
      <w:pPr>
        <w:spacing w:line="360" w:lineRule="auto"/>
        <w:ind w:firstLine="142"/>
        <w:jc w:val="both"/>
        <w:rPr>
          <w:rFonts w:ascii="Arial" w:hAnsi="Arial" w:cs="Arial"/>
          <w:sz w:val="20"/>
          <w:szCs w:val="20"/>
        </w:rPr>
      </w:pPr>
    </w:p>
    <w:p w14:paraId="735D5308" w14:textId="77777777" w:rsidR="001A17A2" w:rsidRPr="00DD5363" w:rsidRDefault="001A17A2" w:rsidP="00DD5363">
      <w:pPr>
        <w:spacing w:line="360" w:lineRule="auto"/>
        <w:ind w:firstLine="142"/>
        <w:jc w:val="both"/>
        <w:rPr>
          <w:rFonts w:ascii="Arial" w:hAnsi="Arial" w:cs="Arial"/>
          <w:sz w:val="20"/>
          <w:szCs w:val="20"/>
        </w:rPr>
      </w:pPr>
    </w:p>
    <w:p w14:paraId="70282F0F" w14:textId="77777777" w:rsidR="001A17A2" w:rsidRPr="001A17A2" w:rsidRDefault="001A17A2" w:rsidP="00DD5363">
      <w:pPr>
        <w:spacing w:line="360" w:lineRule="auto"/>
        <w:ind w:firstLine="142"/>
        <w:jc w:val="both"/>
        <w:rPr>
          <w:rFonts w:ascii="Arial" w:hAnsi="Arial" w:cs="Arial"/>
          <w:sz w:val="20"/>
          <w:szCs w:val="20"/>
        </w:rPr>
      </w:pPr>
    </w:p>
    <w:p w14:paraId="70723090" w14:textId="77777777" w:rsidR="001A17A2" w:rsidRPr="00C0570D" w:rsidRDefault="001A17A2" w:rsidP="00DD5363">
      <w:pPr>
        <w:spacing w:line="360" w:lineRule="auto"/>
        <w:ind w:firstLine="142"/>
        <w:jc w:val="both"/>
        <w:rPr>
          <w:rFonts w:ascii="Arial" w:hAnsi="Arial" w:cs="Arial"/>
          <w:b/>
          <w:bCs/>
          <w:sz w:val="20"/>
          <w:szCs w:val="20"/>
        </w:rPr>
      </w:pPr>
    </w:p>
    <w:p w14:paraId="347D0B8F" w14:textId="77777777" w:rsidR="001A17A2" w:rsidRPr="001A17A2" w:rsidRDefault="001A17A2" w:rsidP="00DD5363">
      <w:pPr>
        <w:widowControl/>
        <w:autoSpaceDE/>
        <w:autoSpaceDN/>
        <w:spacing w:before="100" w:beforeAutospacing="1" w:after="100" w:afterAutospacing="1" w:line="360" w:lineRule="auto"/>
        <w:outlineLvl w:val="1"/>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7. OBSERVACIONES Y RESULTADOS DE AUDITORÍA PÚBLICA</w:t>
      </w:r>
    </w:p>
    <w:p w14:paraId="3C31485D" w14:textId="77777777" w:rsidR="001A17A2" w:rsidRPr="001A17A2" w:rsidRDefault="001A17A2" w:rsidP="00DD5363">
      <w:pPr>
        <w:widowControl/>
        <w:autoSpaceDE/>
        <w:autoSpaceDN/>
        <w:spacing w:before="100" w:beforeAutospacing="1" w:after="100" w:afterAutospacing="1" w:line="360" w:lineRule="auto"/>
        <w:outlineLvl w:val="2"/>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7.1 Observaciones</w:t>
      </w:r>
    </w:p>
    <w:p w14:paraId="49B1E257"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 xml:space="preserve">Durante el ejercicio 2024, las observaciones realizadas en el marco del control interno </w:t>
      </w:r>
      <w:r w:rsidRPr="001A17A2">
        <w:rPr>
          <w:rFonts w:ascii="Arial" w:eastAsia="Times New Roman" w:hAnsi="Arial" w:cs="Arial"/>
          <w:b/>
          <w:bCs/>
          <w:sz w:val="20"/>
          <w:szCs w:val="20"/>
          <w:lang w:eastAsia="es-ES"/>
        </w:rPr>
        <w:t>no han supuesto la necesidad de formular recomendaciones</w:t>
      </w:r>
      <w:r w:rsidRPr="001A17A2">
        <w:rPr>
          <w:rFonts w:ascii="Arial" w:eastAsia="Times New Roman" w:hAnsi="Arial" w:cs="Arial"/>
          <w:sz w:val="20"/>
          <w:szCs w:val="20"/>
          <w:lang w:eastAsia="es-ES"/>
        </w:rPr>
        <w:t xml:space="preserve"> específicas a la entidad.</w:t>
      </w:r>
    </w:p>
    <w:p w14:paraId="4844F32E" w14:textId="77777777" w:rsidR="001A17A2" w:rsidRPr="001A17A2" w:rsidRDefault="001A17A2" w:rsidP="00DD5363">
      <w:pPr>
        <w:widowControl/>
        <w:autoSpaceDE/>
        <w:autoSpaceDN/>
        <w:spacing w:before="100" w:beforeAutospacing="1" w:after="100" w:afterAutospacing="1" w:line="360" w:lineRule="auto"/>
        <w:outlineLvl w:val="2"/>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7.2 Resultado de Auditoría Pública</w:t>
      </w:r>
    </w:p>
    <w:p w14:paraId="183201CE"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lastRenderedPageBreak/>
        <w:t>Conforme a lo establecido en el artículo 29 del Reglamento de Control Interno, el control financiero comprende tanto el control permanente como la auditoría pública, incluyendo en ambos el control de eficacia.</w:t>
      </w:r>
    </w:p>
    <w:p w14:paraId="1EA6530D" w14:textId="1FAEC601"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En el ejercicio 2024:</w:t>
      </w:r>
      <w:r w:rsidR="00DD5363">
        <w:rPr>
          <w:rFonts w:ascii="Arial" w:eastAsia="Times New Roman" w:hAnsi="Arial" w:cs="Arial"/>
          <w:sz w:val="20"/>
          <w:szCs w:val="20"/>
          <w:lang w:eastAsia="es-ES"/>
        </w:rPr>
        <w:t xml:space="preserve"> </w:t>
      </w:r>
      <w:r w:rsidRPr="001A17A2">
        <w:rPr>
          <w:rFonts w:ascii="Arial" w:eastAsia="Times New Roman" w:hAnsi="Arial" w:cs="Arial"/>
          <w:sz w:val="20"/>
          <w:szCs w:val="20"/>
          <w:lang w:eastAsia="es-ES"/>
        </w:rPr>
        <w:t>No existen organismos o entidades dependientes sujetos a auditoría pública.</w:t>
      </w:r>
    </w:p>
    <w:p w14:paraId="661C815C" w14:textId="0EEED508" w:rsidR="001A17A2" w:rsidRPr="00DD5363" w:rsidRDefault="001A17A2" w:rsidP="00DD5363">
      <w:pPr>
        <w:widowControl/>
        <w:autoSpaceDE/>
        <w:autoSpaceDN/>
        <w:spacing w:before="100" w:beforeAutospacing="1" w:after="100" w:afterAutospacing="1" w:line="360" w:lineRule="auto"/>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Acciones recomendadas:</w:t>
      </w:r>
      <w:r w:rsidRPr="001A17A2">
        <w:rPr>
          <w:rFonts w:ascii="Arial" w:eastAsia="Times New Roman" w:hAnsi="Arial" w:cs="Arial"/>
          <w:sz w:val="20"/>
          <w:szCs w:val="20"/>
          <w:lang w:eastAsia="es-ES"/>
        </w:rPr>
        <w:br/>
        <w:t>No se formulan recomendaciones en esta materia.</w:t>
      </w:r>
    </w:p>
    <w:p w14:paraId="307ACAC4" w14:textId="77777777" w:rsidR="001A17A2" w:rsidRPr="00DD5363"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p>
    <w:p w14:paraId="0413F7EB" w14:textId="77777777" w:rsidR="001A17A2" w:rsidRPr="001A17A2" w:rsidRDefault="001A17A2" w:rsidP="00DD5363">
      <w:pPr>
        <w:widowControl/>
        <w:autoSpaceDE/>
        <w:autoSpaceDN/>
        <w:spacing w:before="100" w:beforeAutospacing="1" w:after="100" w:afterAutospacing="1" w:line="360" w:lineRule="auto"/>
        <w:outlineLvl w:val="1"/>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8. MEDIOS PERSONALES DE LA INTERVENCIÓN</w:t>
      </w:r>
    </w:p>
    <w:p w14:paraId="0D1A9571"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 xml:space="preserve">En cumplimiento de lo previsto en el Reglamento de Control Interno, se hace constar que, en el ejercicio 2024, </w:t>
      </w:r>
      <w:r w:rsidRPr="001A17A2">
        <w:rPr>
          <w:rFonts w:ascii="Arial" w:eastAsia="Times New Roman" w:hAnsi="Arial" w:cs="Arial"/>
          <w:b/>
          <w:bCs/>
          <w:sz w:val="20"/>
          <w:szCs w:val="20"/>
          <w:lang w:eastAsia="es-ES"/>
        </w:rPr>
        <w:t>el órgano interventor ha desarrollado las funciones de control interno de la entidad sin disponer de medios personales adicionales</w:t>
      </w:r>
      <w:r w:rsidRPr="001A17A2">
        <w:rPr>
          <w:rFonts w:ascii="Arial" w:eastAsia="Times New Roman" w:hAnsi="Arial" w:cs="Arial"/>
          <w:sz w:val="20"/>
          <w:szCs w:val="20"/>
          <w:lang w:eastAsia="es-ES"/>
        </w:rPr>
        <w:t>, contando únicamente con el propio titular de la intervención.</w:t>
      </w:r>
    </w:p>
    <w:p w14:paraId="4FE3C3D3"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La disponibilidad de medios personales resulta un factor a tener en cuenta en la planificación y ejecución de las actuaciones de control, conforme al principio de autonomía organizativa de la entidad.</w:t>
      </w:r>
    </w:p>
    <w:p w14:paraId="6FDC6332" w14:textId="77777777" w:rsid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b/>
          <w:bCs/>
          <w:sz w:val="20"/>
          <w:szCs w:val="20"/>
          <w:lang w:eastAsia="es-ES"/>
        </w:rPr>
        <w:t>Acciones recomendadas:</w:t>
      </w:r>
      <w:r w:rsidRPr="001A17A2">
        <w:rPr>
          <w:rFonts w:ascii="Arial" w:eastAsia="Times New Roman" w:hAnsi="Arial" w:cs="Arial"/>
          <w:sz w:val="20"/>
          <w:szCs w:val="20"/>
          <w:lang w:eastAsia="es-ES"/>
        </w:rPr>
        <w:br/>
        <w:t>No se formulan recomendaciones específicas en esta materia.</w:t>
      </w:r>
    </w:p>
    <w:p w14:paraId="75AAFC70" w14:textId="77777777" w:rsidR="00DD5363" w:rsidRPr="001A17A2" w:rsidRDefault="00DD5363" w:rsidP="00DD5363">
      <w:pPr>
        <w:widowControl/>
        <w:autoSpaceDE/>
        <w:autoSpaceDN/>
        <w:spacing w:before="100" w:beforeAutospacing="1" w:after="100" w:afterAutospacing="1" w:line="360" w:lineRule="auto"/>
        <w:rPr>
          <w:rFonts w:ascii="Arial" w:eastAsia="Times New Roman" w:hAnsi="Arial" w:cs="Arial"/>
          <w:sz w:val="20"/>
          <w:szCs w:val="20"/>
          <w:lang w:eastAsia="es-ES"/>
        </w:rPr>
      </w:pPr>
    </w:p>
    <w:p w14:paraId="1BA02021" w14:textId="77777777" w:rsidR="001A17A2" w:rsidRPr="001A17A2" w:rsidRDefault="001A17A2" w:rsidP="00DD5363">
      <w:pPr>
        <w:widowControl/>
        <w:autoSpaceDE/>
        <w:autoSpaceDN/>
        <w:spacing w:before="100" w:beforeAutospacing="1" w:after="100" w:afterAutospacing="1" w:line="360" w:lineRule="auto"/>
        <w:outlineLvl w:val="1"/>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9. MEDIOS MATERIALES DE LA INTERVENCIÓN</w:t>
      </w:r>
    </w:p>
    <w:p w14:paraId="68FD623C"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 xml:space="preserve">En cumplimiento de lo previsto en el Reglamento de Control Interno, se hace constar que, en el ejercicio 2024, </w:t>
      </w:r>
      <w:r w:rsidRPr="001A17A2">
        <w:rPr>
          <w:rFonts w:ascii="Arial" w:eastAsia="Times New Roman" w:hAnsi="Arial" w:cs="Arial"/>
          <w:b/>
          <w:bCs/>
          <w:sz w:val="20"/>
          <w:szCs w:val="20"/>
          <w:lang w:eastAsia="es-ES"/>
        </w:rPr>
        <w:t>el órgano interventor ha desarrollado sus funciones de control interno disponiendo únicamente como medio material del aplicativo informático de control MarCo</w:t>
      </w:r>
      <w:r w:rsidRPr="001A17A2">
        <w:rPr>
          <w:rFonts w:ascii="Arial" w:eastAsia="Times New Roman" w:hAnsi="Arial" w:cs="Arial"/>
          <w:sz w:val="20"/>
          <w:szCs w:val="20"/>
          <w:lang w:eastAsia="es-ES"/>
        </w:rPr>
        <w:t>, no contando con otros medios específicos adicionales.</w:t>
      </w:r>
    </w:p>
    <w:p w14:paraId="5BAE863D"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sz w:val="20"/>
          <w:szCs w:val="20"/>
          <w:lang w:eastAsia="es-ES"/>
        </w:rPr>
        <w:t>La disponibilidad de medios materiales se ha adaptado a las necesidades básicas para la ejecución de las actuaciones previstas, conforme al principio de autonomía organizativa de la entidad.</w:t>
      </w:r>
    </w:p>
    <w:p w14:paraId="5160C852" w14:textId="77777777"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r w:rsidRPr="001A17A2">
        <w:rPr>
          <w:rFonts w:ascii="Arial" w:eastAsia="Times New Roman" w:hAnsi="Arial" w:cs="Arial"/>
          <w:b/>
          <w:bCs/>
          <w:sz w:val="20"/>
          <w:szCs w:val="20"/>
          <w:lang w:eastAsia="es-ES"/>
        </w:rPr>
        <w:t>Acciones recomendadas:</w:t>
      </w:r>
      <w:r w:rsidRPr="001A17A2">
        <w:rPr>
          <w:rFonts w:ascii="Arial" w:eastAsia="Times New Roman" w:hAnsi="Arial" w:cs="Arial"/>
          <w:sz w:val="20"/>
          <w:szCs w:val="20"/>
          <w:lang w:eastAsia="es-ES"/>
        </w:rPr>
        <w:br/>
        <w:t>No se formulan recomendaciones específicas en esta materia.</w:t>
      </w:r>
    </w:p>
    <w:p w14:paraId="0BCB423E" w14:textId="77777777" w:rsidR="001A17A2" w:rsidRPr="00DD5363" w:rsidRDefault="001A17A2" w:rsidP="00DD5363">
      <w:pPr>
        <w:widowControl/>
        <w:autoSpaceDE/>
        <w:autoSpaceDN/>
        <w:spacing w:before="100" w:beforeAutospacing="1" w:after="100" w:afterAutospacing="1" w:line="360" w:lineRule="auto"/>
        <w:rPr>
          <w:rFonts w:ascii="Arial" w:eastAsia="Times New Roman" w:hAnsi="Arial" w:cs="Arial"/>
          <w:b/>
          <w:bCs/>
          <w:sz w:val="20"/>
          <w:szCs w:val="20"/>
          <w:lang w:eastAsia="es-ES"/>
        </w:rPr>
      </w:pPr>
    </w:p>
    <w:p w14:paraId="599EA1D1" w14:textId="1B2C4121" w:rsidR="001A17A2" w:rsidRPr="001A17A2" w:rsidRDefault="001A17A2" w:rsidP="00DD5363">
      <w:pPr>
        <w:widowControl/>
        <w:autoSpaceDE/>
        <w:autoSpaceDN/>
        <w:spacing w:before="100" w:beforeAutospacing="1" w:after="100" w:afterAutospacing="1" w:line="360" w:lineRule="auto"/>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10. VALORACIÓN DEL ANTERIOR PLAN DE ACCIÓN</w:t>
      </w:r>
    </w:p>
    <w:p w14:paraId="35B2BAC0" w14:textId="77777777" w:rsidR="001A17A2" w:rsidRPr="001A17A2" w:rsidRDefault="001A17A2" w:rsidP="00DD5363">
      <w:pPr>
        <w:widowControl/>
        <w:autoSpaceDE/>
        <w:autoSpaceDN/>
        <w:spacing w:before="100" w:beforeAutospacing="1" w:after="100" w:afterAutospacing="1" w:line="360" w:lineRule="auto"/>
        <w:jc w:val="both"/>
        <w:rPr>
          <w:rFonts w:ascii="Arial" w:eastAsia="Times New Roman" w:hAnsi="Arial" w:cs="Arial"/>
          <w:sz w:val="20"/>
          <w:szCs w:val="20"/>
          <w:lang w:eastAsia="es-ES"/>
        </w:rPr>
      </w:pPr>
      <w:r w:rsidRPr="001A17A2">
        <w:rPr>
          <w:rFonts w:ascii="Arial" w:eastAsia="Times New Roman" w:hAnsi="Arial" w:cs="Arial"/>
          <w:sz w:val="20"/>
          <w:szCs w:val="20"/>
          <w:lang w:eastAsia="es-ES"/>
        </w:rPr>
        <w:lastRenderedPageBreak/>
        <w:t>De acuerdo con lo previsto en los artículos 37 y 38 del Reglamento de Control Interno, corresponde al órgano interventor valorar la adecuación de los Planes de Acción formulados por la Presidencia de la entidad para corregir las deficiencias puestas de manifiesto en los informes de control interno.</w:t>
      </w:r>
    </w:p>
    <w:p w14:paraId="24B319D7" w14:textId="77777777" w:rsidR="001A17A2" w:rsidRPr="001A17A2" w:rsidRDefault="001A17A2" w:rsidP="00DD5363">
      <w:pPr>
        <w:widowControl/>
        <w:autoSpaceDE/>
        <w:autoSpaceDN/>
        <w:spacing w:before="100" w:beforeAutospacing="1" w:after="100" w:afterAutospacing="1" w:line="360" w:lineRule="auto"/>
        <w:jc w:val="both"/>
        <w:rPr>
          <w:rFonts w:ascii="Arial" w:eastAsia="Times New Roman" w:hAnsi="Arial" w:cs="Arial"/>
          <w:sz w:val="20"/>
          <w:szCs w:val="20"/>
          <w:lang w:eastAsia="es-ES"/>
        </w:rPr>
      </w:pPr>
      <w:r w:rsidRPr="001A17A2">
        <w:rPr>
          <w:rFonts w:ascii="Arial" w:eastAsia="Times New Roman" w:hAnsi="Arial" w:cs="Arial"/>
          <w:sz w:val="20"/>
          <w:szCs w:val="20"/>
          <w:lang w:eastAsia="es-ES"/>
        </w:rPr>
        <w:t xml:space="preserve">En relación con el ejercicio anterior, </w:t>
      </w:r>
      <w:r w:rsidRPr="001A17A2">
        <w:rPr>
          <w:rFonts w:ascii="Arial" w:eastAsia="Times New Roman" w:hAnsi="Arial" w:cs="Arial"/>
          <w:b/>
          <w:bCs/>
          <w:sz w:val="20"/>
          <w:szCs w:val="20"/>
          <w:lang w:eastAsia="es-ES"/>
        </w:rPr>
        <w:t>no se ha formulado Plan de Acción</w:t>
      </w:r>
      <w:r w:rsidRPr="001A17A2">
        <w:rPr>
          <w:rFonts w:ascii="Arial" w:eastAsia="Times New Roman" w:hAnsi="Arial" w:cs="Arial"/>
          <w:sz w:val="20"/>
          <w:szCs w:val="20"/>
          <w:lang w:eastAsia="es-ES"/>
        </w:rPr>
        <w:t xml:space="preserve">, por lo que </w:t>
      </w:r>
      <w:r w:rsidRPr="001A17A2">
        <w:rPr>
          <w:rFonts w:ascii="Arial" w:eastAsia="Times New Roman" w:hAnsi="Arial" w:cs="Arial"/>
          <w:b/>
          <w:bCs/>
          <w:sz w:val="20"/>
          <w:szCs w:val="20"/>
          <w:lang w:eastAsia="es-ES"/>
        </w:rPr>
        <w:t>no resulta posible realizar valoración alguna sobre su contenido o resultados</w:t>
      </w:r>
      <w:r w:rsidRPr="001A17A2">
        <w:rPr>
          <w:rFonts w:ascii="Arial" w:eastAsia="Times New Roman" w:hAnsi="Arial" w:cs="Arial"/>
          <w:sz w:val="20"/>
          <w:szCs w:val="20"/>
          <w:lang w:eastAsia="es-ES"/>
        </w:rPr>
        <w:t>.</w:t>
      </w:r>
    </w:p>
    <w:p w14:paraId="05F30887" w14:textId="3BA33E90" w:rsidR="001A17A2" w:rsidRPr="001A17A2" w:rsidRDefault="001A17A2" w:rsidP="00DD5363">
      <w:pPr>
        <w:widowControl/>
        <w:autoSpaceDE/>
        <w:autoSpaceDN/>
        <w:spacing w:before="100" w:beforeAutospacing="1" w:after="100" w:afterAutospacing="1" w:line="360" w:lineRule="auto"/>
        <w:rPr>
          <w:rFonts w:ascii="Arial" w:eastAsia="Times New Roman" w:hAnsi="Arial" w:cs="Arial"/>
          <w:b/>
          <w:bCs/>
          <w:sz w:val="20"/>
          <w:szCs w:val="20"/>
          <w:lang w:eastAsia="es-ES"/>
        </w:rPr>
      </w:pPr>
      <w:r w:rsidRPr="001A17A2">
        <w:rPr>
          <w:rFonts w:ascii="Arial" w:eastAsia="Times New Roman" w:hAnsi="Arial" w:cs="Arial"/>
          <w:b/>
          <w:bCs/>
          <w:sz w:val="20"/>
          <w:szCs w:val="20"/>
          <w:lang w:eastAsia="es-ES"/>
        </w:rPr>
        <w:t>Acciones recomendadas:</w:t>
      </w:r>
      <w:r w:rsidRPr="001A17A2">
        <w:rPr>
          <w:rFonts w:ascii="Arial" w:eastAsia="Times New Roman" w:hAnsi="Arial" w:cs="Arial"/>
          <w:sz w:val="20"/>
          <w:szCs w:val="20"/>
          <w:lang w:eastAsia="es-ES"/>
        </w:rPr>
        <w:br/>
        <w:t>No se formulan recomendaciones en esta materia.</w:t>
      </w:r>
    </w:p>
    <w:p w14:paraId="7E67602A" w14:textId="015E07D2" w:rsidR="001A17A2" w:rsidRPr="001A17A2" w:rsidRDefault="001A17A2" w:rsidP="00DD5363">
      <w:pPr>
        <w:widowControl/>
        <w:autoSpaceDE/>
        <w:autoSpaceDN/>
        <w:spacing w:before="100" w:beforeAutospacing="1" w:after="100" w:afterAutospacing="1" w:line="360" w:lineRule="auto"/>
        <w:rPr>
          <w:rFonts w:ascii="Arial" w:eastAsia="Times New Roman" w:hAnsi="Arial" w:cs="Arial"/>
          <w:sz w:val="20"/>
          <w:szCs w:val="20"/>
          <w:lang w:eastAsia="es-ES"/>
        </w:rPr>
      </w:pPr>
    </w:p>
    <w:p w14:paraId="75FA03F2" w14:textId="77777777"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11. MEDIDAS A INCLUIR EN EL SIGUIENTE PLAN DE ACCIÓN</w:t>
      </w:r>
    </w:p>
    <w:p w14:paraId="1376416B"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De conformidad con lo establecido en el artículo 38.1 del Reglamento de Control Interno, corresponde al órgano interventor proponer, en su caso, medidas que deban ser incluidas en el siguiente Plan de Acción a formular por la Presidencia, a fin de corregir las debilidades, deficiencias, errores e incumplimientos detectados.</w:t>
      </w:r>
    </w:p>
    <w:p w14:paraId="3AB86BEE"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 xml:space="preserve">En el ejercicio 2024, </w:t>
      </w:r>
      <w:r w:rsidRPr="001A17A2">
        <w:rPr>
          <w:rFonts w:ascii="Arial" w:hAnsi="Arial" w:cs="Arial"/>
          <w:b/>
          <w:bCs/>
          <w:sz w:val="20"/>
          <w:szCs w:val="20"/>
        </w:rPr>
        <w:t>no se han identificado deficiencias relevantes</w:t>
      </w:r>
      <w:r w:rsidRPr="001A17A2">
        <w:rPr>
          <w:rFonts w:ascii="Arial" w:hAnsi="Arial" w:cs="Arial"/>
          <w:sz w:val="20"/>
          <w:szCs w:val="20"/>
        </w:rPr>
        <w:t xml:space="preserve"> que requieran medidas correctoras. No obstante, y en aplicación de los principios de mejora continua y refuerzo de la buena gestión financiera, </w:t>
      </w:r>
      <w:r w:rsidRPr="001A17A2">
        <w:rPr>
          <w:rFonts w:ascii="Arial" w:hAnsi="Arial" w:cs="Arial"/>
          <w:b/>
          <w:bCs/>
          <w:sz w:val="20"/>
          <w:szCs w:val="20"/>
        </w:rPr>
        <w:t>se propone que la Presidencia formule un Plan de Acción positivo</w:t>
      </w:r>
      <w:r w:rsidRPr="001A17A2">
        <w:rPr>
          <w:rFonts w:ascii="Arial" w:hAnsi="Arial" w:cs="Arial"/>
          <w:sz w:val="20"/>
          <w:szCs w:val="20"/>
        </w:rPr>
        <w:t>, dirigido a:</w:t>
      </w:r>
    </w:p>
    <w:p w14:paraId="50115CEE" w14:textId="77777777" w:rsidR="001A17A2" w:rsidRPr="001A17A2" w:rsidRDefault="001A17A2" w:rsidP="00DD5363">
      <w:pPr>
        <w:numPr>
          <w:ilvl w:val="0"/>
          <w:numId w:val="17"/>
        </w:numPr>
        <w:spacing w:line="360" w:lineRule="auto"/>
        <w:jc w:val="both"/>
        <w:rPr>
          <w:rFonts w:ascii="Arial" w:hAnsi="Arial" w:cs="Arial"/>
          <w:sz w:val="20"/>
          <w:szCs w:val="20"/>
        </w:rPr>
      </w:pPr>
      <w:r w:rsidRPr="001A17A2">
        <w:rPr>
          <w:rFonts w:ascii="Arial" w:hAnsi="Arial" w:cs="Arial"/>
          <w:sz w:val="20"/>
          <w:szCs w:val="20"/>
        </w:rPr>
        <w:t>Consolidar las buenas prácticas detectadas en la gestión económico-financiera.</w:t>
      </w:r>
    </w:p>
    <w:p w14:paraId="4526FDA3" w14:textId="77777777" w:rsidR="001A17A2" w:rsidRPr="001A17A2" w:rsidRDefault="001A17A2" w:rsidP="00DD5363">
      <w:pPr>
        <w:numPr>
          <w:ilvl w:val="0"/>
          <w:numId w:val="17"/>
        </w:numPr>
        <w:spacing w:line="360" w:lineRule="auto"/>
        <w:jc w:val="both"/>
        <w:rPr>
          <w:rFonts w:ascii="Arial" w:hAnsi="Arial" w:cs="Arial"/>
          <w:sz w:val="20"/>
          <w:szCs w:val="20"/>
        </w:rPr>
      </w:pPr>
      <w:r w:rsidRPr="001A17A2">
        <w:rPr>
          <w:rFonts w:ascii="Arial" w:hAnsi="Arial" w:cs="Arial"/>
          <w:sz w:val="20"/>
          <w:szCs w:val="20"/>
        </w:rPr>
        <w:t>Mantener los actuales niveles de cumplimiento normativo.</w:t>
      </w:r>
    </w:p>
    <w:p w14:paraId="03DD34A1" w14:textId="77777777" w:rsidR="001A17A2" w:rsidRPr="001A17A2" w:rsidRDefault="001A17A2" w:rsidP="00DD5363">
      <w:pPr>
        <w:numPr>
          <w:ilvl w:val="0"/>
          <w:numId w:val="17"/>
        </w:numPr>
        <w:spacing w:line="360" w:lineRule="auto"/>
        <w:jc w:val="both"/>
        <w:rPr>
          <w:rFonts w:ascii="Arial" w:hAnsi="Arial" w:cs="Arial"/>
          <w:sz w:val="20"/>
          <w:szCs w:val="20"/>
        </w:rPr>
      </w:pPr>
      <w:r w:rsidRPr="001A17A2">
        <w:rPr>
          <w:rFonts w:ascii="Arial" w:hAnsi="Arial" w:cs="Arial"/>
          <w:sz w:val="20"/>
          <w:szCs w:val="20"/>
        </w:rPr>
        <w:t>Reforzar la cultura de control interno en todas las áreas de gestión municipal.</w:t>
      </w:r>
    </w:p>
    <w:p w14:paraId="5838B2DE" w14:textId="77777777" w:rsidR="001A17A2" w:rsidRPr="001A17A2" w:rsidRDefault="001A17A2" w:rsidP="00DD5363">
      <w:pPr>
        <w:spacing w:line="360" w:lineRule="auto"/>
        <w:ind w:firstLine="142"/>
        <w:rPr>
          <w:rFonts w:ascii="Arial" w:hAnsi="Arial" w:cs="Arial"/>
          <w:sz w:val="20"/>
          <w:szCs w:val="20"/>
        </w:rPr>
      </w:pPr>
      <w:r w:rsidRPr="001A17A2">
        <w:rPr>
          <w:rFonts w:ascii="Arial" w:hAnsi="Arial" w:cs="Arial"/>
          <w:b/>
          <w:bCs/>
          <w:sz w:val="20"/>
          <w:szCs w:val="20"/>
        </w:rPr>
        <w:t>Acciones recomendadas:</w:t>
      </w:r>
      <w:r w:rsidRPr="001A17A2">
        <w:rPr>
          <w:rFonts w:ascii="Arial" w:hAnsi="Arial" w:cs="Arial"/>
          <w:sz w:val="20"/>
          <w:szCs w:val="20"/>
        </w:rPr>
        <w:br/>
        <w:t>Se recomienda la formulación de un Plan de Acción positivo que recoja objetivos de consolidación y mejora continua.</w:t>
      </w:r>
    </w:p>
    <w:p w14:paraId="0955DB53" w14:textId="77777777" w:rsidR="00C0570D" w:rsidRPr="00DD5363" w:rsidRDefault="00C0570D" w:rsidP="00DD5363">
      <w:pPr>
        <w:spacing w:line="360" w:lineRule="auto"/>
        <w:ind w:firstLine="142"/>
        <w:jc w:val="both"/>
        <w:rPr>
          <w:rFonts w:ascii="Arial" w:hAnsi="Arial" w:cs="Arial"/>
          <w:sz w:val="20"/>
          <w:szCs w:val="20"/>
        </w:rPr>
      </w:pPr>
    </w:p>
    <w:p w14:paraId="5A3597B3" w14:textId="77777777" w:rsidR="001A17A2" w:rsidRPr="00DD5363" w:rsidRDefault="001A17A2" w:rsidP="00DD5363">
      <w:pPr>
        <w:spacing w:line="360" w:lineRule="auto"/>
        <w:ind w:firstLine="142"/>
        <w:jc w:val="both"/>
        <w:rPr>
          <w:rFonts w:ascii="Arial" w:hAnsi="Arial" w:cs="Arial"/>
          <w:sz w:val="20"/>
          <w:szCs w:val="20"/>
        </w:rPr>
      </w:pPr>
    </w:p>
    <w:p w14:paraId="0A4EEA0A" w14:textId="77777777"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12. AUDITORÍA DEL REGISTRO CONTABLE DE FACTURAS</w:t>
      </w:r>
    </w:p>
    <w:p w14:paraId="10752933"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En cumplimiento de lo dispuesto en el artículo 12.3 de la Ley 25/2013, de 27 de diciembre, de impulso de la factura electrónica y creación del registro contable de facturas en el Sector Público, el órgano interventor ha realizado durante el ejercicio 2024 la auditoría de sistemas sobre el funcionamiento del Registro Contable de Facturas de la entidad.</w:t>
      </w:r>
    </w:p>
    <w:p w14:paraId="79BA3967"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El objeto de esta auditoría ha sido verificar que el registro cumple con las condiciones de funcionamiento previstas en la citada Ley, y que no existen facturas retenidas en ninguna fase del proceso de gestión.</w:t>
      </w:r>
    </w:p>
    <w:p w14:paraId="7839273D"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b/>
          <w:bCs/>
          <w:sz w:val="20"/>
          <w:szCs w:val="20"/>
        </w:rPr>
        <w:t>Resultado de la auditoría:</w:t>
      </w:r>
    </w:p>
    <w:p w14:paraId="43A3550F" w14:textId="77777777" w:rsidR="001A17A2" w:rsidRPr="001A17A2" w:rsidRDefault="001A17A2" w:rsidP="00DD5363">
      <w:pPr>
        <w:numPr>
          <w:ilvl w:val="0"/>
          <w:numId w:val="18"/>
        </w:numPr>
        <w:spacing w:line="360" w:lineRule="auto"/>
        <w:jc w:val="both"/>
        <w:rPr>
          <w:rFonts w:ascii="Arial" w:hAnsi="Arial" w:cs="Arial"/>
          <w:sz w:val="20"/>
          <w:szCs w:val="20"/>
        </w:rPr>
      </w:pPr>
      <w:r w:rsidRPr="001A17A2">
        <w:rPr>
          <w:rFonts w:ascii="Arial" w:hAnsi="Arial" w:cs="Arial"/>
          <w:sz w:val="20"/>
          <w:szCs w:val="20"/>
        </w:rPr>
        <w:t>No se han detectado incidencias en el funcionamiento del Registro Contable de Facturas.</w:t>
      </w:r>
    </w:p>
    <w:p w14:paraId="6C02EAB3" w14:textId="00A3E71E" w:rsidR="001A17A2" w:rsidRPr="00DD5363" w:rsidRDefault="001A17A2" w:rsidP="00DD5363">
      <w:pPr>
        <w:spacing w:line="360" w:lineRule="auto"/>
        <w:ind w:firstLine="142"/>
        <w:rPr>
          <w:rFonts w:ascii="Arial" w:hAnsi="Arial" w:cs="Arial"/>
          <w:b/>
          <w:bCs/>
          <w:sz w:val="20"/>
          <w:szCs w:val="20"/>
        </w:rPr>
      </w:pPr>
      <w:r w:rsidRPr="001A17A2">
        <w:rPr>
          <w:rFonts w:ascii="Arial" w:hAnsi="Arial" w:cs="Arial"/>
          <w:b/>
          <w:bCs/>
          <w:sz w:val="20"/>
          <w:szCs w:val="20"/>
        </w:rPr>
        <w:t>Acciones recomendadas:</w:t>
      </w:r>
      <w:r w:rsidRPr="001A17A2">
        <w:rPr>
          <w:rFonts w:ascii="Arial" w:hAnsi="Arial" w:cs="Arial"/>
          <w:sz w:val="20"/>
          <w:szCs w:val="20"/>
        </w:rPr>
        <w:br/>
        <w:t>No se formulan recomendaciones en esta materia.</w:t>
      </w:r>
    </w:p>
    <w:p w14:paraId="63ABF238" w14:textId="77777777" w:rsidR="001A17A2" w:rsidRPr="00DD5363" w:rsidRDefault="001A17A2" w:rsidP="00DD5363">
      <w:pPr>
        <w:spacing w:line="360" w:lineRule="auto"/>
        <w:ind w:firstLine="142"/>
        <w:jc w:val="both"/>
        <w:rPr>
          <w:rFonts w:ascii="Arial" w:hAnsi="Arial" w:cs="Arial"/>
          <w:sz w:val="20"/>
          <w:szCs w:val="20"/>
        </w:rPr>
      </w:pPr>
    </w:p>
    <w:p w14:paraId="5D25A82A" w14:textId="77777777" w:rsidR="001A17A2" w:rsidRPr="00DD5363" w:rsidRDefault="001A17A2" w:rsidP="00DD5363">
      <w:pPr>
        <w:spacing w:line="360" w:lineRule="auto"/>
        <w:ind w:firstLine="142"/>
        <w:jc w:val="both"/>
        <w:rPr>
          <w:rFonts w:ascii="Arial" w:hAnsi="Arial" w:cs="Arial"/>
          <w:sz w:val="20"/>
          <w:szCs w:val="20"/>
        </w:rPr>
      </w:pPr>
    </w:p>
    <w:p w14:paraId="4BFB2AFA" w14:textId="712961BD" w:rsidR="001A17A2" w:rsidRPr="00DD5363"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13. INFORME DE EVALUACIÓN DEL CUMPLIMIENTO DE LA NORMATIVA EN MATERIA DE MOROSIDAD</w:t>
      </w:r>
      <w:r w:rsidRPr="00DD5363">
        <w:rPr>
          <w:rFonts w:ascii="Arial" w:hAnsi="Arial" w:cs="Arial"/>
          <w:b/>
          <w:bCs/>
          <w:sz w:val="20"/>
          <w:szCs w:val="20"/>
        </w:rPr>
        <w:t>.</w:t>
      </w:r>
    </w:p>
    <w:p w14:paraId="5FA50C8C" w14:textId="77777777" w:rsidR="001A17A2" w:rsidRPr="001A17A2" w:rsidRDefault="001A17A2" w:rsidP="00DD5363">
      <w:pPr>
        <w:spacing w:line="360" w:lineRule="auto"/>
        <w:ind w:firstLine="142"/>
        <w:jc w:val="both"/>
        <w:rPr>
          <w:rFonts w:ascii="Arial" w:hAnsi="Arial" w:cs="Arial"/>
          <w:b/>
          <w:bCs/>
          <w:sz w:val="20"/>
          <w:szCs w:val="20"/>
        </w:rPr>
      </w:pPr>
    </w:p>
    <w:p w14:paraId="7DACA490"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En cumplimiento de lo dispuesto en el artículo 12.2 de la Ley 25/2013, de 27 de diciembre, de impulso de la factura electrónica y creación del registro contable de facturas en el Sector Público, el órgano interventor ha elaborado el informe de evaluación del cumplimiento de la normativa en materia de morosidad correspondiente al ejercicio 2024.</w:t>
      </w:r>
    </w:p>
    <w:p w14:paraId="63323028"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El objeto de este informe es verificar que los pagos efectuados a proveedores se han realizado dentro de los plazos establecidos legalmente.</w:t>
      </w:r>
    </w:p>
    <w:p w14:paraId="176E5483"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b/>
          <w:bCs/>
          <w:sz w:val="20"/>
          <w:szCs w:val="20"/>
        </w:rPr>
        <w:t>Resultado de la evaluación:</w:t>
      </w:r>
    </w:p>
    <w:p w14:paraId="7EACE13B" w14:textId="77777777" w:rsidR="001A17A2" w:rsidRPr="001A17A2" w:rsidRDefault="001A17A2" w:rsidP="00DD5363">
      <w:pPr>
        <w:numPr>
          <w:ilvl w:val="0"/>
          <w:numId w:val="19"/>
        </w:numPr>
        <w:spacing w:line="360" w:lineRule="auto"/>
        <w:jc w:val="both"/>
        <w:rPr>
          <w:rFonts w:ascii="Arial" w:hAnsi="Arial" w:cs="Arial"/>
          <w:sz w:val="20"/>
          <w:szCs w:val="20"/>
        </w:rPr>
      </w:pPr>
      <w:r w:rsidRPr="001A17A2">
        <w:rPr>
          <w:rFonts w:ascii="Arial" w:hAnsi="Arial" w:cs="Arial"/>
          <w:sz w:val="20"/>
          <w:szCs w:val="20"/>
        </w:rPr>
        <w:t xml:space="preserve">Se constata el </w:t>
      </w:r>
      <w:r w:rsidRPr="001A17A2">
        <w:rPr>
          <w:rFonts w:ascii="Arial" w:hAnsi="Arial" w:cs="Arial"/>
          <w:b/>
          <w:bCs/>
          <w:sz w:val="20"/>
          <w:szCs w:val="20"/>
        </w:rPr>
        <w:t>cumplimiento</w:t>
      </w:r>
      <w:r w:rsidRPr="001A17A2">
        <w:rPr>
          <w:rFonts w:ascii="Arial" w:hAnsi="Arial" w:cs="Arial"/>
          <w:sz w:val="20"/>
          <w:szCs w:val="20"/>
        </w:rPr>
        <w:t xml:space="preserve"> de la normativa vigente en materia de morosidad.</w:t>
      </w:r>
    </w:p>
    <w:p w14:paraId="494984C0" w14:textId="2AE62458"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Observaciones:</w:t>
      </w:r>
      <w:r w:rsidRPr="001A17A2">
        <w:rPr>
          <w:rFonts w:ascii="Arial" w:hAnsi="Arial" w:cs="Arial"/>
          <w:sz w:val="20"/>
          <w:szCs w:val="20"/>
        </w:rPr>
        <w:br/>
        <w:t>No se formulan observaciones adicionales.</w:t>
      </w:r>
    </w:p>
    <w:p w14:paraId="1188F955" w14:textId="77777777" w:rsidR="001A17A2" w:rsidRPr="00DD5363" w:rsidRDefault="001A17A2" w:rsidP="00DD5363">
      <w:pPr>
        <w:spacing w:line="360" w:lineRule="auto"/>
        <w:ind w:firstLine="142"/>
        <w:jc w:val="both"/>
        <w:rPr>
          <w:rFonts w:ascii="Arial" w:hAnsi="Arial" w:cs="Arial"/>
          <w:sz w:val="20"/>
          <w:szCs w:val="20"/>
        </w:rPr>
      </w:pPr>
    </w:p>
    <w:p w14:paraId="7C3D4445" w14:textId="77777777" w:rsidR="001A17A2" w:rsidRPr="001A17A2" w:rsidRDefault="001A17A2" w:rsidP="00DD5363">
      <w:pPr>
        <w:spacing w:line="360" w:lineRule="auto"/>
        <w:ind w:firstLine="142"/>
        <w:jc w:val="both"/>
        <w:rPr>
          <w:rFonts w:ascii="Arial" w:hAnsi="Arial" w:cs="Arial"/>
          <w:sz w:val="20"/>
          <w:szCs w:val="20"/>
        </w:rPr>
      </w:pPr>
    </w:p>
    <w:p w14:paraId="6D34B8B6" w14:textId="77777777" w:rsidR="001A17A2" w:rsidRPr="00DD5363" w:rsidRDefault="001A17A2" w:rsidP="00DD5363">
      <w:pPr>
        <w:spacing w:line="360" w:lineRule="auto"/>
        <w:ind w:firstLine="142"/>
        <w:jc w:val="both"/>
        <w:rPr>
          <w:rFonts w:ascii="Arial" w:hAnsi="Arial" w:cs="Arial"/>
          <w:sz w:val="20"/>
          <w:szCs w:val="20"/>
        </w:rPr>
      </w:pPr>
    </w:p>
    <w:p w14:paraId="4BC24E38" w14:textId="74207B66" w:rsidR="001A17A2" w:rsidRPr="00DD5363"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14. VERIFICACIÓN DE LA EXISTENCIA DE OBLIGACIONES NO IMPUTADAS PRESUPUESTARIAMENTE (CUENTA 413)</w:t>
      </w:r>
      <w:r w:rsidRPr="00DD5363">
        <w:rPr>
          <w:rFonts w:ascii="Arial" w:hAnsi="Arial" w:cs="Arial"/>
          <w:b/>
          <w:bCs/>
          <w:sz w:val="20"/>
          <w:szCs w:val="20"/>
        </w:rPr>
        <w:t>.</w:t>
      </w:r>
    </w:p>
    <w:p w14:paraId="15B38005" w14:textId="77777777" w:rsidR="001A17A2" w:rsidRPr="001A17A2" w:rsidRDefault="001A17A2" w:rsidP="00DD5363">
      <w:pPr>
        <w:spacing w:line="360" w:lineRule="auto"/>
        <w:ind w:firstLine="142"/>
        <w:jc w:val="both"/>
        <w:rPr>
          <w:rFonts w:ascii="Arial" w:hAnsi="Arial" w:cs="Arial"/>
          <w:b/>
          <w:bCs/>
          <w:sz w:val="20"/>
          <w:szCs w:val="20"/>
        </w:rPr>
      </w:pPr>
    </w:p>
    <w:p w14:paraId="783F8B90"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En cumplimiento de la Disposición Adicional Tercera de la Ley Orgánica 9/2013, de 20 de diciembre, de control de la deuda comercial en el sector público, y de las instrucciones sobre control financiero permanente, el órgano interventor ha procedido a verificar la situación de la cuenta 413, correspondiente a obligaciones derivadas de gastos o bienes y servicios recibidos no imputados presupuestariamente.</w:t>
      </w:r>
    </w:p>
    <w:p w14:paraId="38DA0F9F"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b/>
          <w:bCs/>
          <w:sz w:val="20"/>
          <w:szCs w:val="20"/>
        </w:rPr>
        <w:t>Resultado de la verificación:</w:t>
      </w:r>
    </w:p>
    <w:p w14:paraId="2096076D" w14:textId="77777777" w:rsidR="001A17A2" w:rsidRPr="001A17A2" w:rsidRDefault="001A17A2" w:rsidP="00DD5363">
      <w:pPr>
        <w:numPr>
          <w:ilvl w:val="0"/>
          <w:numId w:val="20"/>
        </w:numPr>
        <w:spacing w:line="360" w:lineRule="auto"/>
        <w:jc w:val="both"/>
        <w:rPr>
          <w:rFonts w:ascii="Arial" w:hAnsi="Arial" w:cs="Arial"/>
          <w:sz w:val="20"/>
          <w:szCs w:val="20"/>
        </w:rPr>
      </w:pPr>
      <w:r w:rsidRPr="001A17A2">
        <w:rPr>
          <w:rFonts w:ascii="Arial" w:hAnsi="Arial" w:cs="Arial"/>
          <w:b/>
          <w:bCs/>
          <w:sz w:val="20"/>
          <w:szCs w:val="20"/>
        </w:rPr>
        <w:t>Saldo de la cuenta 413 a 31 de diciembre de 2024:</w:t>
      </w:r>
      <w:r w:rsidRPr="001A17A2">
        <w:rPr>
          <w:rFonts w:ascii="Arial" w:hAnsi="Arial" w:cs="Arial"/>
          <w:sz w:val="20"/>
          <w:szCs w:val="20"/>
        </w:rPr>
        <w:t xml:space="preserve"> 0,00 €.</w:t>
      </w:r>
    </w:p>
    <w:p w14:paraId="36A7B112" w14:textId="77777777" w:rsidR="001A17A2" w:rsidRPr="001A17A2" w:rsidRDefault="001A17A2" w:rsidP="00DD5363">
      <w:pPr>
        <w:numPr>
          <w:ilvl w:val="0"/>
          <w:numId w:val="20"/>
        </w:numPr>
        <w:spacing w:line="360" w:lineRule="auto"/>
        <w:jc w:val="both"/>
        <w:rPr>
          <w:rFonts w:ascii="Arial" w:hAnsi="Arial" w:cs="Arial"/>
          <w:sz w:val="20"/>
          <w:szCs w:val="20"/>
        </w:rPr>
      </w:pPr>
      <w:r w:rsidRPr="001A17A2">
        <w:rPr>
          <w:rFonts w:ascii="Arial" w:hAnsi="Arial" w:cs="Arial"/>
          <w:b/>
          <w:bCs/>
          <w:sz w:val="20"/>
          <w:szCs w:val="20"/>
        </w:rPr>
        <w:t>Movimientos durante el ejercicio:</w:t>
      </w:r>
      <w:r w:rsidRPr="001A17A2">
        <w:rPr>
          <w:rFonts w:ascii="Arial" w:hAnsi="Arial" w:cs="Arial"/>
          <w:sz w:val="20"/>
          <w:szCs w:val="20"/>
        </w:rPr>
        <w:t xml:space="preserve"> No se han producido movimientos.</w:t>
      </w:r>
    </w:p>
    <w:p w14:paraId="5A40DC86"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b/>
          <w:bCs/>
          <w:sz w:val="20"/>
          <w:szCs w:val="20"/>
        </w:rPr>
        <w:t>Observaciones:</w:t>
      </w:r>
      <w:r w:rsidRPr="001A17A2">
        <w:rPr>
          <w:rFonts w:ascii="Arial" w:hAnsi="Arial" w:cs="Arial"/>
          <w:sz w:val="20"/>
          <w:szCs w:val="20"/>
        </w:rPr>
        <w:br/>
        <w:t>No se formulan observaciones adicionales en esta materia.</w:t>
      </w:r>
    </w:p>
    <w:p w14:paraId="3D0B4E78" w14:textId="77777777" w:rsidR="001A17A2" w:rsidRPr="00DD5363" w:rsidRDefault="001A17A2" w:rsidP="00DD5363">
      <w:pPr>
        <w:spacing w:line="360" w:lineRule="auto"/>
        <w:ind w:firstLine="142"/>
        <w:jc w:val="both"/>
        <w:rPr>
          <w:rFonts w:ascii="Arial" w:hAnsi="Arial" w:cs="Arial"/>
          <w:sz w:val="20"/>
          <w:szCs w:val="20"/>
        </w:rPr>
      </w:pPr>
    </w:p>
    <w:p w14:paraId="7EB611E7" w14:textId="77777777" w:rsidR="001A17A2" w:rsidRPr="00DD5363" w:rsidRDefault="001A17A2" w:rsidP="00DD5363">
      <w:pPr>
        <w:spacing w:line="360" w:lineRule="auto"/>
        <w:ind w:firstLine="142"/>
        <w:jc w:val="both"/>
        <w:rPr>
          <w:rFonts w:ascii="Arial" w:hAnsi="Arial" w:cs="Arial"/>
          <w:sz w:val="20"/>
          <w:szCs w:val="20"/>
        </w:rPr>
      </w:pPr>
    </w:p>
    <w:p w14:paraId="3F8DFFFB" w14:textId="77777777"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RESULTADO DEL INFORME</w:t>
      </w:r>
    </w:p>
    <w:p w14:paraId="45A222CA"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A la vista del análisis y de los resultados obtenidos en el ejercicio de las funciones de control interno durante el ejercicio 2024, se concluye:</w:t>
      </w:r>
    </w:p>
    <w:p w14:paraId="781D7AB8" w14:textId="77777777" w:rsidR="001A17A2" w:rsidRPr="001A17A2" w:rsidRDefault="001A17A2" w:rsidP="00DD5363">
      <w:pPr>
        <w:numPr>
          <w:ilvl w:val="0"/>
          <w:numId w:val="21"/>
        </w:numPr>
        <w:spacing w:line="360" w:lineRule="auto"/>
        <w:jc w:val="both"/>
        <w:rPr>
          <w:rFonts w:ascii="Arial" w:hAnsi="Arial" w:cs="Arial"/>
          <w:sz w:val="20"/>
          <w:szCs w:val="20"/>
        </w:rPr>
      </w:pPr>
      <w:r w:rsidRPr="001A17A2">
        <w:rPr>
          <w:rFonts w:ascii="Arial" w:hAnsi="Arial" w:cs="Arial"/>
          <w:sz w:val="20"/>
          <w:szCs w:val="20"/>
        </w:rPr>
        <w:t>El control interno se ha desarrollado en los términos previstos en el Reglamento de Control Interno y la normativa aplicable.</w:t>
      </w:r>
    </w:p>
    <w:p w14:paraId="1DF9CECB" w14:textId="77777777" w:rsidR="001A17A2" w:rsidRPr="001A17A2" w:rsidRDefault="001A17A2" w:rsidP="00DD5363">
      <w:pPr>
        <w:numPr>
          <w:ilvl w:val="0"/>
          <w:numId w:val="21"/>
        </w:numPr>
        <w:spacing w:line="360" w:lineRule="auto"/>
        <w:jc w:val="both"/>
        <w:rPr>
          <w:rFonts w:ascii="Arial" w:hAnsi="Arial" w:cs="Arial"/>
          <w:sz w:val="20"/>
          <w:szCs w:val="20"/>
        </w:rPr>
      </w:pPr>
      <w:r w:rsidRPr="001A17A2">
        <w:rPr>
          <w:rFonts w:ascii="Arial" w:hAnsi="Arial" w:cs="Arial"/>
          <w:sz w:val="20"/>
          <w:szCs w:val="20"/>
        </w:rPr>
        <w:t>No se han detectado deficiencias relevantes que exijan la formulación de medidas correctoras inmediatas o la adopción de acciones específicas de mejora.</w:t>
      </w:r>
    </w:p>
    <w:p w14:paraId="137F1598" w14:textId="77777777" w:rsidR="001A17A2" w:rsidRPr="001A17A2" w:rsidRDefault="001A17A2" w:rsidP="00DD5363">
      <w:pPr>
        <w:numPr>
          <w:ilvl w:val="0"/>
          <w:numId w:val="21"/>
        </w:numPr>
        <w:spacing w:line="360" w:lineRule="auto"/>
        <w:jc w:val="both"/>
        <w:rPr>
          <w:rFonts w:ascii="Arial" w:hAnsi="Arial" w:cs="Arial"/>
          <w:sz w:val="20"/>
          <w:szCs w:val="20"/>
        </w:rPr>
      </w:pPr>
      <w:r w:rsidRPr="001A17A2">
        <w:rPr>
          <w:rFonts w:ascii="Arial" w:hAnsi="Arial" w:cs="Arial"/>
          <w:sz w:val="20"/>
          <w:szCs w:val="20"/>
        </w:rPr>
        <w:t xml:space="preserve">Se constata el cumplimiento de la normativa en materia de morosidad, la adecuada gestión del Registro Contable de Facturas y la inexistencia de obligaciones pendientes no </w:t>
      </w:r>
      <w:r w:rsidRPr="001A17A2">
        <w:rPr>
          <w:rFonts w:ascii="Arial" w:hAnsi="Arial" w:cs="Arial"/>
          <w:sz w:val="20"/>
          <w:szCs w:val="20"/>
        </w:rPr>
        <w:lastRenderedPageBreak/>
        <w:t>imputadas presupuestariamente (cuenta 413).</w:t>
      </w:r>
    </w:p>
    <w:p w14:paraId="0D6C2583" w14:textId="77777777" w:rsidR="001A17A2" w:rsidRPr="001A17A2" w:rsidRDefault="001A17A2" w:rsidP="00DD5363">
      <w:pPr>
        <w:numPr>
          <w:ilvl w:val="0"/>
          <w:numId w:val="21"/>
        </w:numPr>
        <w:spacing w:line="360" w:lineRule="auto"/>
        <w:jc w:val="both"/>
        <w:rPr>
          <w:rFonts w:ascii="Arial" w:hAnsi="Arial" w:cs="Arial"/>
          <w:sz w:val="20"/>
          <w:szCs w:val="20"/>
        </w:rPr>
      </w:pPr>
      <w:r w:rsidRPr="001A17A2">
        <w:rPr>
          <w:rFonts w:ascii="Arial" w:hAnsi="Arial" w:cs="Arial"/>
          <w:sz w:val="20"/>
          <w:szCs w:val="20"/>
        </w:rPr>
        <w:t xml:space="preserve">En consecuencia, el resultado del control permanente es </w:t>
      </w:r>
      <w:r w:rsidRPr="001A17A2">
        <w:rPr>
          <w:rFonts w:ascii="Arial" w:hAnsi="Arial" w:cs="Arial"/>
          <w:b/>
          <w:bCs/>
          <w:sz w:val="20"/>
          <w:szCs w:val="20"/>
        </w:rPr>
        <w:t>de carácter informativo</w:t>
      </w:r>
      <w:r w:rsidRPr="001A17A2">
        <w:rPr>
          <w:rFonts w:ascii="Arial" w:hAnsi="Arial" w:cs="Arial"/>
          <w:sz w:val="20"/>
          <w:szCs w:val="20"/>
        </w:rPr>
        <w:t>, sin observaciones que supongan la necesidad de adoptar medidas correctoras urgentes.</w:t>
      </w:r>
    </w:p>
    <w:p w14:paraId="08E7DC66"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El presente informe se traslada a la Presidencia de la Corporación para su remisión al Pleno de la Entidad Local y a la Intervención General de la Administración del Estado, en cumplimiento de lo dispuesto en la normativa vigente, dentro del primer cuatrimestre del ejercicio 2025.</w:t>
      </w:r>
    </w:p>
    <w:p w14:paraId="41FEE54F"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pict w14:anchorId="2A31476E">
          <v:rect id="_x0000_i1077" style="width:0;height:1.5pt" o:hralign="center" o:hrstd="t" o:hr="t" fillcolor="#a0a0a0" stroked="f"/>
        </w:pict>
      </w:r>
    </w:p>
    <w:p w14:paraId="6AAFE0A3" w14:textId="77777777" w:rsidR="001A17A2" w:rsidRPr="001A17A2" w:rsidRDefault="001A17A2" w:rsidP="00DD5363">
      <w:pPr>
        <w:spacing w:line="360" w:lineRule="auto"/>
        <w:ind w:firstLine="142"/>
        <w:jc w:val="both"/>
        <w:rPr>
          <w:rFonts w:ascii="Arial" w:hAnsi="Arial" w:cs="Arial"/>
          <w:b/>
          <w:bCs/>
          <w:sz w:val="20"/>
          <w:szCs w:val="20"/>
        </w:rPr>
      </w:pPr>
      <w:r w:rsidRPr="001A17A2">
        <w:rPr>
          <w:rFonts w:ascii="Arial" w:hAnsi="Arial" w:cs="Arial"/>
          <w:b/>
          <w:bCs/>
          <w:sz w:val="20"/>
          <w:szCs w:val="20"/>
        </w:rPr>
        <w:t>NORMATIVA DE APLICACIÓN</w:t>
      </w:r>
    </w:p>
    <w:p w14:paraId="7849BE5A" w14:textId="77777777" w:rsidR="001A17A2" w:rsidRPr="001A17A2" w:rsidRDefault="001A17A2" w:rsidP="00DD5363">
      <w:pPr>
        <w:spacing w:line="360" w:lineRule="auto"/>
        <w:ind w:firstLine="142"/>
        <w:jc w:val="both"/>
        <w:rPr>
          <w:rFonts w:ascii="Arial" w:hAnsi="Arial" w:cs="Arial"/>
          <w:sz w:val="20"/>
          <w:szCs w:val="20"/>
        </w:rPr>
      </w:pPr>
      <w:r w:rsidRPr="001A17A2">
        <w:rPr>
          <w:rFonts w:ascii="Arial" w:hAnsi="Arial" w:cs="Arial"/>
          <w:sz w:val="20"/>
          <w:szCs w:val="20"/>
        </w:rPr>
        <w:t>Este informe se emite en aplicación de la siguiente normativa:</w:t>
      </w:r>
    </w:p>
    <w:p w14:paraId="40188D8A" w14:textId="77777777" w:rsidR="001A17A2" w:rsidRPr="001A17A2" w:rsidRDefault="001A17A2" w:rsidP="00DD5363">
      <w:pPr>
        <w:numPr>
          <w:ilvl w:val="0"/>
          <w:numId w:val="22"/>
        </w:numPr>
        <w:spacing w:line="360" w:lineRule="auto"/>
        <w:jc w:val="both"/>
        <w:rPr>
          <w:rFonts w:ascii="Arial" w:hAnsi="Arial" w:cs="Arial"/>
          <w:sz w:val="20"/>
          <w:szCs w:val="20"/>
        </w:rPr>
      </w:pPr>
      <w:r w:rsidRPr="001A17A2">
        <w:rPr>
          <w:rFonts w:ascii="Arial" w:hAnsi="Arial" w:cs="Arial"/>
          <w:b/>
          <w:bCs/>
          <w:sz w:val="20"/>
          <w:szCs w:val="20"/>
        </w:rPr>
        <w:t>Artículo 213</w:t>
      </w:r>
      <w:r w:rsidRPr="001A17A2">
        <w:rPr>
          <w:rFonts w:ascii="Arial" w:hAnsi="Arial" w:cs="Arial"/>
          <w:sz w:val="20"/>
          <w:szCs w:val="20"/>
        </w:rPr>
        <w:t xml:space="preserve"> del Texto Refundido de la Ley Reguladora de las Haciendas Locales, aprobado por Real Decreto Legislativo 2/2004, de 5 de marzo.</w:t>
      </w:r>
    </w:p>
    <w:p w14:paraId="08FAB0F1" w14:textId="77777777" w:rsidR="001A17A2" w:rsidRPr="001A17A2" w:rsidRDefault="001A17A2" w:rsidP="00DD5363">
      <w:pPr>
        <w:numPr>
          <w:ilvl w:val="0"/>
          <w:numId w:val="22"/>
        </w:numPr>
        <w:spacing w:line="360" w:lineRule="auto"/>
        <w:jc w:val="both"/>
        <w:rPr>
          <w:rFonts w:ascii="Arial" w:hAnsi="Arial" w:cs="Arial"/>
          <w:sz w:val="20"/>
          <w:szCs w:val="20"/>
        </w:rPr>
      </w:pPr>
      <w:r w:rsidRPr="001A17A2">
        <w:rPr>
          <w:rFonts w:ascii="Arial" w:hAnsi="Arial" w:cs="Arial"/>
          <w:b/>
          <w:bCs/>
          <w:sz w:val="20"/>
          <w:szCs w:val="20"/>
        </w:rPr>
        <w:t>Artículo 37</w:t>
      </w:r>
      <w:r w:rsidRPr="001A17A2">
        <w:rPr>
          <w:rFonts w:ascii="Arial" w:hAnsi="Arial" w:cs="Arial"/>
          <w:sz w:val="20"/>
          <w:szCs w:val="20"/>
        </w:rPr>
        <w:t xml:space="preserve"> y siguientes del Real Decreto 424/2017, de 28 de abril, por el que se regula el régimen jurídico del control interno en las entidades del Sector Público Local.</w:t>
      </w:r>
    </w:p>
    <w:p w14:paraId="1462BDCF" w14:textId="77777777" w:rsidR="001A17A2" w:rsidRPr="001A17A2" w:rsidRDefault="001A17A2" w:rsidP="00DD5363">
      <w:pPr>
        <w:numPr>
          <w:ilvl w:val="0"/>
          <w:numId w:val="22"/>
        </w:numPr>
        <w:spacing w:line="360" w:lineRule="auto"/>
        <w:jc w:val="both"/>
        <w:rPr>
          <w:rFonts w:ascii="Arial" w:hAnsi="Arial" w:cs="Arial"/>
          <w:sz w:val="20"/>
          <w:szCs w:val="20"/>
        </w:rPr>
      </w:pPr>
      <w:r w:rsidRPr="001A17A2">
        <w:rPr>
          <w:rFonts w:ascii="Arial" w:hAnsi="Arial" w:cs="Arial"/>
          <w:b/>
          <w:bCs/>
          <w:sz w:val="20"/>
          <w:szCs w:val="20"/>
        </w:rPr>
        <w:t>Real Decreto 128/2018</w:t>
      </w:r>
      <w:r w:rsidRPr="001A17A2">
        <w:rPr>
          <w:rFonts w:ascii="Arial" w:hAnsi="Arial" w:cs="Arial"/>
          <w:sz w:val="20"/>
          <w:szCs w:val="20"/>
        </w:rPr>
        <w:t>, de 16 de marzo, por el que se regula el régimen jurídico de los funcionarios de Administración Local con habilitación de carácter nacional.</w:t>
      </w:r>
    </w:p>
    <w:p w14:paraId="2B1860C7" w14:textId="77777777" w:rsidR="001A17A2" w:rsidRPr="001A17A2" w:rsidRDefault="001A17A2" w:rsidP="00DD5363">
      <w:pPr>
        <w:numPr>
          <w:ilvl w:val="0"/>
          <w:numId w:val="22"/>
        </w:numPr>
        <w:spacing w:line="360" w:lineRule="auto"/>
        <w:jc w:val="both"/>
        <w:rPr>
          <w:rFonts w:ascii="Arial" w:hAnsi="Arial" w:cs="Arial"/>
          <w:sz w:val="20"/>
          <w:szCs w:val="20"/>
        </w:rPr>
      </w:pPr>
      <w:r w:rsidRPr="001A17A2">
        <w:rPr>
          <w:rFonts w:ascii="Arial" w:hAnsi="Arial" w:cs="Arial"/>
          <w:b/>
          <w:bCs/>
          <w:sz w:val="20"/>
          <w:szCs w:val="20"/>
        </w:rPr>
        <w:t>Ley 25/2013</w:t>
      </w:r>
      <w:r w:rsidRPr="001A17A2">
        <w:rPr>
          <w:rFonts w:ascii="Arial" w:hAnsi="Arial" w:cs="Arial"/>
          <w:sz w:val="20"/>
          <w:szCs w:val="20"/>
        </w:rPr>
        <w:t>, de 27 de diciembre, de impulso de la factura electrónica y creación del registro contable de facturas en el Sector Público.</w:t>
      </w:r>
    </w:p>
    <w:p w14:paraId="61457D12" w14:textId="77777777" w:rsidR="001A17A2" w:rsidRPr="001A17A2" w:rsidRDefault="001A17A2" w:rsidP="00DD5363">
      <w:pPr>
        <w:numPr>
          <w:ilvl w:val="0"/>
          <w:numId w:val="22"/>
        </w:numPr>
        <w:spacing w:line="360" w:lineRule="auto"/>
        <w:jc w:val="both"/>
        <w:rPr>
          <w:rFonts w:ascii="Arial" w:hAnsi="Arial" w:cs="Arial"/>
          <w:sz w:val="20"/>
          <w:szCs w:val="20"/>
        </w:rPr>
      </w:pPr>
      <w:r w:rsidRPr="001A17A2">
        <w:rPr>
          <w:rFonts w:ascii="Arial" w:hAnsi="Arial" w:cs="Arial"/>
          <w:b/>
          <w:bCs/>
          <w:sz w:val="20"/>
          <w:szCs w:val="20"/>
        </w:rPr>
        <w:t>Ley Orgánica 9/2013</w:t>
      </w:r>
      <w:r w:rsidRPr="001A17A2">
        <w:rPr>
          <w:rFonts w:ascii="Arial" w:hAnsi="Arial" w:cs="Arial"/>
          <w:sz w:val="20"/>
          <w:szCs w:val="20"/>
        </w:rPr>
        <w:t>, de 20 de diciembre, de control de la deuda comercial en el sector público.</w:t>
      </w:r>
    </w:p>
    <w:p w14:paraId="6C48CDB5" w14:textId="77777777" w:rsidR="001A17A2" w:rsidRPr="00DD5363" w:rsidRDefault="001A17A2" w:rsidP="00DD5363">
      <w:pPr>
        <w:spacing w:line="360" w:lineRule="auto"/>
        <w:ind w:firstLine="142"/>
        <w:jc w:val="both"/>
        <w:rPr>
          <w:rFonts w:ascii="Arial" w:hAnsi="Arial" w:cs="Arial"/>
          <w:sz w:val="20"/>
          <w:szCs w:val="20"/>
        </w:rPr>
      </w:pPr>
    </w:p>
    <w:p w14:paraId="490C63F2" w14:textId="77777777" w:rsidR="001A17A2" w:rsidRPr="00DD5363" w:rsidRDefault="001A17A2" w:rsidP="00DD5363">
      <w:pPr>
        <w:spacing w:line="360" w:lineRule="auto"/>
        <w:ind w:firstLine="142"/>
        <w:jc w:val="both"/>
        <w:rPr>
          <w:rFonts w:ascii="Arial" w:hAnsi="Arial" w:cs="Arial"/>
          <w:sz w:val="20"/>
          <w:szCs w:val="20"/>
        </w:rPr>
      </w:pPr>
    </w:p>
    <w:p w14:paraId="222E8CA7" w14:textId="77777777" w:rsidR="001A17A2" w:rsidRPr="00DD5363" w:rsidRDefault="001A17A2" w:rsidP="00DD5363">
      <w:pPr>
        <w:spacing w:line="360" w:lineRule="auto"/>
        <w:ind w:firstLine="142"/>
        <w:jc w:val="both"/>
        <w:rPr>
          <w:rFonts w:ascii="Arial" w:hAnsi="Arial" w:cs="Arial"/>
          <w:sz w:val="20"/>
          <w:szCs w:val="20"/>
        </w:rPr>
      </w:pPr>
    </w:p>
    <w:sectPr w:rsidR="001A17A2" w:rsidRPr="00DD5363">
      <w:headerReference w:type="default" r:id="rId7"/>
      <w:pgSz w:w="11910" w:h="16840"/>
      <w:pgMar w:top="1920" w:right="1580" w:bottom="280" w:left="1580" w:header="8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38C41" w14:textId="77777777" w:rsidR="001F7172" w:rsidRDefault="001F7172">
      <w:r>
        <w:separator/>
      </w:r>
    </w:p>
  </w:endnote>
  <w:endnote w:type="continuationSeparator" w:id="0">
    <w:p w14:paraId="3D474CFB" w14:textId="77777777" w:rsidR="001F7172" w:rsidRDefault="001F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3E034" w14:textId="77777777" w:rsidR="001F7172" w:rsidRDefault="001F7172">
      <w:r>
        <w:separator/>
      </w:r>
    </w:p>
  </w:footnote>
  <w:footnote w:type="continuationSeparator" w:id="0">
    <w:p w14:paraId="23E2FCF0" w14:textId="77777777" w:rsidR="001F7172" w:rsidRDefault="001F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15AD2" w14:textId="77777777" w:rsidR="00EE555C" w:rsidRDefault="004B3A4E" w:rsidP="00EE555C">
    <w:pPr>
      <w:pStyle w:val="Header2"/>
      <w:pBdr>
        <w:top w:val="none" w:sz="0" w:space="0" w:color="000000"/>
        <w:left w:val="none" w:sz="0" w:space="0" w:color="000000"/>
        <w:bottom w:val="single" w:sz="4" w:space="5" w:color="000000"/>
        <w:right w:val="none" w:sz="0" w:space="0" w:color="000000"/>
      </w:pBdr>
      <w:rPr>
        <w:rFonts w:ascii="Arial" w:hAnsi="Arial" w:cs="Arial"/>
        <w:sz w:val="16"/>
        <w:szCs w:val="16"/>
      </w:rPr>
    </w:pPr>
    <w:r w:rsidRPr="0066026F">
      <w:rPr>
        <w:rFonts w:ascii="Arial" w:hAnsi="Arial" w:cs="Arial"/>
        <w:noProof/>
        <w:lang w:eastAsia="es-ES"/>
      </w:rPr>
      <w:drawing>
        <wp:inline distT="0" distB="0" distL="0" distR="0" wp14:anchorId="60753497" wp14:editId="78E48667">
          <wp:extent cx="519112" cy="5191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9" cy="519429"/>
                  </a:xfrm>
                  <a:prstGeom prst="rect">
                    <a:avLst/>
                  </a:prstGeom>
                  <a:solidFill>
                    <a:srgbClr val="FFFFFF">
                      <a:alpha val="0"/>
                    </a:srgbClr>
                  </a:solidFill>
                  <a:ln>
                    <a:noFill/>
                  </a:ln>
                </pic:spPr>
              </pic:pic>
            </a:graphicData>
          </a:graphic>
        </wp:inline>
      </w:drawing>
    </w:r>
  </w:p>
  <w:p w14:paraId="47B8E0D1" w14:textId="77777777" w:rsidR="00EE555C" w:rsidRDefault="00EE555C" w:rsidP="00EE555C">
    <w:pPr>
      <w:pStyle w:val="Header2"/>
      <w:pBdr>
        <w:top w:val="none" w:sz="0" w:space="0" w:color="000000"/>
        <w:left w:val="none" w:sz="0" w:space="0" w:color="000000"/>
        <w:bottom w:val="single" w:sz="4" w:space="5" w:color="000000"/>
        <w:right w:val="none" w:sz="0" w:space="0" w:color="000000"/>
      </w:pBdr>
      <w:rPr>
        <w:rFonts w:ascii="Arial" w:hAnsi="Arial" w:cs="Arial"/>
        <w:sz w:val="16"/>
        <w:szCs w:val="16"/>
      </w:rPr>
    </w:pPr>
  </w:p>
  <w:p w14:paraId="767CE080" w14:textId="29998D60" w:rsidR="004B3A4E" w:rsidRPr="00EE555C" w:rsidRDefault="004B3A4E" w:rsidP="00EE555C">
    <w:pPr>
      <w:pStyle w:val="Header2"/>
      <w:pBdr>
        <w:top w:val="none" w:sz="0" w:space="0" w:color="000000"/>
        <w:left w:val="none" w:sz="0" w:space="0" w:color="000000"/>
        <w:bottom w:val="single" w:sz="4" w:space="5" w:color="000000"/>
        <w:right w:val="none" w:sz="0" w:space="0" w:color="000000"/>
      </w:pBdr>
      <w:jc w:val="center"/>
      <w:rPr>
        <w:rFonts w:ascii="Arial" w:hAnsi="Arial" w:cs="Arial"/>
        <w:sz w:val="16"/>
        <w:szCs w:val="16"/>
      </w:rPr>
    </w:pPr>
    <w:r w:rsidRPr="00EE555C">
      <w:rPr>
        <w:rFonts w:ascii="Arial" w:hAnsi="Arial" w:cs="Arial"/>
        <w:sz w:val="16"/>
        <w:szCs w:val="16"/>
      </w:rPr>
      <w:t>Ilmo. Ayuntamiento de El Burgo de Osma - Ciudad de Osma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7C51"/>
    <w:multiLevelType w:val="multilevel"/>
    <w:tmpl w:val="0E9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1B44"/>
    <w:multiLevelType w:val="multilevel"/>
    <w:tmpl w:val="5B7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5295D"/>
    <w:multiLevelType w:val="multilevel"/>
    <w:tmpl w:val="16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0C1E"/>
    <w:multiLevelType w:val="multilevel"/>
    <w:tmpl w:val="28A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97CF1"/>
    <w:multiLevelType w:val="hybridMultilevel"/>
    <w:tmpl w:val="2330594A"/>
    <w:lvl w:ilvl="0" w:tplc="CE5ADF7A">
      <w:start w:val="1"/>
      <w:numFmt w:val="decimal"/>
      <w:lvlText w:val="%1-"/>
      <w:lvlJc w:val="left"/>
      <w:pPr>
        <w:ind w:left="1196" w:hanging="360"/>
      </w:pPr>
      <w:rPr>
        <w:rFonts w:ascii="Verdana" w:eastAsia="Arial" w:hAnsi="Verdana" w:cs="Arial" w:hint="default"/>
        <w:b/>
        <w:bCs/>
        <w:spacing w:val="-1"/>
        <w:w w:val="100"/>
        <w:sz w:val="20"/>
        <w:szCs w:val="20"/>
        <w:lang w:val="es-ES" w:eastAsia="en-US" w:bidi="ar-SA"/>
      </w:rPr>
    </w:lvl>
    <w:lvl w:ilvl="1" w:tplc="9CE46294">
      <w:numFmt w:val="bullet"/>
      <w:lvlText w:val="•"/>
      <w:lvlJc w:val="left"/>
      <w:pPr>
        <w:ind w:left="1954" w:hanging="360"/>
      </w:pPr>
      <w:rPr>
        <w:rFonts w:hint="default"/>
        <w:lang w:val="es-ES" w:eastAsia="en-US" w:bidi="ar-SA"/>
      </w:rPr>
    </w:lvl>
    <w:lvl w:ilvl="2" w:tplc="616A91F8">
      <w:numFmt w:val="bullet"/>
      <w:lvlText w:val="•"/>
      <w:lvlJc w:val="left"/>
      <w:pPr>
        <w:ind w:left="2709" w:hanging="360"/>
      </w:pPr>
      <w:rPr>
        <w:rFonts w:hint="default"/>
        <w:lang w:val="es-ES" w:eastAsia="en-US" w:bidi="ar-SA"/>
      </w:rPr>
    </w:lvl>
    <w:lvl w:ilvl="3" w:tplc="468E148E">
      <w:numFmt w:val="bullet"/>
      <w:lvlText w:val="•"/>
      <w:lvlJc w:val="left"/>
      <w:pPr>
        <w:ind w:left="3464" w:hanging="360"/>
      </w:pPr>
      <w:rPr>
        <w:rFonts w:hint="default"/>
        <w:lang w:val="es-ES" w:eastAsia="en-US" w:bidi="ar-SA"/>
      </w:rPr>
    </w:lvl>
    <w:lvl w:ilvl="4" w:tplc="D988D784">
      <w:numFmt w:val="bullet"/>
      <w:lvlText w:val="•"/>
      <w:lvlJc w:val="left"/>
      <w:pPr>
        <w:ind w:left="4219" w:hanging="360"/>
      </w:pPr>
      <w:rPr>
        <w:rFonts w:hint="default"/>
        <w:lang w:val="es-ES" w:eastAsia="en-US" w:bidi="ar-SA"/>
      </w:rPr>
    </w:lvl>
    <w:lvl w:ilvl="5" w:tplc="6CE6117C">
      <w:numFmt w:val="bullet"/>
      <w:lvlText w:val="•"/>
      <w:lvlJc w:val="left"/>
      <w:pPr>
        <w:ind w:left="4974" w:hanging="360"/>
      </w:pPr>
      <w:rPr>
        <w:rFonts w:hint="default"/>
        <w:lang w:val="es-ES" w:eastAsia="en-US" w:bidi="ar-SA"/>
      </w:rPr>
    </w:lvl>
    <w:lvl w:ilvl="6" w:tplc="25101E6E">
      <w:numFmt w:val="bullet"/>
      <w:lvlText w:val="•"/>
      <w:lvlJc w:val="left"/>
      <w:pPr>
        <w:ind w:left="5729" w:hanging="360"/>
      </w:pPr>
      <w:rPr>
        <w:rFonts w:hint="default"/>
        <w:lang w:val="es-ES" w:eastAsia="en-US" w:bidi="ar-SA"/>
      </w:rPr>
    </w:lvl>
    <w:lvl w:ilvl="7" w:tplc="D904EEFA">
      <w:numFmt w:val="bullet"/>
      <w:lvlText w:val="•"/>
      <w:lvlJc w:val="left"/>
      <w:pPr>
        <w:ind w:left="6484" w:hanging="360"/>
      </w:pPr>
      <w:rPr>
        <w:rFonts w:hint="default"/>
        <w:lang w:val="es-ES" w:eastAsia="en-US" w:bidi="ar-SA"/>
      </w:rPr>
    </w:lvl>
    <w:lvl w:ilvl="8" w:tplc="7A440AA6">
      <w:numFmt w:val="bullet"/>
      <w:lvlText w:val="•"/>
      <w:lvlJc w:val="left"/>
      <w:pPr>
        <w:ind w:left="7239" w:hanging="360"/>
      </w:pPr>
      <w:rPr>
        <w:rFonts w:hint="default"/>
        <w:lang w:val="es-ES" w:eastAsia="en-US" w:bidi="ar-SA"/>
      </w:rPr>
    </w:lvl>
  </w:abstractNum>
  <w:abstractNum w:abstractNumId="5" w15:restartNumberingAfterBreak="0">
    <w:nsid w:val="3B2A7684"/>
    <w:multiLevelType w:val="hybridMultilevel"/>
    <w:tmpl w:val="DDB06E0E"/>
    <w:lvl w:ilvl="0" w:tplc="68F2A104">
      <w:start w:val="1"/>
      <w:numFmt w:val="decimal"/>
      <w:lvlText w:val="%1-"/>
      <w:lvlJc w:val="left"/>
      <w:pPr>
        <w:ind w:left="1676" w:hanging="708"/>
      </w:pPr>
      <w:rPr>
        <w:rFonts w:hint="default"/>
        <w:spacing w:val="-1"/>
        <w:w w:val="100"/>
        <w:lang w:val="es-ES" w:eastAsia="en-US" w:bidi="ar-SA"/>
      </w:rPr>
    </w:lvl>
    <w:lvl w:ilvl="1" w:tplc="C6ECEBDA">
      <w:numFmt w:val="bullet"/>
      <w:lvlText w:val="•"/>
      <w:lvlJc w:val="left"/>
      <w:pPr>
        <w:ind w:left="2386" w:hanging="708"/>
      </w:pPr>
      <w:rPr>
        <w:rFonts w:hint="default"/>
        <w:lang w:val="es-ES" w:eastAsia="en-US" w:bidi="ar-SA"/>
      </w:rPr>
    </w:lvl>
    <w:lvl w:ilvl="2" w:tplc="C3BA4E78">
      <w:numFmt w:val="bullet"/>
      <w:lvlText w:val="•"/>
      <w:lvlJc w:val="left"/>
      <w:pPr>
        <w:ind w:left="3093" w:hanging="708"/>
      </w:pPr>
      <w:rPr>
        <w:rFonts w:hint="default"/>
        <w:lang w:val="es-ES" w:eastAsia="en-US" w:bidi="ar-SA"/>
      </w:rPr>
    </w:lvl>
    <w:lvl w:ilvl="3" w:tplc="AD96C336">
      <w:numFmt w:val="bullet"/>
      <w:lvlText w:val="•"/>
      <w:lvlJc w:val="left"/>
      <w:pPr>
        <w:ind w:left="3800" w:hanging="708"/>
      </w:pPr>
      <w:rPr>
        <w:rFonts w:hint="default"/>
        <w:lang w:val="es-ES" w:eastAsia="en-US" w:bidi="ar-SA"/>
      </w:rPr>
    </w:lvl>
    <w:lvl w:ilvl="4" w:tplc="6708064E">
      <w:numFmt w:val="bullet"/>
      <w:lvlText w:val="•"/>
      <w:lvlJc w:val="left"/>
      <w:pPr>
        <w:ind w:left="4507" w:hanging="708"/>
      </w:pPr>
      <w:rPr>
        <w:rFonts w:hint="default"/>
        <w:lang w:val="es-ES" w:eastAsia="en-US" w:bidi="ar-SA"/>
      </w:rPr>
    </w:lvl>
    <w:lvl w:ilvl="5" w:tplc="43162DE8">
      <w:numFmt w:val="bullet"/>
      <w:lvlText w:val="•"/>
      <w:lvlJc w:val="left"/>
      <w:pPr>
        <w:ind w:left="5214" w:hanging="708"/>
      </w:pPr>
      <w:rPr>
        <w:rFonts w:hint="default"/>
        <w:lang w:val="es-ES" w:eastAsia="en-US" w:bidi="ar-SA"/>
      </w:rPr>
    </w:lvl>
    <w:lvl w:ilvl="6" w:tplc="9956F90C">
      <w:numFmt w:val="bullet"/>
      <w:lvlText w:val="•"/>
      <w:lvlJc w:val="left"/>
      <w:pPr>
        <w:ind w:left="5921" w:hanging="708"/>
      </w:pPr>
      <w:rPr>
        <w:rFonts w:hint="default"/>
        <w:lang w:val="es-ES" w:eastAsia="en-US" w:bidi="ar-SA"/>
      </w:rPr>
    </w:lvl>
    <w:lvl w:ilvl="7" w:tplc="06F084F2">
      <w:numFmt w:val="bullet"/>
      <w:lvlText w:val="•"/>
      <w:lvlJc w:val="left"/>
      <w:pPr>
        <w:ind w:left="6628" w:hanging="708"/>
      </w:pPr>
      <w:rPr>
        <w:rFonts w:hint="default"/>
        <w:lang w:val="es-ES" w:eastAsia="en-US" w:bidi="ar-SA"/>
      </w:rPr>
    </w:lvl>
    <w:lvl w:ilvl="8" w:tplc="BC6ADEC0">
      <w:numFmt w:val="bullet"/>
      <w:lvlText w:val="•"/>
      <w:lvlJc w:val="left"/>
      <w:pPr>
        <w:ind w:left="7335" w:hanging="708"/>
      </w:pPr>
      <w:rPr>
        <w:rFonts w:hint="default"/>
        <w:lang w:val="es-ES" w:eastAsia="en-US" w:bidi="ar-SA"/>
      </w:rPr>
    </w:lvl>
  </w:abstractNum>
  <w:abstractNum w:abstractNumId="6" w15:restartNumberingAfterBreak="0">
    <w:nsid w:val="3C3B7385"/>
    <w:multiLevelType w:val="hybridMultilevel"/>
    <w:tmpl w:val="950EA47C"/>
    <w:lvl w:ilvl="0" w:tplc="19B6A5D6">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 w15:restartNumberingAfterBreak="0">
    <w:nsid w:val="42E7695B"/>
    <w:multiLevelType w:val="multilevel"/>
    <w:tmpl w:val="30A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A1F79"/>
    <w:multiLevelType w:val="multilevel"/>
    <w:tmpl w:val="308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35686"/>
    <w:multiLevelType w:val="multilevel"/>
    <w:tmpl w:val="1DF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416A5"/>
    <w:multiLevelType w:val="multilevel"/>
    <w:tmpl w:val="DCB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24EC0"/>
    <w:multiLevelType w:val="hybridMultilevel"/>
    <w:tmpl w:val="53A69E74"/>
    <w:lvl w:ilvl="0" w:tplc="5FB4EA9C">
      <w:start w:val="1"/>
      <w:numFmt w:val="decimal"/>
      <w:lvlText w:val="%1-"/>
      <w:lvlJc w:val="left"/>
      <w:pPr>
        <w:ind w:left="400" w:hanging="284"/>
      </w:pPr>
      <w:rPr>
        <w:rFonts w:ascii="Verdana" w:eastAsia="Arial MT" w:hAnsi="Verdana" w:cs="Arial MT" w:hint="default"/>
        <w:spacing w:val="-1"/>
        <w:w w:val="100"/>
        <w:sz w:val="20"/>
        <w:szCs w:val="20"/>
        <w:lang w:val="es-ES" w:eastAsia="en-US" w:bidi="ar-SA"/>
      </w:rPr>
    </w:lvl>
    <w:lvl w:ilvl="1" w:tplc="AC12D7AC">
      <w:numFmt w:val="bullet"/>
      <w:lvlText w:val="•"/>
      <w:lvlJc w:val="left"/>
      <w:pPr>
        <w:ind w:left="1234" w:hanging="284"/>
      </w:pPr>
      <w:rPr>
        <w:rFonts w:hint="default"/>
        <w:lang w:val="es-ES" w:eastAsia="en-US" w:bidi="ar-SA"/>
      </w:rPr>
    </w:lvl>
    <w:lvl w:ilvl="2" w:tplc="7DACA994">
      <w:numFmt w:val="bullet"/>
      <w:lvlText w:val="•"/>
      <w:lvlJc w:val="left"/>
      <w:pPr>
        <w:ind w:left="2069" w:hanging="284"/>
      </w:pPr>
      <w:rPr>
        <w:rFonts w:hint="default"/>
        <w:lang w:val="es-ES" w:eastAsia="en-US" w:bidi="ar-SA"/>
      </w:rPr>
    </w:lvl>
    <w:lvl w:ilvl="3" w:tplc="029ED53A">
      <w:numFmt w:val="bullet"/>
      <w:lvlText w:val="•"/>
      <w:lvlJc w:val="left"/>
      <w:pPr>
        <w:ind w:left="2904" w:hanging="284"/>
      </w:pPr>
      <w:rPr>
        <w:rFonts w:hint="default"/>
        <w:lang w:val="es-ES" w:eastAsia="en-US" w:bidi="ar-SA"/>
      </w:rPr>
    </w:lvl>
    <w:lvl w:ilvl="4" w:tplc="A2729CFE">
      <w:numFmt w:val="bullet"/>
      <w:lvlText w:val="•"/>
      <w:lvlJc w:val="left"/>
      <w:pPr>
        <w:ind w:left="3739" w:hanging="284"/>
      </w:pPr>
      <w:rPr>
        <w:rFonts w:hint="default"/>
        <w:lang w:val="es-ES" w:eastAsia="en-US" w:bidi="ar-SA"/>
      </w:rPr>
    </w:lvl>
    <w:lvl w:ilvl="5" w:tplc="4FE45FB4">
      <w:numFmt w:val="bullet"/>
      <w:lvlText w:val="•"/>
      <w:lvlJc w:val="left"/>
      <w:pPr>
        <w:ind w:left="4574" w:hanging="284"/>
      </w:pPr>
      <w:rPr>
        <w:rFonts w:hint="default"/>
        <w:lang w:val="es-ES" w:eastAsia="en-US" w:bidi="ar-SA"/>
      </w:rPr>
    </w:lvl>
    <w:lvl w:ilvl="6" w:tplc="FEC4425E">
      <w:numFmt w:val="bullet"/>
      <w:lvlText w:val="•"/>
      <w:lvlJc w:val="left"/>
      <w:pPr>
        <w:ind w:left="5409" w:hanging="284"/>
      </w:pPr>
      <w:rPr>
        <w:rFonts w:hint="default"/>
        <w:lang w:val="es-ES" w:eastAsia="en-US" w:bidi="ar-SA"/>
      </w:rPr>
    </w:lvl>
    <w:lvl w:ilvl="7" w:tplc="6518DCF8">
      <w:numFmt w:val="bullet"/>
      <w:lvlText w:val="•"/>
      <w:lvlJc w:val="left"/>
      <w:pPr>
        <w:ind w:left="6244" w:hanging="284"/>
      </w:pPr>
      <w:rPr>
        <w:rFonts w:hint="default"/>
        <w:lang w:val="es-ES" w:eastAsia="en-US" w:bidi="ar-SA"/>
      </w:rPr>
    </w:lvl>
    <w:lvl w:ilvl="8" w:tplc="D558429C">
      <w:numFmt w:val="bullet"/>
      <w:lvlText w:val="•"/>
      <w:lvlJc w:val="left"/>
      <w:pPr>
        <w:ind w:left="7079" w:hanging="284"/>
      </w:pPr>
      <w:rPr>
        <w:rFonts w:hint="default"/>
        <w:lang w:val="es-ES" w:eastAsia="en-US" w:bidi="ar-SA"/>
      </w:rPr>
    </w:lvl>
  </w:abstractNum>
  <w:abstractNum w:abstractNumId="12" w15:restartNumberingAfterBreak="0">
    <w:nsid w:val="557E12EB"/>
    <w:multiLevelType w:val="multilevel"/>
    <w:tmpl w:val="F21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153DD"/>
    <w:multiLevelType w:val="hybridMultilevel"/>
    <w:tmpl w:val="28EC57B6"/>
    <w:lvl w:ilvl="0" w:tplc="73FE6D18">
      <w:start w:val="1"/>
      <w:numFmt w:val="decimal"/>
      <w:lvlText w:val="%1."/>
      <w:lvlJc w:val="left"/>
      <w:pPr>
        <w:ind w:left="136" w:hanging="267"/>
      </w:pPr>
      <w:rPr>
        <w:rFonts w:ascii="Arial MT" w:eastAsia="Arial MT" w:hAnsi="Arial MT" w:cs="Arial MT" w:hint="default"/>
        <w:spacing w:val="-23"/>
        <w:w w:val="100"/>
        <w:sz w:val="22"/>
        <w:szCs w:val="22"/>
        <w:lang w:val="es-ES" w:eastAsia="en-US" w:bidi="ar-SA"/>
      </w:rPr>
    </w:lvl>
    <w:lvl w:ilvl="1" w:tplc="98EE6DFA">
      <w:numFmt w:val="bullet"/>
      <w:lvlText w:val="•"/>
      <w:lvlJc w:val="left"/>
      <w:pPr>
        <w:ind w:left="1000" w:hanging="267"/>
      </w:pPr>
      <w:rPr>
        <w:rFonts w:hint="default"/>
        <w:lang w:val="es-ES" w:eastAsia="en-US" w:bidi="ar-SA"/>
      </w:rPr>
    </w:lvl>
    <w:lvl w:ilvl="2" w:tplc="A2BA6050">
      <w:numFmt w:val="bullet"/>
      <w:lvlText w:val="•"/>
      <w:lvlJc w:val="left"/>
      <w:pPr>
        <w:ind w:left="1861" w:hanging="267"/>
      </w:pPr>
      <w:rPr>
        <w:rFonts w:hint="default"/>
        <w:lang w:val="es-ES" w:eastAsia="en-US" w:bidi="ar-SA"/>
      </w:rPr>
    </w:lvl>
    <w:lvl w:ilvl="3" w:tplc="54CC84AA">
      <w:numFmt w:val="bullet"/>
      <w:lvlText w:val="•"/>
      <w:lvlJc w:val="left"/>
      <w:pPr>
        <w:ind w:left="2722" w:hanging="267"/>
      </w:pPr>
      <w:rPr>
        <w:rFonts w:hint="default"/>
        <w:lang w:val="es-ES" w:eastAsia="en-US" w:bidi="ar-SA"/>
      </w:rPr>
    </w:lvl>
    <w:lvl w:ilvl="4" w:tplc="E7740D56">
      <w:numFmt w:val="bullet"/>
      <w:lvlText w:val="•"/>
      <w:lvlJc w:val="left"/>
      <w:pPr>
        <w:ind w:left="3583" w:hanging="267"/>
      </w:pPr>
      <w:rPr>
        <w:rFonts w:hint="default"/>
        <w:lang w:val="es-ES" w:eastAsia="en-US" w:bidi="ar-SA"/>
      </w:rPr>
    </w:lvl>
    <w:lvl w:ilvl="5" w:tplc="FE0E0366">
      <w:numFmt w:val="bullet"/>
      <w:lvlText w:val="•"/>
      <w:lvlJc w:val="left"/>
      <w:pPr>
        <w:ind w:left="4444" w:hanging="267"/>
      </w:pPr>
      <w:rPr>
        <w:rFonts w:hint="default"/>
        <w:lang w:val="es-ES" w:eastAsia="en-US" w:bidi="ar-SA"/>
      </w:rPr>
    </w:lvl>
    <w:lvl w:ilvl="6" w:tplc="A4B67390">
      <w:numFmt w:val="bullet"/>
      <w:lvlText w:val="•"/>
      <w:lvlJc w:val="left"/>
      <w:pPr>
        <w:ind w:left="5305" w:hanging="267"/>
      </w:pPr>
      <w:rPr>
        <w:rFonts w:hint="default"/>
        <w:lang w:val="es-ES" w:eastAsia="en-US" w:bidi="ar-SA"/>
      </w:rPr>
    </w:lvl>
    <w:lvl w:ilvl="7" w:tplc="F8E06540">
      <w:numFmt w:val="bullet"/>
      <w:lvlText w:val="•"/>
      <w:lvlJc w:val="left"/>
      <w:pPr>
        <w:ind w:left="6166" w:hanging="267"/>
      </w:pPr>
      <w:rPr>
        <w:rFonts w:hint="default"/>
        <w:lang w:val="es-ES" w:eastAsia="en-US" w:bidi="ar-SA"/>
      </w:rPr>
    </w:lvl>
    <w:lvl w:ilvl="8" w:tplc="D47658D6">
      <w:numFmt w:val="bullet"/>
      <w:lvlText w:val="•"/>
      <w:lvlJc w:val="left"/>
      <w:pPr>
        <w:ind w:left="7027" w:hanging="267"/>
      </w:pPr>
      <w:rPr>
        <w:rFonts w:hint="default"/>
        <w:lang w:val="es-ES" w:eastAsia="en-US" w:bidi="ar-SA"/>
      </w:rPr>
    </w:lvl>
  </w:abstractNum>
  <w:abstractNum w:abstractNumId="14" w15:restartNumberingAfterBreak="0">
    <w:nsid w:val="627C0112"/>
    <w:multiLevelType w:val="multilevel"/>
    <w:tmpl w:val="5BF4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37868"/>
    <w:multiLevelType w:val="multilevel"/>
    <w:tmpl w:val="192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C6019"/>
    <w:multiLevelType w:val="hybridMultilevel"/>
    <w:tmpl w:val="E454170E"/>
    <w:lvl w:ilvl="0" w:tplc="EEF85AAA">
      <w:start w:val="1"/>
      <w:numFmt w:val="bullet"/>
      <w:lvlText w:val="•"/>
      <w:lvlJc w:val="left"/>
      <w:pPr>
        <w:ind w:left="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746716">
      <w:start w:val="1"/>
      <w:numFmt w:val="bullet"/>
      <w:lvlText w:val="o"/>
      <w:lvlJc w:val="left"/>
      <w:pPr>
        <w:ind w:left="115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7A070D8">
      <w:start w:val="1"/>
      <w:numFmt w:val="bullet"/>
      <w:lvlText w:val="▪"/>
      <w:lvlJc w:val="left"/>
      <w:pPr>
        <w:ind w:left="18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BC6D75E">
      <w:start w:val="1"/>
      <w:numFmt w:val="bullet"/>
      <w:lvlText w:val="•"/>
      <w:lvlJc w:val="left"/>
      <w:pPr>
        <w:ind w:left="25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A4819A">
      <w:start w:val="1"/>
      <w:numFmt w:val="bullet"/>
      <w:lvlText w:val="o"/>
      <w:lvlJc w:val="left"/>
      <w:pPr>
        <w:ind w:left="33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AE226B4">
      <w:start w:val="1"/>
      <w:numFmt w:val="bullet"/>
      <w:lvlText w:val="▪"/>
      <w:lvlJc w:val="left"/>
      <w:pPr>
        <w:ind w:left="403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32D2CE">
      <w:start w:val="1"/>
      <w:numFmt w:val="bullet"/>
      <w:lvlText w:val="•"/>
      <w:lvlJc w:val="left"/>
      <w:pPr>
        <w:ind w:left="47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32CEDA">
      <w:start w:val="1"/>
      <w:numFmt w:val="bullet"/>
      <w:lvlText w:val="o"/>
      <w:lvlJc w:val="left"/>
      <w:pPr>
        <w:ind w:left="54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5E883A2">
      <w:start w:val="1"/>
      <w:numFmt w:val="bullet"/>
      <w:lvlText w:val="▪"/>
      <w:lvlJc w:val="left"/>
      <w:pPr>
        <w:ind w:left="619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E5B633B"/>
    <w:multiLevelType w:val="hybridMultilevel"/>
    <w:tmpl w:val="258E1118"/>
    <w:lvl w:ilvl="0" w:tplc="3C701792">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300D03E">
      <w:start w:val="1"/>
      <w:numFmt w:val="bullet"/>
      <w:lvlText w:val="o"/>
      <w:lvlJc w:val="left"/>
      <w:pPr>
        <w:ind w:left="115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7AAACA0">
      <w:start w:val="1"/>
      <w:numFmt w:val="bullet"/>
      <w:lvlText w:val="▪"/>
      <w:lvlJc w:val="left"/>
      <w:pPr>
        <w:ind w:left="18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102C1DC">
      <w:start w:val="1"/>
      <w:numFmt w:val="bullet"/>
      <w:lvlText w:val="•"/>
      <w:lvlJc w:val="left"/>
      <w:pPr>
        <w:ind w:left="25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9CE452">
      <w:start w:val="1"/>
      <w:numFmt w:val="bullet"/>
      <w:lvlText w:val="o"/>
      <w:lvlJc w:val="left"/>
      <w:pPr>
        <w:ind w:left="33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A4E1FD2">
      <w:start w:val="1"/>
      <w:numFmt w:val="bullet"/>
      <w:lvlText w:val="▪"/>
      <w:lvlJc w:val="left"/>
      <w:pPr>
        <w:ind w:left="403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368BF66">
      <w:start w:val="1"/>
      <w:numFmt w:val="bullet"/>
      <w:lvlText w:val="•"/>
      <w:lvlJc w:val="left"/>
      <w:pPr>
        <w:ind w:left="47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F4CCE6">
      <w:start w:val="1"/>
      <w:numFmt w:val="bullet"/>
      <w:lvlText w:val="o"/>
      <w:lvlJc w:val="left"/>
      <w:pPr>
        <w:ind w:left="54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1AACBDC">
      <w:start w:val="1"/>
      <w:numFmt w:val="bullet"/>
      <w:lvlText w:val="▪"/>
      <w:lvlJc w:val="left"/>
      <w:pPr>
        <w:ind w:left="619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71A80007"/>
    <w:multiLevelType w:val="hybridMultilevel"/>
    <w:tmpl w:val="7354D2D2"/>
    <w:lvl w:ilvl="0" w:tplc="785CFBC8">
      <w:start w:val="2"/>
      <w:numFmt w:val="decimal"/>
      <w:lvlText w:val="%1-"/>
      <w:lvlJc w:val="left"/>
      <w:pPr>
        <w:ind w:left="1556" w:hanging="588"/>
      </w:pPr>
      <w:rPr>
        <w:rFonts w:ascii="Verdana" w:eastAsia="Arial MT" w:hAnsi="Verdana" w:cs="Arial MT" w:hint="default"/>
        <w:spacing w:val="-1"/>
        <w:w w:val="100"/>
        <w:sz w:val="20"/>
        <w:szCs w:val="20"/>
        <w:lang w:val="es-ES" w:eastAsia="en-US" w:bidi="ar-SA"/>
      </w:rPr>
    </w:lvl>
    <w:lvl w:ilvl="1" w:tplc="5464EB74">
      <w:numFmt w:val="bullet"/>
      <w:lvlText w:val="•"/>
      <w:lvlJc w:val="left"/>
      <w:pPr>
        <w:ind w:left="2278" w:hanging="588"/>
      </w:pPr>
      <w:rPr>
        <w:rFonts w:hint="default"/>
        <w:lang w:val="es-ES" w:eastAsia="en-US" w:bidi="ar-SA"/>
      </w:rPr>
    </w:lvl>
    <w:lvl w:ilvl="2" w:tplc="3DE4ABF0">
      <w:numFmt w:val="bullet"/>
      <w:lvlText w:val="•"/>
      <w:lvlJc w:val="left"/>
      <w:pPr>
        <w:ind w:left="2997" w:hanging="588"/>
      </w:pPr>
      <w:rPr>
        <w:rFonts w:hint="default"/>
        <w:lang w:val="es-ES" w:eastAsia="en-US" w:bidi="ar-SA"/>
      </w:rPr>
    </w:lvl>
    <w:lvl w:ilvl="3" w:tplc="9C9EDFE8">
      <w:numFmt w:val="bullet"/>
      <w:lvlText w:val="•"/>
      <w:lvlJc w:val="left"/>
      <w:pPr>
        <w:ind w:left="3716" w:hanging="588"/>
      </w:pPr>
      <w:rPr>
        <w:rFonts w:hint="default"/>
        <w:lang w:val="es-ES" w:eastAsia="en-US" w:bidi="ar-SA"/>
      </w:rPr>
    </w:lvl>
    <w:lvl w:ilvl="4" w:tplc="5CE8A176">
      <w:numFmt w:val="bullet"/>
      <w:lvlText w:val="•"/>
      <w:lvlJc w:val="left"/>
      <w:pPr>
        <w:ind w:left="4435" w:hanging="588"/>
      </w:pPr>
      <w:rPr>
        <w:rFonts w:hint="default"/>
        <w:lang w:val="es-ES" w:eastAsia="en-US" w:bidi="ar-SA"/>
      </w:rPr>
    </w:lvl>
    <w:lvl w:ilvl="5" w:tplc="CE727D44">
      <w:numFmt w:val="bullet"/>
      <w:lvlText w:val="•"/>
      <w:lvlJc w:val="left"/>
      <w:pPr>
        <w:ind w:left="5154" w:hanging="588"/>
      </w:pPr>
      <w:rPr>
        <w:rFonts w:hint="default"/>
        <w:lang w:val="es-ES" w:eastAsia="en-US" w:bidi="ar-SA"/>
      </w:rPr>
    </w:lvl>
    <w:lvl w:ilvl="6" w:tplc="07B8A1E2">
      <w:numFmt w:val="bullet"/>
      <w:lvlText w:val="•"/>
      <w:lvlJc w:val="left"/>
      <w:pPr>
        <w:ind w:left="5873" w:hanging="588"/>
      </w:pPr>
      <w:rPr>
        <w:rFonts w:hint="default"/>
        <w:lang w:val="es-ES" w:eastAsia="en-US" w:bidi="ar-SA"/>
      </w:rPr>
    </w:lvl>
    <w:lvl w:ilvl="7" w:tplc="F3DCDDAC">
      <w:numFmt w:val="bullet"/>
      <w:lvlText w:val="•"/>
      <w:lvlJc w:val="left"/>
      <w:pPr>
        <w:ind w:left="6592" w:hanging="588"/>
      </w:pPr>
      <w:rPr>
        <w:rFonts w:hint="default"/>
        <w:lang w:val="es-ES" w:eastAsia="en-US" w:bidi="ar-SA"/>
      </w:rPr>
    </w:lvl>
    <w:lvl w:ilvl="8" w:tplc="B9CA26C4">
      <w:numFmt w:val="bullet"/>
      <w:lvlText w:val="•"/>
      <w:lvlJc w:val="left"/>
      <w:pPr>
        <w:ind w:left="7311" w:hanging="588"/>
      </w:pPr>
      <w:rPr>
        <w:rFonts w:hint="default"/>
        <w:lang w:val="es-ES" w:eastAsia="en-US" w:bidi="ar-SA"/>
      </w:rPr>
    </w:lvl>
  </w:abstractNum>
  <w:abstractNum w:abstractNumId="19" w15:restartNumberingAfterBreak="0">
    <w:nsid w:val="72921B58"/>
    <w:multiLevelType w:val="hybridMultilevel"/>
    <w:tmpl w:val="8A40284E"/>
    <w:lvl w:ilvl="0" w:tplc="7FBCED96">
      <w:start w:val="1"/>
      <w:numFmt w:val="decimal"/>
      <w:lvlText w:val="%1)"/>
      <w:lvlJc w:val="left"/>
      <w:pPr>
        <w:ind w:left="544" w:hanging="360"/>
      </w:pPr>
      <w:rPr>
        <w:rFonts w:ascii="Verdana" w:eastAsia="Arial MT" w:hAnsi="Verdana" w:cs="Arial MT" w:hint="default"/>
        <w:spacing w:val="-1"/>
        <w:w w:val="99"/>
        <w:sz w:val="20"/>
        <w:szCs w:val="20"/>
        <w:lang w:val="es-ES" w:eastAsia="en-US" w:bidi="ar-SA"/>
      </w:rPr>
    </w:lvl>
    <w:lvl w:ilvl="1" w:tplc="90688C7C">
      <w:start w:val="1"/>
      <w:numFmt w:val="decimal"/>
      <w:lvlText w:val="%2-"/>
      <w:lvlJc w:val="left"/>
      <w:pPr>
        <w:ind w:left="759" w:hanging="360"/>
      </w:pPr>
      <w:rPr>
        <w:rFonts w:ascii="Verdana" w:eastAsia="Arial MT" w:hAnsi="Verdana" w:cs="Arial MT" w:hint="default"/>
        <w:b/>
        <w:spacing w:val="-3"/>
        <w:w w:val="100"/>
        <w:sz w:val="22"/>
        <w:szCs w:val="22"/>
        <w:lang w:val="es-ES" w:eastAsia="en-US" w:bidi="ar-SA"/>
      </w:rPr>
    </w:lvl>
    <w:lvl w:ilvl="2" w:tplc="5E4888CC">
      <w:start w:val="2"/>
      <w:numFmt w:val="decimal"/>
      <w:lvlText w:val="%3-"/>
      <w:lvlJc w:val="left"/>
      <w:pPr>
        <w:ind w:left="1556" w:hanging="588"/>
      </w:pPr>
      <w:rPr>
        <w:rFonts w:ascii="Verdana" w:eastAsia="Arial MT" w:hAnsi="Verdana" w:cs="Arial MT" w:hint="default"/>
        <w:spacing w:val="-1"/>
        <w:w w:val="99"/>
        <w:sz w:val="20"/>
        <w:szCs w:val="20"/>
        <w:lang w:val="es-ES" w:eastAsia="en-US" w:bidi="ar-SA"/>
      </w:rPr>
    </w:lvl>
    <w:lvl w:ilvl="3" w:tplc="36B66098">
      <w:numFmt w:val="bullet"/>
      <w:lvlText w:val="•"/>
      <w:lvlJc w:val="left"/>
      <w:pPr>
        <w:ind w:left="2458" w:hanging="588"/>
      </w:pPr>
      <w:rPr>
        <w:rFonts w:hint="default"/>
        <w:lang w:val="es-ES" w:eastAsia="en-US" w:bidi="ar-SA"/>
      </w:rPr>
    </w:lvl>
    <w:lvl w:ilvl="4" w:tplc="114CFAB4">
      <w:numFmt w:val="bullet"/>
      <w:lvlText w:val="•"/>
      <w:lvlJc w:val="left"/>
      <w:pPr>
        <w:ind w:left="3357" w:hanging="588"/>
      </w:pPr>
      <w:rPr>
        <w:rFonts w:hint="default"/>
        <w:lang w:val="es-ES" w:eastAsia="en-US" w:bidi="ar-SA"/>
      </w:rPr>
    </w:lvl>
    <w:lvl w:ilvl="5" w:tplc="4FD89C10">
      <w:numFmt w:val="bullet"/>
      <w:lvlText w:val="•"/>
      <w:lvlJc w:val="left"/>
      <w:pPr>
        <w:ind w:left="4255" w:hanging="588"/>
      </w:pPr>
      <w:rPr>
        <w:rFonts w:hint="default"/>
        <w:lang w:val="es-ES" w:eastAsia="en-US" w:bidi="ar-SA"/>
      </w:rPr>
    </w:lvl>
    <w:lvl w:ilvl="6" w:tplc="9AC602CA">
      <w:numFmt w:val="bullet"/>
      <w:lvlText w:val="•"/>
      <w:lvlJc w:val="left"/>
      <w:pPr>
        <w:ind w:left="5154" w:hanging="588"/>
      </w:pPr>
      <w:rPr>
        <w:rFonts w:hint="default"/>
        <w:lang w:val="es-ES" w:eastAsia="en-US" w:bidi="ar-SA"/>
      </w:rPr>
    </w:lvl>
    <w:lvl w:ilvl="7" w:tplc="714AC81A">
      <w:numFmt w:val="bullet"/>
      <w:lvlText w:val="•"/>
      <w:lvlJc w:val="left"/>
      <w:pPr>
        <w:ind w:left="6053" w:hanging="588"/>
      </w:pPr>
      <w:rPr>
        <w:rFonts w:hint="default"/>
        <w:lang w:val="es-ES" w:eastAsia="en-US" w:bidi="ar-SA"/>
      </w:rPr>
    </w:lvl>
    <w:lvl w:ilvl="8" w:tplc="37E26664">
      <w:numFmt w:val="bullet"/>
      <w:lvlText w:val="•"/>
      <w:lvlJc w:val="left"/>
      <w:pPr>
        <w:ind w:left="6951" w:hanging="588"/>
      </w:pPr>
      <w:rPr>
        <w:rFonts w:hint="default"/>
        <w:lang w:val="es-ES" w:eastAsia="en-US" w:bidi="ar-SA"/>
      </w:rPr>
    </w:lvl>
  </w:abstractNum>
  <w:abstractNum w:abstractNumId="20" w15:restartNumberingAfterBreak="0">
    <w:nsid w:val="74E661F9"/>
    <w:multiLevelType w:val="multilevel"/>
    <w:tmpl w:val="AE04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E5DC1"/>
    <w:multiLevelType w:val="hybridMultilevel"/>
    <w:tmpl w:val="8A50932A"/>
    <w:lvl w:ilvl="0" w:tplc="4A7A8938">
      <w:start w:val="1"/>
      <w:numFmt w:val="decimal"/>
      <w:lvlText w:val="%1."/>
      <w:lvlJc w:val="left"/>
      <w:pPr>
        <w:ind w:left="541" w:hanging="358"/>
      </w:pPr>
      <w:rPr>
        <w:rFonts w:ascii="Verdana" w:eastAsia="Arial MT" w:hAnsi="Verdana" w:cs="Arial MT" w:hint="default"/>
        <w:spacing w:val="-1"/>
        <w:w w:val="100"/>
        <w:sz w:val="20"/>
        <w:szCs w:val="20"/>
        <w:lang w:val="es-ES" w:eastAsia="en-US" w:bidi="ar-SA"/>
      </w:rPr>
    </w:lvl>
    <w:lvl w:ilvl="1" w:tplc="12F82DC6">
      <w:numFmt w:val="bullet"/>
      <w:lvlText w:val="•"/>
      <w:lvlJc w:val="left"/>
      <w:pPr>
        <w:ind w:left="1360" w:hanging="358"/>
      </w:pPr>
      <w:rPr>
        <w:rFonts w:hint="default"/>
        <w:lang w:val="es-ES" w:eastAsia="en-US" w:bidi="ar-SA"/>
      </w:rPr>
    </w:lvl>
    <w:lvl w:ilvl="2" w:tplc="6696E6C0">
      <w:numFmt w:val="bullet"/>
      <w:lvlText w:val="•"/>
      <w:lvlJc w:val="left"/>
      <w:pPr>
        <w:ind w:left="2181" w:hanging="358"/>
      </w:pPr>
      <w:rPr>
        <w:rFonts w:hint="default"/>
        <w:lang w:val="es-ES" w:eastAsia="en-US" w:bidi="ar-SA"/>
      </w:rPr>
    </w:lvl>
    <w:lvl w:ilvl="3" w:tplc="093EF60A">
      <w:numFmt w:val="bullet"/>
      <w:lvlText w:val="•"/>
      <w:lvlJc w:val="left"/>
      <w:pPr>
        <w:ind w:left="3002" w:hanging="358"/>
      </w:pPr>
      <w:rPr>
        <w:rFonts w:hint="default"/>
        <w:lang w:val="es-ES" w:eastAsia="en-US" w:bidi="ar-SA"/>
      </w:rPr>
    </w:lvl>
    <w:lvl w:ilvl="4" w:tplc="8C2609CC">
      <w:numFmt w:val="bullet"/>
      <w:lvlText w:val="•"/>
      <w:lvlJc w:val="left"/>
      <w:pPr>
        <w:ind w:left="3823" w:hanging="358"/>
      </w:pPr>
      <w:rPr>
        <w:rFonts w:hint="default"/>
        <w:lang w:val="es-ES" w:eastAsia="en-US" w:bidi="ar-SA"/>
      </w:rPr>
    </w:lvl>
    <w:lvl w:ilvl="5" w:tplc="52480802">
      <w:numFmt w:val="bullet"/>
      <w:lvlText w:val="•"/>
      <w:lvlJc w:val="left"/>
      <w:pPr>
        <w:ind w:left="4644" w:hanging="358"/>
      </w:pPr>
      <w:rPr>
        <w:rFonts w:hint="default"/>
        <w:lang w:val="es-ES" w:eastAsia="en-US" w:bidi="ar-SA"/>
      </w:rPr>
    </w:lvl>
    <w:lvl w:ilvl="6" w:tplc="AA0C1E80">
      <w:numFmt w:val="bullet"/>
      <w:lvlText w:val="•"/>
      <w:lvlJc w:val="left"/>
      <w:pPr>
        <w:ind w:left="5465" w:hanging="358"/>
      </w:pPr>
      <w:rPr>
        <w:rFonts w:hint="default"/>
        <w:lang w:val="es-ES" w:eastAsia="en-US" w:bidi="ar-SA"/>
      </w:rPr>
    </w:lvl>
    <w:lvl w:ilvl="7" w:tplc="80EEC3E0">
      <w:numFmt w:val="bullet"/>
      <w:lvlText w:val="•"/>
      <w:lvlJc w:val="left"/>
      <w:pPr>
        <w:ind w:left="6286" w:hanging="358"/>
      </w:pPr>
      <w:rPr>
        <w:rFonts w:hint="default"/>
        <w:lang w:val="es-ES" w:eastAsia="en-US" w:bidi="ar-SA"/>
      </w:rPr>
    </w:lvl>
    <w:lvl w:ilvl="8" w:tplc="0C5A5E7A">
      <w:numFmt w:val="bullet"/>
      <w:lvlText w:val="•"/>
      <w:lvlJc w:val="left"/>
      <w:pPr>
        <w:ind w:left="7107" w:hanging="358"/>
      </w:pPr>
      <w:rPr>
        <w:rFonts w:hint="default"/>
        <w:lang w:val="es-ES" w:eastAsia="en-US" w:bidi="ar-SA"/>
      </w:rPr>
    </w:lvl>
  </w:abstractNum>
  <w:abstractNum w:abstractNumId="22" w15:restartNumberingAfterBreak="0">
    <w:nsid w:val="7E817AAC"/>
    <w:multiLevelType w:val="hybridMultilevel"/>
    <w:tmpl w:val="9CF4AA14"/>
    <w:lvl w:ilvl="0" w:tplc="6558406C">
      <w:start w:val="1"/>
      <w:numFmt w:val="decimal"/>
      <w:lvlText w:val="%1-"/>
      <w:lvlJc w:val="left"/>
      <w:pPr>
        <w:ind w:left="1194" w:hanging="358"/>
      </w:pPr>
      <w:rPr>
        <w:rFonts w:hint="default"/>
        <w:b/>
        <w:spacing w:val="-1"/>
        <w:w w:val="100"/>
        <w:sz w:val="20"/>
        <w:szCs w:val="20"/>
        <w:lang w:val="es-ES" w:eastAsia="en-US" w:bidi="ar-SA"/>
      </w:rPr>
    </w:lvl>
    <w:lvl w:ilvl="1" w:tplc="A6521E0E">
      <w:numFmt w:val="bullet"/>
      <w:lvlText w:val="•"/>
      <w:lvlJc w:val="left"/>
      <w:pPr>
        <w:ind w:left="1954" w:hanging="358"/>
      </w:pPr>
      <w:rPr>
        <w:rFonts w:hint="default"/>
        <w:lang w:val="es-ES" w:eastAsia="en-US" w:bidi="ar-SA"/>
      </w:rPr>
    </w:lvl>
    <w:lvl w:ilvl="2" w:tplc="893AE856">
      <w:numFmt w:val="bullet"/>
      <w:lvlText w:val="•"/>
      <w:lvlJc w:val="left"/>
      <w:pPr>
        <w:ind w:left="2709" w:hanging="358"/>
      </w:pPr>
      <w:rPr>
        <w:rFonts w:hint="default"/>
        <w:lang w:val="es-ES" w:eastAsia="en-US" w:bidi="ar-SA"/>
      </w:rPr>
    </w:lvl>
    <w:lvl w:ilvl="3" w:tplc="EF788CEA">
      <w:numFmt w:val="bullet"/>
      <w:lvlText w:val="•"/>
      <w:lvlJc w:val="left"/>
      <w:pPr>
        <w:ind w:left="3464" w:hanging="358"/>
      </w:pPr>
      <w:rPr>
        <w:rFonts w:hint="default"/>
        <w:lang w:val="es-ES" w:eastAsia="en-US" w:bidi="ar-SA"/>
      </w:rPr>
    </w:lvl>
    <w:lvl w:ilvl="4" w:tplc="78C6D884">
      <w:numFmt w:val="bullet"/>
      <w:lvlText w:val="•"/>
      <w:lvlJc w:val="left"/>
      <w:pPr>
        <w:ind w:left="4219" w:hanging="358"/>
      </w:pPr>
      <w:rPr>
        <w:rFonts w:hint="default"/>
        <w:lang w:val="es-ES" w:eastAsia="en-US" w:bidi="ar-SA"/>
      </w:rPr>
    </w:lvl>
    <w:lvl w:ilvl="5" w:tplc="E530E91E">
      <w:numFmt w:val="bullet"/>
      <w:lvlText w:val="•"/>
      <w:lvlJc w:val="left"/>
      <w:pPr>
        <w:ind w:left="4974" w:hanging="358"/>
      </w:pPr>
      <w:rPr>
        <w:rFonts w:hint="default"/>
        <w:lang w:val="es-ES" w:eastAsia="en-US" w:bidi="ar-SA"/>
      </w:rPr>
    </w:lvl>
    <w:lvl w:ilvl="6" w:tplc="E18EA5F0">
      <w:numFmt w:val="bullet"/>
      <w:lvlText w:val="•"/>
      <w:lvlJc w:val="left"/>
      <w:pPr>
        <w:ind w:left="5729" w:hanging="358"/>
      </w:pPr>
      <w:rPr>
        <w:rFonts w:hint="default"/>
        <w:lang w:val="es-ES" w:eastAsia="en-US" w:bidi="ar-SA"/>
      </w:rPr>
    </w:lvl>
    <w:lvl w:ilvl="7" w:tplc="546E6A58">
      <w:numFmt w:val="bullet"/>
      <w:lvlText w:val="•"/>
      <w:lvlJc w:val="left"/>
      <w:pPr>
        <w:ind w:left="6484" w:hanging="358"/>
      </w:pPr>
      <w:rPr>
        <w:rFonts w:hint="default"/>
        <w:lang w:val="es-ES" w:eastAsia="en-US" w:bidi="ar-SA"/>
      </w:rPr>
    </w:lvl>
    <w:lvl w:ilvl="8" w:tplc="11703ADE">
      <w:numFmt w:val="bullet"/>
      <w:lvlText w:val="•"/>
      <w:lvlJc w:val="left"/>
      <w:pPr>
        <w:ind w:left="7239" w:hanging="358"/>
      </w:pPr>
      <w:rPr>
        <w:rFonts w:hint="default"/>
        <w:lang w:val="es-ES" w:eastAsia="en-US" w:bidi="ar-SA"/>
      </w:rPr>
    </w:lvl>
  </w:abstractNum>
  <w:abstractNum w:abstractNumId="23" w15:restartNumberingAfterBreak="0">
    <w:nsid w:val="7EE15BEA"/>
    <w:multiLevelType w:val="multilevel"/>
    <w:tmpl w:val="C8E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D633B"/>
    <w:multiLevelType w:val="multilevel"/>
    <w:tmpl w:val="3DA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02196">
    <w:abstractNumId w:val="13"/>
  </w:num>
  <w:num w:numId="2" w16cid:durableId="1210915347">
    <w:abstractNumId w:val="4"/>
  </w:num>
  <w:num w:numId="3" w16cid:durableId="886526281">
    <w:abstractNumId w:val="22"/>
  </w:num>
  <w:num w:numId="4" w16cid:durableId="1735621347">
    <w:abstractNumId w:val="18"/>
  </w:num>
  <w:num w:numId="5" w16cid:durableId="251864656">
    <w:abstractNumId w:val="5"/>
  </w:num>
  <w:num w:numId="6" w16cid:durableId="1315140428">
    <w:abstractNumId w:val="19"/>
  </w:num>
  <w:num w:numId="7" w16cid:durableId="833035837">
    <w:abstractNumId w:val="11"/>
  </w:num>
  <w:num w:numId="8" w16cid:durableId="1297838112">
    <w:abstractNumId w:val="21"/>
  </w:num>
  <w:num w:numId="9" w16cid:durableId="26420172">
    <w:abstractNumId w:val="17"/>
  </w:num>
  <w:num w:numId="10" w16cid:durableId="1687948974">
    <w:abstractNumId w:val="16"/>
  </w:num>
  <w:num w:numId="11" w16cid:durableId="1945960455">
    <w:abstractNumId w:val="12"/>
  </w:num>
  <w:num w:numId="12" w16cid:durableId="280455510">
    <w:abstractNumId w:val="3"/>
  </w:num>
  <w:num w:numId="13" w16cid:durableId="1553956188">
    <w:abstractNumId w:val="14"/>
  </w:num>
  <w:num w:numId="14" w16cid:durableId="1247350008">
    <w:abstractNumId w:val="23"/>
  </w:num>
  <w:num w:numId="15" w16cid:durableId="539824185">
    <w:abstractNumId w:val="9"/>
  </w:num>
  <w:num w:numId="16" w16cid:durableId="1222445083">
    <w:abstractNumId w:val="0"/>
  </w:num>
  <w:num w:numId="17" w16cid:durableId="1318420282">
    <w:abstractNumId w:val="7"/>
  </w:num>
  <w:num w:numId="18" w16cid:durableId="1037699198">
    <w:abstractNumId w:val="15"/>
  </w:num>
  <w:num w:numId="19" w16cid:durableId="1747997343">
    <w:abstractNumId w:val="24"/>
  </w:num>
  <w:num w:numId="20" w16cid:durableId="654649863">
    <w:abstractNumId w:val="2"/>
  </w:num>
  <w:num w:numId="21" w16cid:durableId="1918828744">
    <w:abstractNumId w:val="8"/>
  </w:num>
  <w:num w:numId="22" w16cid:durableId="943420987">
    <w:abstractNumId w:val="1"/>
  </w:num>
  <w:num w:numId="23" w16cid:durableId="884373934">
    <w:abstractNumId w:val="20"/>
  </w:num>
  <w:num w:numId="24" w16cid:durableId="1433819110">
    <w:abstractNumId w:val="10"/>
  </w:num>
  <w:num w:numId="25" w16cid:durableId="822739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B6"/>
    <w:rsid w:val="000A439F"/>
    <w:rsid w:val="000C1E66"/>
    <w:rsid w:val="00115404"/>
    <w:rsid w:val="0014414F"/>
    <w:rsid w:val="001506A2"/>
    <w:rsid w:val="001A17A2"/>
    <w:rsid w:val="001B5C68"/>
    <w:rsid w:val="001F7172"/>
    <w:rsid w:val="00220144"/>
    <w:rsid w:val="00295B79"/>
    <w:rsid w:val="002D3701"/>
    <w:rsid w:val="002E33FF"/>
    <w:rsid w:val="00340A23"/>
    <w:rsid w:val="0036234D"/>
    <w:rsid w:val="00373243"/>
    <w:rsid w:val="00377F75"/>
    <w:rsid w:val="003A1EB3"/>
    <w:rsid w:val="003B5206"/>
    <w:rsid w:val="003C4519"/>
    <w:rsid w:val="00410CA9"/>
    <w:rsid w:val="00474278"/>
    <w:rsid w:val="004B3A4E"/>
    <w:rsid w:val="004B7455"/>
    <w:rsid w:val="004C12F2"/>
    <w:rsid w:val="004D64D3"/>
    <w:rsid w:val="004E425F"/>
    <w:rsid w:val="004E4CC6"/>
    <w:rsid w:val="00564DF2"/>
    <w:rsid w:val="005E7D1C"/>
    <w:rsid w:val="005F5EC4"/>
    <w:rsid w:val="00614228"/>
    <w:rsid w:val="006319C9"/>
    <w:rsid w:val="0066026F"/>
    <w:rsid w:val="006A118D"/>
    <w:rsid w:val="00772991"/>
    <w:rsid w:val="00775871"/>
    <w:rsid w:val="007A2142"/>
    <w:rsid w:val="00801297"/>
    <w:rsid w:val="00870F84"/>
    <w:rsid w:val="008C76D6"/>
    <w:rsid w:val="008F7C0C"/>
    <w:rsid w:val="00952F88"/>
    <w:rsid w:val="00956EC1"/>
    <w:rsid w:val="00977716"/>
    <w:rsid w:val="009C018F"/>
    <w:rsid w:val="009D2362"/>
    <w:rsid w:val="009F2DEF"/>
    <w:rsid w:val="009F44D5"/>
    <w:rsid w:val="009F61D8"/>
    <w:rsid w:val="00A25FBA"/>
    <w:rsid w:val="00AD5CA4"/>
    <w:rsid w:val="00AF5EE1"/>
    <w:rsid w:val="00B53B95"/>
    <w:rsid w:val="00B54FD7"/>
    <w:rsid w:val="00B730BE"/>
    <w:rsid w:val="00B85AC1"/>
    <w:rsid w:val="00B91CF1"/>
    <w:rsid w:val="00B92B97"/>
    <w:rsid w:val="00C0570D"/>
    <w:rsid w:val="00C10ECF"/>
    <w:rsid w:val="00C17B0A"/>
    <w:rsid w:val="00C26C44"/>
    <w:rsid w:val="00CA42B6"/>
    <w:rsid w:val="00CE62AC"/>
    <w:rsid w:val="00DB565C"/>
    <w:rsid w:val="00DD5363"/>
    <w:rsid w:val="00DE75FC"/>
    <w:rsid w:val="00E23A06"/>
    <w:rsid w:val="00E40CBA"/>
    <w:rsid w:val="00E667B0"/>
    <w:rsid w:val="00E66946"/>
    <w:rsid w:val="00EE555C"/>
    <w:rsid w:val="00F4448D"/>
    <w:rsid w:val="00FA4976"/>
    <w:rsid w:val="00FA7421"/>
    <w:rsid w:val="00FE31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2CE44"/>
  <w15:docId w15:val="{9E8DAD70-C2F5-4999-B29A-6FD00518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16"/>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C057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057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247"/>
      <w:ind w:left="128"/>
    </w:pPr>
    <w:rPr>
      <w:rFonts w:ascii="Arial" w:eastAsia="Arial" w:hAnsi="Arial" w:cs="Arial"/>
      <w:b/>
      <w:bCs/>
      <w:sz w:val="28"/>
      <w:szCs w:val="28"/>
    </w:rPr>
  </w:style>
  <w:style w:type="paragraph" w:styleId="Prrafodelista">
    <w:name w:val="List Paragraph"/>
    <w:basedOn w:val="Normal"/>
    <w:uiPriority w:val="1"/>
    <w:qFormat/>
    <w:pPr>
      <w:ind w:left="544" w:hanging="360"/>
    </w:pPr>
  </w:style>
  <w:style w:type="paragraph" w:customStyle="1" w:styleId="TableParagraph">
    <w:name w:val="Table Paragraph"/>
    <w:basedOn w:val="Normal"/>
    <w:uiPriority w:val="1"/>
    <w:qFormat/>
    <w:pPr>
      <w:spacing w:before="98"/>
      <w:ind w:left="93"/>
      <w:jc w:val="center"/>
    </w:pPr>
  </w:style>
  <w:style w:type="paragraph" w:styleId="Encabezado">
    <w:name w:val="header"/>
    <w:basedOn w:val="Normal"/>
    <w:link w:val="EncabezadoCar"/>
    <w:unhideWhenUsed/>
    <w:rsid w:val="004B3A4E"/>
    <w:pPr>
      <w:tabs>
        <w:tab w:val="center" w:pos="4252"/>
        <w:tab w:val="right" w:pos="8504"/>
      </w:tabs>
    </w:pPr>
  </w:style>
  <w:style w:type="character" w:customStyle="1" w:styleId="EncabezadoCar">
    <w:name w:val="Encabezado Car"/>
    <w:basedOn w:val="Fuentedeprrafopredeter"/>
    <w:link w:val="Encabezado"/>
    <w:rsid w:val="004B3A4E"/>
    <w:rPr>
      <w:rFonts w:ascii="Arial MT" w:eastAsia="Arial MT" w:hAnsi="Arial MT" w:cs="Arial MT"/>
      <w:lang w:val="es-ES"/>
    </w:rPr>
  </w:style>
  <w:style w:type="paragraph" w:styleId="Piedepgina">
    <w:name w:val="footer"/>
    <w:basedOn w:val="Normal"/>
    <w:link w:val="PiedepginaCar"/>
    <w:uiPriority w:val="99"/>
    <w:unhideWhenUsed/>
    <w:rsid w:val="004B3A4E"/>
    <w:pPr>
      <w:tabs>
        <w:tab w:val="center" w:pos="4252"/>
        <w:tab w:val="right" w:pos="8504"/>
      </w:tabs>
    </w:pPr>
  </w:style>
  <w:style w:type="character" w:customStyle="1" w:styleId="PiedepginaCar">
    <w:name w:val="Pie de página Car"/>
    <w:basedOn w:val="Fuentedeprrafopredeter"/>
    <w:link w:val="Piedepgina"/>
    <w:uiPriority w:val="99"/>
    <w:rsid w:val="004B3A4E"/>
    <w:rPr>
      <w:rFonts w:ascii="Arial MT" w:eastAsia="Arial MT" w:hAnsi="Arial MT" w:cs="Arial MT"/>
      <w:lang w:val="es-ES"/>
    </w:rPr>
  </w:style>
  <w:style w:type="paragraph" w:customStyle="1" w:styleId="Header2">
    <w:name w:val="Header2"/>
    <w:basedOn w:val="Normal"/>
    <w:rsid w:val="004B3A4E"/>
    <w:pPr>
      <w:suppressLineNumbers/>
      <w:tabs>
        <w:tab w:val="right" w:pos="9637"/>
      </w:tabs>
      <w:suppressAutoHyphens/>
      <w:autoSpaceDE/>
      <w:autoSpaceDN/>
    </w:pPr>
    <w:rPr>
      <w:rFonts w:ascii="Times New Roman" w:eastAsia="Lucida Sans Unicode" w:hAnsi="Times New Roman" w:cs="Times New Roman"/>
      <w:kern w:val="1"/>
      <w:szCs w:val="24"/>
    </w:rPr>
  </w:style>
  <w:style w:type="table" w:styleId="Tablaconcuadrcula">
    <w:name w:val="Table Grid"/>
    <w:basedOn w:val="Tablanormal"/>
    <w:uiPriority w:val="39"/>
    <w:rsid w:val="00E40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basedOn w:val="Fuentedeprrafopredeter"/>
    <w:uiPriority w:val="32"/>
    <w:qFormat/>
    <w:rsid w:val="00E40CBA"/>
    <w:rPr>
      <w:b/>
      <w:bCs/>
      <w:smallCaps/>
      <w:color w:val="4F81BD" w:themeColor="accent1"/>
      <w:spacing w:val="5"/>
    </w:rPr>
  </w:style>
  <w:style w:type="character" w:customStyle="1" w:styleId="Ttulo2Car">
    <w:name w:val="Título 2 Car"/>
    <w:basedOn w:val="Fuentedeprrafopredeter"/>
    <w:link w:val="Ttulo2"/>
    <w:uiPriority w:val="9"/>
    <w:semiHidden/>
    <w:rsid w:val="00C0570D"/>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C0570D"/>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788">
      <w:bodyDiv w:val="1"/>
      <w:marLeft w:val="0"/>
      <w:marRight w:val="0"/>
      <w:marTop w:val="0"/>
      <w:marBottom w:val="0"/>
      <w:divBdr>
        <w:top w:val="none" w:sz="0" w:space="0" w:color="auto"/>
        <w:left w:val="none" w:sz="0" w:space="0" w:color="auto"/>
        <w:bottom w:val="none" w:sz="0" w:space="0" w:color="auto"/>
        <w:right w:val="none" w:sz="0" w:space="0" w:color="auto"/>
      </w:divBdr>
    </w:div>
    <w:div w:id="43256155">
      <w:bodyDiv w:val="1"/>
      <w:marLeft w:val="0"/>
      <w:marRight w:val="0"/>
      <w:marTop w:val="0"/>
      <w:marBottom w:val="0"/>
      <w:divBdr>
        <w:top w:val="none" w:sz="0" w:space="0" w:color="auto"/>
        <w:left w:val="none" w:sz="0" w:space="0" w:color="auto"/>
        <w:bottom w:val="none" w:sz="0" w:space="0" w:color="auto"/>
        <w:right w:val="none" w:sz="0" w:space="0" w:color="auto"/>
      </w:divBdr>
    </w:div>
    <w:div w:id="123622128">
      <w:bodyDiv w:val="1"/>
      <w:marLeft w:val="0"/>
      <w:marRight w:val="0"/>
      <w:marTop w:val="0"/>
      <w:marBottom w:val="0"/>
      <w:divBdr>
        <w:top w:val="none" w:sz="0" w:space="0" w:color="auto"/>
        <w:left w:val="none" w:sz="0" w:space="0" w:color="auto"/>
        <w:bottom w:val="none" w:sz="0" w:space="0" w:color="auto"/>
        <w:right w:val="none" w:sz="0" w:space="0" w:color="auto"/>
      </w:divBdr>
    </w:div>
    <w:div w:id="213548219">
      <w:bodyDiv w:val="1"/>
      <w:marLeft w:val="0"/>
      <w:marRight w:val="0"/>
      <w:marTop w:val="0"/>
      <w:marBottom w:val="0"/>
      <w:divBdr>
        <w:top w:val="none" w:sz="0" w:space="0" w:color="auto"/>
        <w:left w:val="none" w:sz="0" w:space="0" w:color="auto"/>
        <w:bottom w:val="none" w:sz="0" w:space="0" w:color="auto"/>
        <w:right w:val="none" w:sz="0" w:space="0" w:color="auto"/>
      </w:divBdr>
    </w:div>
    <w:div w:id="368183794">
      <w:bodyDiv w:val="1"/>
      <w:marLeft w:val="0"/>
      <w:marRight w:val="0"/>
      <w:marTop w:val="0"/>
      <w:marBottom w:val="0"/>
      <w:divBdr>
        <w:top w:val="none" w:sz="0" w:space="0" w:color="auto"/>
        <w:left w:val="none" w:sz="0" w:space="0" w:color="auto"/>
        <w:bottom w:val="none" w:sz="0" w:space="0" w:color="auto"/>
        <w:right w:val="none" w:sz="0" w:space="0" w:color="auto"/>
      </w:divBdr>
    </w:div>
    <w:div w:id="403912950">
      <w:bodyDiv w:val="1"/>
      <w:marLeft w:val="0"/>
      <w:marRight w:val="0"/>
      <w:marTop w:val="0"/>
      <w:marBottom w:val="0"/>
      <w:divBdr>
        <w:top w:val="none" w:sz="0" w:space="0" w:color="auto"/>
        <w:left w:val="none" w:sz="0" w:space="0" w:color="auto"/>
        <w:bottom w:val="none" w:sz="0" w:space="0" w:color="auto"/>
        <w:right w:val="none" w:sz="0" w:space="0" w:color="auto"/>
      </w:divBdr>
    </w:div>
    <w:div w:id="533158769">
      <w:bodyDiv w:val="1"/>
      <w:marLeft w:val="0"/>
      <w:marRight w:val="0"/>
      <w:marTop w:val="0"/>
      <w:marBottom w:val="0"/>
      <w:divBdr>
        <w:top w:val="none" w:sz="0" w:space="0" w:color="auto"/>
        <w:left w:val="none" w:sz="0" w:space="0" w:color="auto"/>
        <w:bottom w:val="none" w:sz="0" w:space="0" w:color="auto"/>
        <w:right w:val="none" w:sz="0" w:space="0" w:color="auto"/>
      </w:divBdr>
    </w:div>
    <w:div w:id="551424338">
      <w:bodyDiv w:val="1"/>
      <w:marLeft w:val="0"/>
      <w:marRight w:val="0"/>
      <w:marTop w:val="0"/>
      <w:marBottom w:val="0"/>
      <w:divBdr>
        <w:top w:val="none" w:sz="0" w:space="0" w:color="auto"/>
        <w:left w:val="none" w:sz="0" w:space="0" w:color="auto"/>
        <w:bottom w:val="none" w:sz="0" w:space="0" w:color="auto"/>
        <w:right w:val="none" w:sz="0" w:space="0" w:color="auto"/>
      </w:divBdr>
    </w:div>
    <w:div w:id="576552398">
      <w:bodyDiv w:val="1"/>
      <w:marLeft w:val="0"/>
      <w:marRight w:val="0"/>
      <w:marTop w:val="0"/>
      <w:marBottom w:val="0"/>
      <w:divBdr>
        <w:top w:val="none" w:sz="0" w:space="0" w:color="auto"/>
        <w:left w:val="none" w:sz="0" w:space="0" w:color="auto"/>
        <w:bottom w:val="none" w:sz="0" w:space="0" w:color="auto"/>
        <w:right w:val="none" w:sz="0" w:space="0" w:color="auto"/>
      </w:divBdr>
    </w:div>
    <w:div w:id="584075137">
      <w:bodyDiv w:val="1"/>
      <w:marLeft w:val="0"/>
      <w:marRight w:val="0"/>
      <w:marTop w:val="0"/>
      <w:marBottom w:val="0"/>
      <w:divBdr>
        <w:top w:val="none" w:sz="0" w:space="0" w:color="auto"/>
        <w:left w:val="none" w:sz="0" w:space="0" w:color="auto"/>
        <w:bottom w:val="none" w:sz="0" w:space="0" w:color="auto"/>
        <w:right w:val="none" w:sz="0" w:space="0" w:color="auto"/>
      </w:divBdr>
    </w:div>
    <w:div w:id="586380752">
      <w:bodyDiv w:val="1"/>
      <w:marLeft w:val="0"/>
      <w:marRight w:val="0"/>
      <w:marTop w:val="0"/>
      <w:marBottom w:val="0"/>
      <w:divBdr>
        <w:top w:val="none" w:sz="0" w:space="0" w:color="auto"/>
        <w:left w:val="none" w:sz="0" w:space="0" w:color="auto"/>
        <w:bottom w:val="none" w:sz="0" w:space="0" w:color="auto"/>
        <w:right w:val="none" w:sz="0" w:space="0" w:color="auto"/>
      </w:divBdr>
    </w:div>
    <w:div w:id="698160754">
      <w:bodyDiv w:val="1"/>
      <w:marLeft w:val="0"/>
      <w:marRight w:val="0"/>
      <w:marTop w:val="0"/>
      <w:marBottom w:val="0"/>
      <w:divBdr>
        <w:top w:val="none" w:sz="0" w:space="0" w:color="auto"/>
        <w:left w:val="none" w:sz="0" w:space="0" w:color="auto"/>
        <w:bottom w:val="none" w:sz="0" w:space="0" w:color="auto"/>
        <w:right w:val="none" w:sz="0" w:space="0" w:color="auto"/>
      </w:divBdr>
    </w:div>
    <w:div w:id="700209528">
      <w:bodyDiv w:val="1"/>
      <w:marLeft w:val="0"/>
      <w:marRight w:val="0"/>
      <w:marTop w:val="0"/>
      <w:marBottom w:val="0"/>
      <w:divBdr>
        <w:top w:val="none" w:sz="0" w:space="0" w:color="auto"/>
        <w:left w:val="none" w:sz="0" w:space="0" w:color="auto"/>
        <w:bottom w:val="none" w:sz="0" w:space="0" w:color="auto"/>
        <w:right w:val="none" w:sz="0" w:space="0" w:color="auto"/>
      </w:divBdr>
    </w:div>
    <w:div w:id="793518538">
      <w:bodyDiv w:val="1"/>
      <w:marLeft w:val="0"/>
      <w:marRight w:val="0"/>
      <w:marTop w:val="0"/>
      <w:marBottom w:val="0"/>
      <w:divBdr>
        <w:top w:val="none" w:sz="0" w:space="0" w:color="auto"/>
        <w:left w:val="none" w:sz="0" w:space="0" w:color="auto"/>
        <w:bottom w:val="none" w:sz="0" w:space="0" w:color="auto"/>
        <w:right w:val="none" w:sz="0" w:space="0" w:color="auto"/>
      </w:divBdr>
    </w:div>
    <w:div w:id="824593500">
      <w:bodyDiv w:val="1"/>
      <w:marLeft w:val="0"/>
      <w:marRight w:val="0"/>
      <w:marTop w:val="0"/>
      <w:marBottom w:val="0"/>
      <w:divBdr>
        <w:top w:val="none" w:sz="0" w:space="0" w:color="auto"/>
        <w:left w:val="none" w:sz="0" w:space="0" w:color="auto"/>
        <w:bottom w:val="none" w:sz="0" w:space="0" w:color="auto"/>
        <w:right w:val="none" w:sz="0" w:space="0" w:color="auto"/>
      </w:divBdr>
    </w:div>
    <w:div w:id="857695173">
      <w:bodyDiv w:val="1"/>
      <w:marLeft w:val="0"/>
      <w:marRight w:val="0"/>
      <w:marTop w:val="0"/>
      <w:marBottom w:val="0"/>
      <w:divBdr>
        <w:top w:val="none" w:sz="0" w:space="0" w:color="auto"/>
        <w:left w:val="none" w:sz="0" w:space="0" w:color="auto"/>
        <w:bottom w:val="none" w:sz="0" w:space="0" w:color="auto"/>
        <w:right w:val="none" w:sz="0" w:space="0" w:color="auto"/>
      </w:divBdr>
      <w:divsChild>
        <w:div w:id="1816530526">
          <w:marLeft w:val="0"/>
          <w:marRight w:val="0"/>
          <w:marTop w:val="0"/>
          <w:marBottom w:val="0"/>
          <w:divBdr>
            <w:top w:val="none" w:sz="0" w:space="0" w:color="auto"/>
            <w:left w:val="none" w:sz="0" w:space="0" w:color="auto"/>
            <w:bottom w:val="none" w:sz="0" w:space="0" w:color="auto"/>
            <w:right w:val="none" w:sz="0" w:space="0" w:color="auto"/>
          </w:divBdr>
          <w:divsChild>
            <w:div w:id="1450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1291">
      <w:bodyDiv w:val="1"/>
      <w:marLeft w:val="0"/>
      <w:marRight w:val="0"/>
      <w:marTop w:val="0"/>
      <w:marBottom w:val="0"/>
      <w:divBdr>
        <w:top w:val="none" w:sz="0" w:space="0" w:color="auto"/>
        <w:left w:val="none" w:sz="0" w:space="0" w:color="auto"/>
        <w:bottom w:val="none" w:sz="0" w:space="0" w:color="auto"/>
        <w:right w:val="none" w:sz="0" w:space="0" w:color="auto"/>
      </w:divBdr>
    </w:div>
    <w:div w:id="1087530825">
      <w:bodyDiv w:val="1"/>
      <w:marLeft w:val="0"/>
      <w:marRight w:val="0"/>
      <w:marTop w:val="0"/>
      <w:marBottom w:val="0"/>
      <w:divBdr>
        <w:top w:val="none" w:sz="0" w:space="0" w:color="auto"/>
        <w:left w:val="none" w:sz="0" w:space="0" w:color="auto"/>
        <w:bottom w:val="none" w:sz="0" w:space="0" w:color="auto"/>
        <w:right w:val="none" w:sz="0" w:space="0" w:color="auto"/>
      </w:divBdr>
      <w:divsChild>
        <w:div w:id="239337951">
          <w:marLeft w:val="0"/>
          <w:marRight w:val="0"/>
          <w:marTop w:val="0"/>
          <w:marBottom w:val="0"/>
          <w:divBdr>
            <w:top w:val="none" w:sz="0" w:space="0" w:color="auto"/>
            <w:left w:val="none" w:sz="0" w:space="0" w:color="auto"/>
            <w:bottom w:val="none" w:sz="0" w:space="0" w:color="auto"/>
            <w:right w:val="none" w:sz="0" w:space="0" w:color="auto"/>
          </w:divBdr>
          <w:divsChild>
            <w:div w:id="6113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7750">
      <w:bodyDiv w:val="1"/>
      <w:marLeft w:val="0"/>
      <w:marRight w:val="0"/>
      <w:marTop w:val="0"/>
      <w:marBottom w:val="0"/>
      <w:divBdr>
        <w:top w:val="none" w:sz="0" w:space="0" w:color="auto"/>
        <w:left w:val="none" w:sz="0" w:space="0" w:color="auto"/>
        <w:bottom w:val="none" w:sz="0" w:space="0" w:color="auto"/>
        <w:right w:val="none" w:sz="0" w:space="0" w:color="auto"/>
      </w:divBdr>
      <w:divsChild>
        <w:div w:id="1167675499">
          <w:marLeft w:val="0"/>
          <w:marRight w:val="0"/>
          <w:marTop w:val="0"/>
          <w:marBottom w:val="0"/>
          <w:divBdr>
            <w:top w:val="none" w:sz="0" w:space="0" w:color="auto"/>
            <w:left w:val="none" w:sz="0" w:space="0" w:color="auto"/>
            <w:bottom w:val="none" w:sz="0" w:space="0" w:color="auto"/>
            <w:right w:val="none" w:sz="0" w:space="0" w:color="auto"/>
          </w:divBdr>
          <w:divsChild>
            <w:div w:id="1059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164">
      <w:bodyDiv w:val="1"/>
      <w:marLeft w:val="0"/>
      <w:marRight w:val="0"/>
      <w:marTop w:val="0"/>
      <w:marBottom w:val="0"/>
      <w:divBdr>
        <w:top w:val="none" w:sz="0" w:space="0" w:color="auto"/>
        <w:left w:val="none" w:sz="0" w:space="0" w:color="auto"/>
        <w:bottom w:val="none" w:sz="0" w:space="0" w:color="auto"/>
        <w:right w:val="none" w:sz="0" w:space="0" w:color="auto"/>
      </w:divBdr>
    </w:div>
    <w:div w:id="1269197812">
      <w:bodyDiv w:val="1"/>
      <w:marLeft w:val="0"/>
      <w:marRight w:val="0"/>
      <w:marTop w:val="0"/>
      <w:marBottom w:val="0"/>
      <w:divBdr>
        <w:top w:val="none" w:sz="0" w:space="0" w:color="auto"/>
        <w:left w:val="none" w:sz="0" w:space="0" w:color="auto"/>
        <w:bottom w:val="none" w:sz="0" w:space="0" w:color="auto"/>
        <w:right w:val="none" w:sz="0" w:space="0" w:color="auto"/>
      </w:divBdr>
    </w:div>
    <w:div w:id="1352150448">
      <w:bodyDiv w:val="1"/>
      <w:marLeft w:val="0"/>
      <w:marRight w:val="0"/>
      <w:marTop w:val="0"/>
      <w:marBottom w:val="0"/>
      <w:divBdr>
        <w:top w:val="none" w:sz="0" w:space="0" w:color="auto"/>
        <w:left w:val="none" w:sz="0" w:space="0" w:color="auto"/>
        <w:bottom w:val="none" w:sz="0" w:space="0" w:color="auto"/>
        <w:right w:val="none" w:sz="0" w:space="0" w:color="auto"/>
      </w:divBdr>
    </w:div>
    <w:div w:id="1410884438">
      <w:bodyDiv w:val="1"/>
      <w:marLeft w:val="0"/>
      <w:marRight w:val="0"/>
      <w:marTop w:val="0"/>
      <w:marBottom w:val="0"/>
      <w:divBdr>
        <w:top w:val="none" w:sz="0" w:space="0" w:color="auto"/>
        <w:left w:val="none" w:sz="0" w:space="0" w:color="auto"/>
        <w:bottom w:val="none" w:sz="0" w:space="0" w:color="auto"/>
        <w:right w:val="none" w:sz="0" w:space="0" w:color="auto"/>
      </w:divBdr>
    </w:div>
    <w:div w:id="1562983976">
      <w:bodyDiv w:val="1"/>
      <w:marLeft w:val="0"/>
      <w:marRight w:val="0"/>
      <w:marTop w:val="0"/>
      <w:marBottom w:val="0"/>
      <w:divBdr>
        <w:top w:val="none" w:sz="0" w:space="0" w:color="auto"/>
        <w:left w:val="none" w:sz="0" w:space="0" w:color="auto"/>
        <w:bottom w:val="none" w:sz="0" w:space="0" w:color="auto"/>
        <w:right w:val="none" w:sz="0" w:space="0" w:color="auto"/>
      </w:divBdr>
    </w:div>
    <w:div w:id="1590386029">
      <w:bodyDiv w:val="1"/>
      <w:marLeft w:val="0"/>
      <w:marRight w:val="0"/>
      <w:marTop w:val="0"/>
      <w:marBottom w:val="0"/>
      <w:divBdr>
        <w:top w:val="none" w:sz="0" w:space="0" w:color="auto"/>
        <w:left w:val="none" w:sz="0" w:space="0" w:color="auto"/>
        <w:bottom w:val="none" w:sz="0" w:space="0" w:color="auto"/>
        <w:right w:val="none" w:sz="0" w:space="0" w:color="auto"/>
      </w:divBdr>
    </w:div>
    <w:div w:id="1608805517">
      <w:bodyDiv w:val="1"/>
      <w:marLeft w:val="0"/>
      <w:marRight w:val="0"/>
      <w:marTop w:val="0"/>
      <w:marBottom w:val="0"/>
      <w:divBdr>
        <w:top w:val="none" w:sz="0" w:space="0" w:color="auto"/>
        <w:left w:val="none" w:sz="0" w:space="0" w:color="auto"/>
        <w:bottom w:val="none" w:sz="0" w:space="0" w:color="auto"/>
        <w:right w:val="none" w:sz="0" w:space="0" w:color="auto"/>
      </w:divBdr>
    </w:div>
    <w:div w:id="1615746988">
      <w:bodyDiv w:val="1"/>
      <w:marLeft w:val="0"/>
      <w:marRight w:val="0"/>
      <w:marTop w:val="0"/>
      <w:marBottom w:val="0"/>
      <w:divBdr>
        <w:top w:val="none" w:sz="0" w:space="0" w:color="auto"/>
        <w:left w:val="none" w:sz="0" w:space="0" w:color="auto"/>
        <w:bottom w:val="none" w:sz="0" w:space="0" w:color="auto"/>
        <w:right w:val="none" w:sz="0" w:space="0" w:color="auto"/>
      </w:divBdr>
    </w:div>
    <w:div w:id="1837915949">
      <w:bodyDiv w:val="1"/>
      <w:marLeft w:val="0"/>
      <w:marRight w:val="0"/>
      <w:marTop w:val="0"/>
      <w:marBottom w:val="0"/>
      <w:divBdr>
        <w:top w:val="none" w:sz="0" w:space="0" w:color="auto"/>
        <w:left w:val="none" w:sz="0" w:space="0" w:color="auto"/>
        <w:bottom w:val="none" w:sz="0" w:space="0" w:color="auto"/>
        <w:right w:val="none" w:sz="0" w:space="0" w:color="auto"/>
      </w:divBdr>
    </w:div>
    <w:div w:id="1955165402">
      <w:bodyDiv w:val="1"/>
      <w:marLeft w:val="0"/>
      <w:marRight w:val="0"/>
      <w:marTop w:val="0"/>
      <w:marBottom w:val="0"/>
      <w:divBdr>
        <w:top w:val="none" w:sz="0" w:space="0" w:color="auto"/>
        <w:left w:val="none" w:sz="0" w:space="0" w:color="auto"/>
        <w:bottom w:val="none" w:sz="0" w:space="0" w:color="auto"/>
        <w:right w:val="none" w:sz="0" w:space="0" w:color="auto"/>
      </w:divBdr>
    </w:div>
    <w:div w:id="1956716085">
      <w:bodyDiv w:val="1"/>
      <w:marLeft w:val="0"/>
      <w:marRight w:val="0"/>
      <w:marTop w:val="0"/>
      <w:marBottom w:val="0"/>
      <w:divBdr>
        <w:top w:val="none" w:sz="0" w:space="0" w:color="auto"/>
        <w:left w:val="none" w:sz="0" w:space="0" w:color="auto"/>
        <w:bottom w:val="none" w:sz="0" w:space="0" w:color="auto"/>
        <w:right w:val="none" w:sz="0" w:space="0" w:color="auto"/>
      </w:divBdr>
    </w:div>
    <w:div w:id="2039577740">
      <w:bodyDiv w:val="1"/>
      <w:marLeft w:val="0"/>
      <w:marRight w:val="0"/>
      <w:marTop w:val="0"/>
      <w:marBottom w:val="0"/>
      <w:divBdr>
        <w:top w:val="none" w:sz="0" w:space="0" w:color="auto"/>
        <w:left w:val="none" w:sz="0" w:space="0" w:color="auto"/>
        <w:bottom w:val="none" w:sz="0" w:space="0" w:color="auto"/>
        <w:right w:val="none" w:sz="0" w:space="0" w:color="auto"/>
      </w:divBdr>
      <w:divsChild>
        <w:div w:id="301691638">
          <w:marLeft w:val="0"/>
          <w:marRight w:val="0"/>
          <w:marTop w:val="0"/>
          <w:marBottom w:val="0"/>
          <w:divBdr>
            <w:top w:val="none" w:sz="0" w:space="0" w:color="auto"/>
            <w:left w:val="none" w:sz="0" w:space="0" w:color="auto"/>
            <w:bottom w:val="none" w:sz="0" w:space="0" w:color="auto"/>
            <w:right w:val="none" w:sz="0" w:space="0" w:color="auto"/>
          </w:divBdr>
          <w:divsChild>
            <w:div w:id="413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640">
      <w:bodyDiv w:val="1"/>
      <w:marLeft w:val="0"/>
      <w:marRight w:val="0"/>
      <w:marTop w:val="0"/>
      <w:marBottom w:val="0"/>
      <w:divBdr>
        <w:top w:val="none" w:sz="0" w:space="0" w:color="auto"/>
        <w:left w:val="none" w:sz="0" w:space="0" w:color="auto"/>
        <w:bottom w:val="none" w:sz="0" w:space="0" w:color="auto"/>
        <w:right w:val="none" w:sz="0" w:space="0" w:color="auto"/>
      </w:divBdr>
    </w:div>
    <w:div w:id="2081562818">
      <w:bodyDiv w:val="1"/>
      <w:marLeft w:val="0"/>
      <w:marRight w:val="0"/>
      <w:marTop w:val="0"/>
      <w:marBottom w:val="0"/>
      <w:divBdr>
        <w:top w:val="none" w:sz="0" w:space="0" w:color="auto"/>
        <w:left w:val="none" w:sz="0" w:space="0" w:color="auto"/>
        <w:bottom w:val="none" w:sz="0" w:space="0" w:color="auto"/>
        <w:right w:val="none" w:sz="0" w:space="0" w:color="auto"/>
      </w:divBdr>
    </w:div>
    <w:div w:id="214080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2682</Words>
  <Characters>14752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ORDENANZA FISCAL Nº 5</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ORDENANZA FISCAL Nº 5</dc:title>
  <dc:creator>mutrilla</dc:creator>
  <cp:lastModifiedBy>powerbi ITS Duero S.L.</cp:lastModifiedBy>
  <cp:revision>2</cp:revision>
  <cp:lastPrinted>2024-02-28T08:49:00Z</cp:lastPrinted>
  <dcterms:created xsi:type="dcterms:W3CDTF">2025-04-27T16:11:00Z</dcterms:created>
  <dcterms:modified xsi:type="dcterms:W3CDTF">2025-04-27T16:11:00Z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Acrobat PDFMaker 11 para Word</vt:lpwstr>
  </property>
  <property fmtid="{D5CDD505-2E9C-101B-9397-08002B2CF9AE}" pid="4" name="LastSaved">
    <vt:filetime>2023-10-09T00:00:00Z</vt:filetime>
  </property>
</Properties>
</file>