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46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4045D548">
                <wp:simplePos x="0" y="0"/>
                <wp:positionH relativeFrom="page">
                  <wp:posOffset>152400</wp:posOffset>
                </wp:positionH>
                <wp:positionV relativeFrom="paragraph">
                  <wp:posOffset>635</wp:posOffset>
                </wp:positionV>
                <wp:extent cx="7299960" cy="8686800"/>
                <wp:effectExtent l="0" t="0" r="22225" b="285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360" cy="86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799"/>
                              <w:gridCol w:w="851"/>
                              <w:gridCol w:w="450"/>
                              <w:gridCol w:w="456"/>
                              <w:gridCol w:w="1967"/>
                              <w:gridCol w:w="75"/>
                              <w:gridCol w:w="798"/>
                              <w:gridCol w:w="1320"/>
                              <w:gridCol w:w="1402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replace_alumno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shd w:color="000000" w:fill="E49EDD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  <w:t>Official Transcript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Whitney Memorial High School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101 Broadway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101 Broadway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Bangor, ME 04404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Bangor, ME 04404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05485" cy="705485"/>
                                        <wp:effectExtent l="0" t="0" r="0" b="0"/>
                                        <wp:docPr id="3" name="Imagen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n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5485" cy="705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Tel: 1-207-497-0233 Fax: 1-207-947-123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Independent College Prep. 9-12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restart"/>
                                  <w:tcBorders/>
                                  <w:shd w:color="000000" w:fill="E49EDD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  <w:t>October 19, 2022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Accredited by NE Assoc. Of Schools &amp; Colleges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  <w:gridSpan w:val="5"/>
                                  <w:vMerge w:val="continue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gridSpan w:val="3"/>
                                  <w:vMerge w:val="continue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Overall Summary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9th Course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9: -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vMerge w:val="restart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Class Rank: Not ranked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replace_grade_0_0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10: -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replace_grade_0_1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11: -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replace_grade_0_2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12: -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replace_grade_0_3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replace_grade_0_4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Additional Information: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replace_grade_0_5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Courses and grades from other schools are no included in Cumulative GPA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replace_grade_0_6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replace_grade_0_7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replace_grade_0_8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replace_subject_0_9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replace_grade_0_9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10th Course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replace_grade_1_0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replace_grade_1_1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replace_grade_1_2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Awards: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replace_grade_1_3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The responsible of the school's secretariat, replace_secre, certifies that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replace_grade_1_4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replace_grade_1_5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replace_grade_1_6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replace_grade_1_7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replace_grade_1_8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replace_alumno has not been issued any awards.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replace_subject_1_9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replace_grade_1_9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5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2pt;margin-top:0.05pt;width:574.7pt;height:683.9pt;mso-position-horizontal-relative:page" wp14:anchorId="4045D548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W w:w="1112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799"/>
                        <w:gridCol w:w="851"/>
                        <w:gridCol w:w="450"/>
                        <w:gridCol w:w="456"/>
                        <w:gridCol w:w="1967"/>
                        <w:gridCol w:w="75"/>
                        <w:gridCol w:w="798"/>
                        <w:gridCol w:w="1320"/>
                        <w:gridCol w:w="1402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replace_alumno</w:t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restart"/>
                            <w:tcBorders>
                              <w:top w:val="single" w:sz="4" w:space="0" w:color="000000"/>
                            </w:tcBorders>
                            <w:shd w:color="000000" w:fill="E49EDD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Official Transcript</w:t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Whitney Memorial High School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101 Broadway</w:t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101 Broadway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Bangor, ME 04404</w:t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Bangor, ME 04404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vMerge w:val="restart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705485" cy="705485"/>
                                  <wp:effectExtent l="0" t="0" r="0" b="0"/>
                                  <wp:docPr id="4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Tel: 1-207-497-0233 Fax: 1-207-947-123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Independent College Prep. 9-12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restart"/>
                            <w:tcBorders/>
                            <w:shd w:color="000000" w:fill="E49EDD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October 19, 2022</w:t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vMerge w:val="restart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Accredited by NE Assoc. Of Schools &amp; Colleges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799" w:type="dxa"/>
                            <w:gridSpan w:val="5"/>
                            <w:vMerge w:val="continue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520" w:type="dxa"/>
                            <w:gridSpan w:val="3"/>
                            <w:vMerge w:val="continue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7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Overall Summary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>
                              <w:top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9th Course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9: -</w:t>
                            </w:r>
                          </w:p>
                        </w:tc>
                        <w:tc>
                          <w:tcPr>
                            <w:tcW w:w="1402" w:type="dxa"/>
                            <w:vMerge w:val="restart"/>
                            <w:tcBorders/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Class Rank: Not ranked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replace_grade_0_0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10: -</w:t>
                            </w:r>
                          </w:p>
                        </w:tc>
                        <w:tc>
                          <w:tcPr>
                            <w:tcW w:w="1402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replace_grade_0_1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11: -</w:t>
                            </w:r>
                          </w:p>
                        </w:tc>
                        <w:tc>
                          <w:tcPr>
                            <w:tcW w:w="1402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replace_grade_0_2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12: -</w:t>
                            </w:r>
                          </w:p>
                        </w:tc>
                        <w:tc>
                          <w:tcPr>
                            <w:tcW w:w="1402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replace_grade_0_3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replace_grade_0_4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Additional Information: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replace_grade_0_5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Courses and grades from other schools are no included in Cumulative GPA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replace_grade_0_6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replace_grade_0_7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replace_subject_0_8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replace_grade_0_8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replace_subject_0_9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replace_grade_0_9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10th Course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replace_grade_1_0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replace_grade_1_1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replace_grade_1_2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Awards: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replace_grade_1_3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The responsible of the school's secretariat, replace_secre, certifies that 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replace_grade_1_4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replace_grade_1_5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replace_grade_1_6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replace_grade_1_7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replace_subject_1_8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replace_grade_1_8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restart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replace_alumno has not been issued any awards.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replace_subject_1_9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replace_grade_1_9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2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6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5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40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-10795</wp:posOffset>
                </wp:positionH>
                <wp:positionV relativeFrom="paragraph">
                  <wp:posOffset>8747760</wp:posOffset>
                </wp:positionV>
                <wp:extent cx="6172835" cy="572135"/>
                <wp:effectExtent l="0" t="0" r="0" b="0"/>
                <wp:wrapNone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Signature: replace_director</w:t>
                            </w:r>
                          </w:p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bCs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bCs/>
                                <w:rFonts w:asciiTheme="minorHAnsi" w:cstheme="minorBidi" w:eastAsiaTheme="minorHAnsi" w:hAnsiTheme="minorHAnsi"/>
                              </w:rPr>
                              <w:t>This transcripts is unofficial unless signed by a school official.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5" stroked="f" style="position:absolute;margin-left:-0.85pt;margin-top:688.8pt;width:485.95pt;height:44.95pt" type="shapetype_202">
                <v:textbox>
                  <w:txbxContent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Signature: replace_director</w:t>
                      </w:r>
                    </w:p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Theme="minorHAnsi" w:cstheme="minorBidi" w:eastAsiaTheme="minorHAnsi" w:hAnsiTheme="minorHAnsi"/>
                        </w:rPr>
                        <w:t>This transcripts is unofficial unless signed by a school official.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9465" w:leader="none"/>
        </w:tabs>
        <w:rPr>
          <w:b/>
          <w:b/>
          <w:bCs/>
          <w:sz w:val="16"/>
          <w:szCs w:val="16"/>
        </w:rPr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7165AA33">
                <wp:simplePos x="0" y="0"/>
                <wp:positionH relativeFrom="page">
                  <wp:posOffset>142240</wp:posOffset>
                </wp:positionH>
                <wp:positionV relativeFrom="paragraph">
                  <wp:posOffset>635</wp:posOffset>
                </wp:positionV>
                <wp:extent cx="7299960" cy="8676640"/>
                <wp:effectExtent l="0" t="0" r="22225" b="28575"/>
                <wp:wrapSquare wrapText="bothSides"/>
                <wp:docPr id="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360" cy="86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799"/>
                              <w:gridCol w:w="851"/>
                              <w:gridCol w:w="510"/>
                              <w:gridCol w:w="456"/>
                              <w:gridCol w:w="1984"/>
                              <w:gridCol w:w="160"/>
                              <w:gridCol w:w="921"/>
                              <w:gridCol w:w="1248"/>
                              <w:gridCol w:w="1189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replace_alumno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shd w:color="000000" w:fill="E49EDD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  <w:t>Official Transcript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Whitney Memorial High School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101 Broadway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101 Broadway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Bangor, ME 04404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Bangor, ME 04404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05485" cy="705485"/>
                                        <wp:effectExtent l="0" t="0" r="0" b="0"/>
                                        <wp:docPr id="8" name="Imagen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n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5485" cy="705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Tel: 1-207-497-0233 Fax: 1-207-947-123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Independent College Prep. 9-12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restart"/>
                                  <w:tcBorders/>
                                  <w:shd w:color="000000" w:fill="E49EDD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  <w:t>October 19, 2022</w:t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  <w:shd w:color="000000" w:fill="E49EDD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Accredited by NE Assoc. Of Schools &amp; Colleges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gridSpan w:val="5"/>
                                  <w:vMerge w:val="continue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358" w:type="dxa"/>
                                  <w:gridSpan w:val="3"/>
                                  <w:vMerge w:val="continue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Overall Summary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>
                                    <w:top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11th Course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9: -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vMerge w:val="restart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Class Rank: Not ranked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replace_grade_2_0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10: -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replace_grade_2_1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11: -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replace_grade_2_2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Grade 12: -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vMerge w:val="continue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replace_grade_2_3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replace_grade_2_4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Additional Information: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replace_grade_2_5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Courses and grades from other schools are no included in Cumulative GPA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replace_grade_2_6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replace_grade_2_7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replace_grade_2_8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replace_subject_2_9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replace_grade_2_9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000000" w:fill="E49EDD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Awards: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The responsible of the school's secretariat, replace_secre, certifies that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replace_alumno has not been issued any awards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8"/>
                                      <w:szCs w:val="18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7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0" w:type="dxa"/>
                                  <w:tcBorders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 Narrow" w:hAnsi="Aptos Narrow"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Aptos Narrow" w:hAnsi="Aptos Narrow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1.2pt;margin-top:0.05pt;width:574.7pt;height:683.1pt;mso-position-horizontal-relative:page" wp14:anchorId="7165AA33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W w:w="1112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799"/>
                        <w:gridCol w:w="851"/>
                        <w:gridCol w:w="510"/>
                        <w:gridCol w:w="456"/>
                        <w:gridCol w:w="1984"/>
                        <w:gridCol w:w="160"/>
                        <w:gridCol w:w="921"/>
                        <w:gridCol w:w="1248"/>
                        <w:gridCol w:w="1189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replace_alumno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restart"/>
                            <w:tcBorders>
                              <w:top w:val="single" w:sz="4" w:space="0" w:color="000000"/>
                            </w:tcBorders>
                            <w:shd w:color="000000" w:fill="E49EDD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Official Transcript</w:t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Whitney Memorial High School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101 Broadway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101 Broadway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Bangor, ME 04404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Bangor, ME 04404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vMerge w:val="restart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05485" cy="705485"/>
                                  <wp:effectExtent l="0" t="0" r="0" b="0"/>
                                  <wp:docPr id="9" name="Imagen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Tel: 1-207-497-0233 Fax: 1-207-947-123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Independent College Prep. 9-12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restart"/>
                            <w:tcBorders/>
                            <w:shd w:color="000000" w:fill="E49EDD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October 19, 2022</w:t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vMerge w:val="restart"/>
                            <w:tcBorders>
                              <w:right w:val="single" w:sz="4" w:space="0" w:color="000000"/>
                            </w:tcBorders>
                            <w:shd w:color="000000" w:fill="E49EDD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Accredited by NE Assoc. Of Schools &amp; Colleges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961" w:type="dxa"/>
                            <w:gridSpan w:val="5"/>
                            <w:vMerge w:val="continue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358" w:type="dxa"/>
                            <w:gridSpan w:val="3"/>
                            <w:vMerge w:val="continue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Overall Summary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11th Course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9: -</w:t>
                            </w:r>
                          </w:p>
                        </w:tc>
                        <w:tc>
                          <w:tcPr>
                            <w:tcW w:w="1189" w:type="dxa"/>
                            <w:vMerge w:val="restart"/>
                            <w:tcBorders/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Class Rank: Not ranked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replace_grade_2_0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10: -</w:t>
                            </w:r>
                          </w:p>
                        </w:tc>
                        <w:tc>
                          <w:tcPr>
                            <w:tcW w:w="1189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replace_grade_2_1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11: -</w:t>
                            </w:r>
                          </w:p>
                        </w:tc>
                        <w:tc>
                          <w:tcPr>
                            <w:tcW w:w="1189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replace_grade_2_2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Grade 12: -</w:t>
                            </w:r>
                          </w:p>
                        </w:tc>
                        <w:tc>
                          <w:tcPr>
                            <w:tcW w:w="1189" w:type="dxa"/>
                            <w:vMerge w:val="continue"/>
                            <w:tcBorders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replace_grade_2_3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replace_grade_2_4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Additional Information: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replace_grade_2_5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Courses and grades from other schools are no included in Cumulative GPA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replace_grade_2_6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replace_grade_2_7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replace_subject_2_8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replace_grade_2_8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replace_subject_2_9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replace_grade_2_9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b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000000" w:fill="E49EDD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Awards: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The responsible of the school's secretariat, replace_secre, certifies that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restart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replace_alumno has not been issued any awards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37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8"/>
                                <w:szCs w:val="18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7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bottom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8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 Narrow" w:hAnsi="Aptos Narrow" w:eastAsia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Aptos Narrow" w:hAnsi="Aptos Narrow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>SFD</w:t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rPr/>
      </w:pPr>
      <w:r>
        <w:rPr/>
      </w:r>
    </w:p>
    <w:p>
      <w:pPr>
        <w:pStyle w:val="Normal"/>
        <w:tabs>
          <w:tab w:val="clear" w:pos="720"/>
          <w:tab w:val="left" w:pos="9465" w:leader="none"/>
        </w:tabs>
        <w:spacing w:before="0" w:after="160"/>
        <w:ind w:left="-1304" w:hanging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141605</wp:posOffset>
                </wp:positionH>
                <wp:positionV relativeFrom="paragraph">
                  <wp:posOffset>6022340</wp:posOffset>
                </wp:positionV>
                <wp:extent cx="5804535" cy="667385"/>
                <wp:effectExtent l="0" t="0" r="0" b="0"/>
                <wp:wrapNone/>
                <wp:docPr id="1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20" cy="6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Signature: replace_director</w:t>
                            </w:r>
                          </w:p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tabs>
                                <w:tab w:val="left" w:pos="9465" w:leader="none"/>
                              </w:tabs>
                              <w:overflowPunct w:val="false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bCs/>
                                <w:rFonts w:asciiTheme="minorHAnsi" w:cstheme="minorBidi" w:eastAsiaTheme="minorHAnsi" w:hAnsiTheme="minorHAnsi"/>
                              </w:rPr>
                              <w:t>This transcript is unofficial unless signed by a school official</w:t>
                            </w: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11.15pt;margin-top:474.2pt;width:456.95pt;height:52.45pt" type="shapetype_202">
                <v:textbox>
                  <w:txbxContent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Signature: replace_director</w:t>
                      </w:r>
                    </w:p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tabs>
                          <w:tab w:val="left" w:pos="9465" w:leader="none"/>
                        </w:tabs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Theme="minorHAnsi" w:cstheme="minorBidi" w:eastAsiaTheme="minorHAnsi" w:hAnsiTheme="minorHAnsi"/>
                        </w:rPr>
                        <w:t>This transcript is unofficial unless signed by a school official</w:t>
                      </w: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footerReference w:type="default" r:id="rId4"/>
      <w:type w:val="nextPage"/>
      <w:pgSz w:w="11906" w:h="16838"/>
      <w:pgMar w:left="13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color w:val="808080"/>
      </w:rPr>
    </w:pPr>
    <w:r>
      <mc:AlternateContent>
        <mc:Choice Requires="wps">
          <w:drawing>
            <wp:anchor behindDoc="1" distT="45720" distB="45720" distL="114300" distR="114300" simplePos="0" locked="0" layoutInCell="1" allowOverlap="1" relativeHeight="3" wp14:anchorId="2B508498">
              <wp:simplePos x="0" y="0"/>
              <wp:positionH relativeFrom="page">
                <wp:posOffset>3117850</wp:posOffset>
              </wp:positionH>
              <wp:positionV relativeFrom="paragraph">
                <wp:posOffset>890648460</wp:posOffset>
              </wp:positionV>
              <wp:extent cx="4382770" cy="579755"/>
              <wp:effectExtent l="0" t="0" r="19050" b="28575"/>
              <wp:wrapSquare wrapText="bothSides"/>
              <wp:docPr id="1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2280" cy="579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Signature: replace_secre</w:t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b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This transcript is unofficial unless signed by a school official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2" fillcolor="white" stroked="t" style="position:absolute;margin-left:245.5pt;margin-top:70129.8pt;width:345pt;height:45.55pt;mso-position-horizontal-relative:page" wp14:anchorId="2B508498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Contenidodelmarc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Signature: replace_secre</w:t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b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  <w:t>This transcript is unofficial unless signed by a school official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44A614FE">
              <wp:simplePos x="0" y="0"/>
              <wp:positionH relativeFrom="column">
                <wp:posOffset>2105025</wp:posOffset>
              </wp:positionH>
              <wp:positionV relativeFrom="paragraph">
                <wp:posOffset>-149860</wp:posOffset>
              </wp:positionV>
              <wp:extent cx="1683385" cy="1270"/>
              <wp:effectExtent l="0" t="0" r="0" b="0"/>
              <wp:wrapNone/>
              <wp:docPr id="13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6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75pt,-11.8pt" to="298.2pt,-11.8pt" ID="Conector recto 1" stroked="t" style="position:absolute" wp14:anchorId="44A614FE">
              <v:stroke color="black" weight="6480" joinstyle="miter" endcap="flat"/>
              <v:fill o:detectmouseclick="t" on="false"/>
            </v:line>
          </w:pict>
        </mc:Fallback>
      </mc:AlternateConten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> PAGE </w:instrText>
    </w:r>
    <w:r>
      <w:rPr>
        <w:color w:val="808080"/>
      </w:rPr>
      <w:fldChar w:fldCharType="separate"/>
    </w:r>
    <w:r>
      <w:rPr>
        <w:color w:val="808080"/>
      </w:rPr>
      <w:t>2</w:t>
    </w:r>
    <w:r>
      <w:rPr>
        <w:color w:val="808080"/>
      </w:rPr>
      <w:fldChar w:fldCharType="end"/>
    </w:r>
    <w:r>
      <w:rPr>
        <w:color w:val="808080"/>
      </w:rPr>
      <w:t>/2</w:t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30ed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30ed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30ed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30ed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LibreOffice/6.4.7.2$Linux_X86_64 LibreOffice_project/40$Build-2</Application>
  <Pages>2</Pages>
  <Words>325</Words>
  <Characters>2330</Characters>
  <CharactersWithSpaces>2657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2024-01-29T12:33:00Z</dcterms:created>
  <dc:creator>Ignacio de Rodrigo Tobías</dc:creator>
  <dc:description/>
  <dc:language>es-ES</dc:language>
  <cp:lastModifiedBy/>
  <dcterms:modified xsi:type="dcterms:W3CDTF">2024-01-30T11:06:32Z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