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Single-Member LLC Operating Agreement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Prepared for: {{Business_Name}}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State of Formation: {{State}}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06152343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I — Formation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9.019927978515625" w:right="423.0548095703125" w:hanging="3.95996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Limited Liability Company Operating Agreement (“Agreement”) is entered into and made effective by and between the sole Member (“Member”) of {{Business_Name}} (the “Company”), a limited liability company formed under the laws of the State of {{State}}.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hereby agrees to be bound by the terms of this Agreement.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061523437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II — Company Information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{{Business_Name}}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Principal Address: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{{Business_Address}}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Registered Agent: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{{Owner_Name}}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Formation Date: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{{Formation_Date}}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104736328125" w:line="240" w:lineRule="auto"/>
        <w:ind w:left="37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Business Purpose: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{{Business_Purpose}}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3.5552978515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III — Sole Member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3.9599609375" w:right="15.352783203125" w:firstLine="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{{Owner_Name}} is the sole Member of the Company and shall own 100% of the interests in the Company.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IV — Management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64.3717384338379" w:lineRule="auto"/>
        <w:ind w:left="3.9599609375" w:right="105.53466796875" w:firstLine="1.100006103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Company shall be managed by the sole Member. The Member shall have full authority to act on behalf of the Company and make decisions relating to operations, finances, and strategic direction.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V — Capital Contributions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Member has contributed the following capital to the Company: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76.039733886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Initial Contribution: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${{Initial_Contribution}}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64.3717384338379" w:lineRule="auto"/>
        <w:ind w:left="8.58001708984375" w:right="112.8979492187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additional contributions shall be required, though the Member may contribute additional capital at their discretion.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VI — Fiscal Year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7.259979248046875" w:right="373.88916015625" w:hanging="2.200012207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fiscal year of the Company shall end on the 31st day of December each year unless otherwise determined by the Member.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VII — Distributions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7.920074462890625" w:right="0" w:firstLine="9.01992797851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Distributions of Company profits shall be made to the Member at the Member’s discretion, in accordance with applicable tax laws and financial best practices.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VIII — Liability and Indemnification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64.3717384338379" w:lineRule="auto"/>
        <w:ind w:left="1.97998046875" w:right="19.56787109375" w:firstLine="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fullest extent permitted by law, the Member shall not be liable personally for the debts or obligations of the Company. The Company shall indemnify the Member against all expenses incurred in connection with the Company, provided such conduct was in good faith.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IX — Amendments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4697265625" w:line="240" w:lineRule="auto"/>
        <w:ind w:left="5.05996704101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Agreement may only be amended or modified in writing and signed by the Member.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0004882812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Article X — Dissolution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116455078125" w:line="264.3717384338379" w:lineRule="auto"/>
        <w:ind w:left="7.480010986328125" w:right="333.641357421875" w:hanging="2.420043945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may be dissolved at any time by the written decision of the Member. Upon dissolution, all assets shall be distributed to the Member after payment of liabilities.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0.289306640625" w:line="240" w:lineRule="auto"/>
        <w:ind w:left="9.36004638671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Signatures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7872314453125" w:line="240" w:lineRule="auto"/>
        <w:ind w:left="1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signing below, the Member agrees to the terms of this Operating Agreement: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7746582031" w:line="240" w:lineRule="auto"/>
        <w:ind w:left="15.619964599609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Member Name: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{{Owner_Name}}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333251953125" w:line="240" w:lineRule="auto"/>
        <w:ind w:left="7.920074462890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 Date: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2007446289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Signature: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___________________________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630615234375" w:line="240" w:lineRule="auto"/>
        <w:ind w:left="18.719940185546875"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Disclaimer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80859375" w:line="264.3717384338379" w:lineRule="auto"/>
        <w:ind w:left="0" w:right="34.356689453125" w:firstLine="15.399932861328125"/>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Start With Genie is not a law firm and does not provide legal or tax advice. This document is a general template provided for informational purposes only. You should consult a licensed attorney or tax professional to ensure this agreement meets the specific requirements of your state and business.</w:t>
      </w:r>
    </w:p>
    <w:sectPr>
      <w:pgSz w:h="16840" w:w="11920" w:orient="portrait"/>
      <w:pgMar w:bottom="1639.43603515625" w:top="1426.357421875" w:left="1440" w:right="1478.4985351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