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3A" w:rsidRDefault="008A33C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Preguntas EO1</w:t>
      </w:r>
      <w:bookmarkStart w:id="0" w:name="_GoBack"/>
      <w:bookmarkEnd w:id="0"/>
      <w:r w:rsidR="00D70E3A">
        <w:rPr>
          <w:rFonts w:ascii="Arial" w:hAnsi="Arial" w:cs="Arial"/>
          <w:sz w:val="24"/>
          <w:szCs w:val="24"/>
          <w:lang w:val="es-ES"/>
        </w:rPr>
        <w:t xml:space="preserve"> Área Trabajo y Tiempo Libre.</w:t>
      </w:r>
    </w:p>
    <w:p w:rsidR="00D70E3A" w:rsidRDefault="00D70E3A" w:rsidP="00D70E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modo de funcionamiento del aparato psíquico es</w:t>
      </w:r>
    </w:p>
    <w:p w:rsidR="00D70E3A" w:rsidRPr="00F01C99" w:rsidRDefault="00D70E3A" w:rsidP="00D70E3A">
      <w:pPr>
        <w:pStyle w:val="Prrafodelista"/>
        <w:rPr>
          <w:rFonts w:ascii="Arial" w:hAnsi="Arial" w:cs="Arial"/>
          <w:i/>
          <w:sz w:val="24"/>
          <w:szCs w:val="24"/>
          <w:lang w:val="es-ES"/>
        </w:rPr>
      </w:pPr>
      <w:r w:rsidRPr="00F01C99">
        <w:rPr>
          <w:rFonts w:ascii="Arial" w:hAnsi="Arial" w:cs="Arial"/>
          <w:i/>
          <w:sz w:val="24"/>
          <w:szCs w:val="24"/>
          <w:lang w:val="es-ES"/>
        </w:rPr>
        <w:t>-a) El conflicto psíquico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El complejo de Edipo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El narcicismo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La defensa</w:t>
      </w:r>
    </w:p>
    <w:p w:rsidR="00D70E3A" w:rsidRDefault="00F01C99" w:rsidP="00F01C9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el duelo entre pulsiones.</w:t>
      </w:r>
    </w:p>
    <w:p w:rsidR="00F01C99" w:rsidRPr="00F01C99" w:rsidRDefault="00F01C99" w:rsidP="00F01C9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D70E3A" w:rsidP="00D70E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juego como herramienta  es un instrumento: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De comunicación primordial en los niños y sus madres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De relajación de tensiones propias .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De promoción y prevención de la salud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De planificación familiar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De resolución de conflictos externos.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D70E3A" w:rsidP="00D70E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conflicto psíquico puede ser: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manifiesto o  latente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entre el deseo y la defensa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consciente e inconsciente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pulsional y libidinal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del principio de placer</w:t>
      </w:r>
    </w:p>
    <w:p w:rsidR="0058690F" w:rsidRDefault="0058690F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8690F" w:rsidRDefault="0058690F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58690F" w:rsidP="005869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Según Freud, el juego es el medio privilegiado para: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Elaborar lo traumático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Permitir la separación del yo con el mundo exterior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Reorganizar las huellas mnémicas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Satisfacer deseos inconscientes</w:t>
      </w:r>
    </w:p>
    <w:p w:rsidR="0058690F" w:rsidRP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-e) Crear otro mundo paralelo </w:t>
      </w: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58690F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</w:t>
      </w:r>
    </w:p>
    <w:p w:rsidR="0058690F" w:rsidRDefault="0058690F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8690F" w:rsidRDefault="0058690F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8690F" w:rsidRDefault="0058690F" w:rsidP="005869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conducta consumidora del adolescente: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Tiene carácter social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-b) Produce sensación de seguridad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-d) es inconsciente 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está regida por el principio de placer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compensa la pérdida del objeto.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Comprensión.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8690F" w:rsidRDefault="0058690F" w:rsidP="005869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Gutton señala tres tipos de juegos. Indique el correcto: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Presencia y ausencia, personajes y juego reglado.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Placer, displacer y pulsión de muerte.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De organización de la realidad, lógicos y superyoicos.</w:t>
      </w:r>
    </w:p>
    <w:p w:rsid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-d) </w:t>
      </w:r>
      <w:r w:rsidR="00274182">
        <w:rPr>
          <w:rFonts w:ascii="Arial" w:hAnsi="Arial" w:cs="Arial"/>
          <w:sz w:val="24"/>
          <w:szCs w:val="24"/>
          <w:lang w:val="es-ES"/>
        </w:rPr>
        <w:t>Motrices, lógicos y abstractos.</w:t>
      </w:r>
    </w:p>
    <w:p w:rsidR="00274182" w:rsidRDefault="00274182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Creativos, Inconscientes y de roles.</w:t>
      </w:r>
    </w:p>
    <w:p w:rsidR="00274182" w:rsidRDefault="00274182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74182" w:rsidRDefault="00274182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274182" w:rsidRDefault="00274182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74182" w:rsidRDefault="00274182" w:rsidP="002741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dolor de existir es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Constitutivo del ser humano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Principio de placer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-c) </w:t>
      </w:r>
      <w:r w:rsidR="00F01C99">
        <w:rPr>
          <w:rFonts w:ascii="Arial" w:hAnsi="Arial" w:cs="Arial"/>
          <w:sz w:val="24"/>
          <w:szCs w:val="24"/>
          <w:lang w:val="es-ES"/>
        </w:rPr>
        <w:t>opuesto</w:t>
      </w:r>
      <w:r>
        <w:rPr>
          <w:rFonts w:ascii="Arial" w:hAnsi="Arial" w:cs="Arial"/>
          <w:sz w:val="24"/>
          <w:szCs w:val="24"/>
          <w:lang w:val="es-ES"/>
        </w:rPr>
        <w:t xml:space="preserve"> a la felicidad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274182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d) Imposible de experimentar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una compulsión a la repetición.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Comprensión.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74182" w:rsidRDefault="00274182" w:rsidP="002741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siguientes son afirmación de D. Winnicott. Señale la correcta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El juego implica confianza y pertenece al espacio potencial entre el bebe y su madre.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El juego no produce placer y amenaza el sentimiento de seguridad del niño.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-c) El juego culmina con un </w:t>
      </w:r>
      <w:r w:rsidR="00F01C99">
        <w:rPr>
          <w:rFonts w:ascii="Arial" w:hAnsi="Arial" w:cs="Arial"/>
          <w:sz w:val="24"/>
          <w:szCs w:val="24"/>
          <w:lang w:val="es-ES"/>
        </w:rPr>
        <w:t>másallá</w:t>
      </w:r>
      <w:r>
        <w:rPr>
          <w:rFonts w:ascii="Arial" w:hAnsi="Arial" w:cs="Arial"/>
          <w:sz w:val="24"/>
          <w:szCs w:val="24"/>
          <w:lang w:val="es-ES"/>
        </w:rPr>
        <w:t xml:space="preserve"> del principio de placer.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Los fenómenos transicionales de juego constituyes elementos fundamentales.</w:t>
      </w:r>
    </w:p>
    <w:p w:rsid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-e) </w:t>
      </w:r>
      <w:r w:rsidR="009B6B9B">
        <w:rPr>
          <w:rFonts w:ascii="Arial" w:hAnsi="Arial" w:cs="Arial"/>
          <w:sz w:val="24"/>
          <w:szCs w:val="24"/>
          <w:lang w:val="es-ES"/>
        </w:rPr>
        <w:t>El juego en terapia no es espontaneo.</w:t>
      </w:r>
    </w:p>
    <w:p w:rsidR="009B6B9B" w:rsidRDefault="009B6B9B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F01C99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Comprensión</w:t>
      </w:r>
      <w:r w:rsidR="009B6B9B">
        <w:rPr>
          <w:rFonts w:ascii="Arial" w:hAnsi="Arial" w:cs="Arial"/>
          <w:sz w:val="24"/>
          <w:szCs w:val="24"/>
          <w:lang w:val="es-ES"/>
        </w:rPr>
        <w:t>.</w:t>
      </w:r>
    </w:p>
    <w:p w:rsidR="009B6B9B" w:rsidRDefault="009B6B9B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9B6B9B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9B6B9B" w:rsidP="009B6B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Fort – Da es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El primer juego del niño y se da alrededor de los 6 meses.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Es la forma de designar en alemán el juego.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-c) Es la realidad afectiva del niño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Es un sistema psíquico cerrado.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-e) La creación de un mundo de </w:t>
      </w:r>
      <w:r w:rsidR="00F01C99">
        <w:rPr>
          <w:rFonts w:ascii="Arial" w:hAnsi="Arial" w:cs="Arial"/>
          <w:sz w:val="24"/>
          <w:szCs w:val="24"/>
          <w:lang w:val="es-ES"/>
        </w:rPr>
        <w:t>fantasía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9B6B9B" w:rsidP="009B6B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juego infantil en la vida adulta como se expresa?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En el fantaseo y en los sueños diurnos.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En la poesía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En la narración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En el trabajo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En el ocio.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884303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Comprensión</w:t>
      </w:r>
      <w:r w:rsidR="009B6B9B">
        <w:rPr>
          <w:rFonts w:ascii="Arial" w:hAnsi="Arial" w:cs="Arial"/>
          <w:sz w:val="24"/>
          <w:szCs w:val="24"/>
          <w:lang w:val="es-ES"/>
        </w:rPr>
        <w:t>.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9B6B9B" w:rsidRDefault="009B6B9B" w:rsidP="009B6B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Lo opuesto al juego es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la realidad objetiva</w:t>
      </w:r>
    </w:p>
    <w:p w:rsid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-b) </w:t>
      </w:r>
      <w:r w:rsidR="007D1D78">
        <w:rPr>
          <w:rFonts w:ascii="Arial" w:hAnsi="Arial" w:cs="Arial"/>
          <w:sz w:val="24"/>
          <w:szCs w:val="24"/>
          <w:lang w:val="es-ES"/>
        </w:rPr>
        <w:t>la seriedad</w:t>
      </w:r>
    </w:p>
    <w:p w:rsidR="007D1D78" w:rsidRDefault="007D1D78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el displacer</w:t>
      </w:r>
    </w:p>
    <w:p w:rsidR="007D1D78" w:rsidRDefault="007D1D78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la angustia</w:t>
      </w:r>
    </w:p>
    <w:p w:rsidR="007D1D78" w:rsidRDefault="007D1D78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el conflicto.</w:t>
      </w:r>
    </w:p>
    <w:p w:rsidR="007D1D78" w:rsidRDefault="007D1D78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D1D78" w:rsidRDefault="007D1D78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7D1D78" w:rsidRDefault="007D1D78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D1D78" w:rsidRDefault="007D1D78" w:rsidP="007D1D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La </w:t>
      </w:r>
      <w:r w:rsidR="006A1EA6">
        <w:rPr>
          <w:rFonts w:ascii="Arial" w:hAnsi="Arial" w:cs="Arial"/>
          <w:sz w:val="24"/>
          <w:szCs w:val="24"/>
          <w:lang w:val="es-ES"/>
        </w:rPr>
        <w:t>especialización</w:t>
      </w:r>
      <w:r>
        <w:rPr>
          <w:rFonts w:ascii="Arial" w:hAnsi="Arial" w:cs="Arial"/>
          <w:sz w:val="24"/>
          <w:szCs w:val="24"/>
          <w:lang w:val="es-ES"/>
        </w:rPr>
        <w:t xml:space="preserve"> del tiempo es</w:t>
      </w:r>
    </w:p>
    <w:p w:rsidR="007D1D78" w:rsidRDefault="007D1D78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es el tiempo asociado a una línea.</w:t>
      </w:r>
    </w:p>
    <w:p w:rsidR="007D1D78" w:rsidRDefault="007D1D78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es una operación primaria.</w:t>
      </w:r>
    </w:p>
    <w:p w:rsidR="007D1D78" w:rsidRDefault="007D1D78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es un concepto fundamental de la religión.</w:t>
      </w:r>
    </w:p>
    <w:p w:rsidR="007D1D78" w:rsidRDefault="007D1D78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es propio de la geometría.</w:t>
      </w:r>
    </w:p>
    <w:p w:rsidR="007D1D78" w:rsidRDefault="007D1D78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-e) </w:t>
      </w:r>
      <w:r w:rsidR="006A1EA6">
        <w:rPr>
          <w:rFonts w:ascii="Arial" w:hAnsi="Arial" w:cs="Arial"/>
          <w:sz w:val="24"/>
          <w:szCs w:val="24"/>
          <w:lang w:val="es-ES"/>
        </w:rPr>
        <w:t>propio del siglo VII</w:t>
      </w:r>
    </w:p>
    <w:p w:rsidR="00884303" w:rsidRDefault="00884303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6A1EA6" w:rsidRDefault="006A1EA6" w:rsidP="007D1D7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6A1EA6" w:rsidRDefault="006A1EA6" w:rsidP="006A1E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El inconsciente de Freud 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 Desconoce el tiempo.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Coincide con  la teoría espacio-tiempo de Minkowski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Coincide con la  teoría de Barrow.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-d) Sostiene un tiempo sin espacio.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Regido por el principio de placer, tiene un tiempo euclideano.</w:t>
      </w:r>
    </w:p>
    <w:p w:rsidR="00884303" w:rsidRDefault="00884303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84303" w:rsidRDefault="00884303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6A1EA6" w:rsidRDefault="006A1EA6" w:rsidP="006A1E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 Cuantos tiempos podemos distinguir?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-a) Dos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-b) Cuatro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-c) Dos mas uno.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-d) </w:t>
      </w:r>
      <w:r w:rsidR="00884303">
        <w:rPr>
          <w:rFonts w:ascii="Arial" w:hAnsi="Arial" w:cs="Arial"/>
          <w:sz w:val="24"/>
          <w:szCs w:val="24"/>
          <w:lang w:val="es-ES"/>
        </w:rPr>
        <w:t>Tres.</w:t>
      </w:r>
    </w:p>
    <w:p w:rsidR="00884303" w:rsidRDefault="00884303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-e)  posible y necesario.</w:t>
      </w:r>
    </w:p>
    <w:p w:rsidR="006A1EA6" w:rsidRDefault="006A1EA6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6A1EA6" w:rsidRPr="006A1EA6" w:rsidRDefault="00884303" w:rsidP="006A1EA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Conocimiento.</w:t>
      </w:r>
    </w:p>
    <w:p w:rsidR="009B6B9B" w:rsidRPr="009B6B9B" w:rsidRDefault="009B6B9B" w:rsidP="009B6B9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274182" w:rsidRPr="00274182" w:rsidRDefault="00274182" w:rsidP="0027418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58690F" w:rsidRPr="0058690F" w:rsidRDefault="0058690F" w:rsidP="0058690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D70E3A" w:rsidRPr="00D70E3A" w:rsidRDefault="00D70E3A" w:rsidP="00D70E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sectPr w:rsidR="00D70E3A" w:rsidRPr="00D70E3A" w:rsidSect="002B3C2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C8E" w:rsidRDefault="00F36C8E" w:rsidP="00F01C99">
      <w:pPr>
        <w:spacing w:after="0" w:line="240" w:lineRule="auto"/>
      </w:pPr>
      <w:r>
        <w:separator/>
      </w:r>
    </w:p>
  </w:endnote>
  <w:endnote w:type="continuationSeparator" w:id="1">
    <w:p w:rsidR="00F36C8E" w:rsidRDefault="00F36C8E" w:rsidP="00F0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5789384"/>
      <w:docPartObj>
        <w:docPartGallery w:val="Page Numbers (Bottom of Page)"/>
        <w:docPartUnique/>
      </w:docPartObj>
    </w:sdtPr>
    <w:sdtContent>
      <w:p w:rsidR="00F01C99" w:rsidRDefault="002B3C21">
        <w:pPr>
          <w:pStyle w:val="Piedepgina"/>
          <w:jc w:val="right"/>
        </w:pPr>
        <w:r>
          <w:fldChar w:fldCharType="begin"/>
        </w:r>
        <w:r w:rsidR="00F01C99">
          <w:instrText>PAGE   \* MERGEFORMAT</w:instrText>
        </w:r>
        <w:r>
          <w:fldChar w:fldCharType="separate"/>
        </w:r>
        <w:r w:rsidR="00B87E63" w:rsidRPr="00B87E63">
          <w:rPr>
            <w:noProof/>
            <w:lang w:val="es-ES"/>
          </w:rPr>
          <w:t>4</w:t>
        </w:r>
        <w:r>
          <w:fldChar w:fldCharType="end"/>
        </w:r>
      </w:p>
    </w:sdtContent>
  </w:sdt>
  <w:p w:rsidR="00F01C99" w:rsidRDefault="00F01C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C8E" w:rsidRDefault="00F36C8E" w:rsidP="00F01C99">
      <w:pPr>
        <w:spacing w:after="0" w:line="240" w:lineRule="auto"/>
      </w:pPr>
      <w:r>
        <w:separator/>
      </w:r>
    </w:p>
  </w:footnote>
  <w:footnote w:type="continuationSeparator" w:id="1">
    <w:p w:rsidR="00F36C8E" w:rsidRDefault="00F36C8E" w:rsidP="00F0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C99" w:rsidRDefault="00F01C99">
    <w:pPr>
      <w:pStyle w:val="Encabezado"/>
    </w:pPr>
    <w:r>
      <w:t>Salud Mental.  Área Trabajo y Tiempo Libre. 2017.</w:t>
    </w:r>
  </w:p>
  <w:p w:rsidR="00F01C99" w:rsidRDefault="00F01C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E53FA"/>
    <w:multiLevelType w:val="hybridMultilevel"/>
    <w:tmpl w:val="B15A60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E3A"/>
    <w:rsid w:val="00274182"/>
    <w:rsid w:val="002B3C21"/>
    <w:rsid w:val="002D79D8"/>
    <w:rsid w:val="003F2257"/>
    <w:rsid w:val="0058690F"/>
    <w:rsid w:val="006A1EA6"/>
    <w:rsid w:val="006B4806"/>
    <w:rsid w:val="007D1D78"/>
    <w:rsid w:val="00884303"/>
    <w:rsid w:val="008A33C7"/>
    <w:rsid w:val="009B6B9B"/>
    <w:rsid w:val="00B87E63"/>
    <w:rsid w:val="00D70E3A"/>
    <w:rsid w:val="00F01C99"/>
    <w:rsid w:val="00F36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1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C99"/>
  </w:style>
  <w:style w:type="paragraph" w:styleId="Piedepgina">
    <w:name w:val="footer"/>
    <w:basedOn w:val="Normal"/>
    <w:link w:val="PiedepginaCar"/>
    <w:uiPriority w:val="99"/>
    <w:unhideWhenUsed/>
    <w:rsid w:val="00F01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C99"/>
  </w:style>
  <w:style w:type="paragraph" w:styleId="Textodeglobo">
    <w:name w:val="Balloon Text"/>
    <w:basedOn w:val="Normal"/>
    <w:link w:val="TextodegloboCar"/>
    <w:uiPriority w:val="99"/>
    <w:semiHidden/>
    <w:unhideWhenUsed/>
    <w:rsid w:val="00F0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1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C99"/>
  </w:style>
  <w:style w:type="paragraph" w:styleId="Piedepgina">
    <w:name w:val="footer"/>
    <w:basedOn w:val="Normal"/>
    <w:link w:val="PiedepginaCar"/>
    <w:uiPriority w:val="99"/>
    <w:unhideWhenUsed/>
    <w:rsid w:val="00F01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C99"/>
  </w:style>
  <w:style w:type="paragraph" w:styleId="Textodeglobo">
    <w:name w:val="Balloon Text"/>
    <w:basedOn w:val="Normal"/>
    <w:link w:val="TextodegloboCar"/>
    <w:uiPriority w:val="99"/>
    <w:semiHidden/>
    <w:unhideWhenUsed/>
    <w:rsid w:val="00F0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97D72-B832-4163-8C76-8E9598CC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Usuario</cp:lastModifiedBy>
  <cp:revision>2</cp:revision>
  <dcterms:created xsi:type="dcterms:W3CDTF">2017-07-05T18:38:00Z</dcterms:created>
  <dcterms:modified xsi:type="dcterms:W3CDTF">2017-07-05T18:38:00Z</dcterms:modified>
</cp:coreProperties>
</file>