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D8" w:rsidRPr="0069215F" w:rsidRDefault="008E71D8" w:rsidP="0069215F">
      <w:pPr>
        <w:tabs>
          <w:tab w:val="left" w:pos="1985"/>
          <w:tab w:val="left" w:pos="3261"/>
          <w:tab w:val="left" w:pos="4536"/>
          <w:tab w:val="left" w:pos="6096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A.D.RUTAS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2015646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86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Pagado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404687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Regalo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84992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Asegurado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19963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B.D.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940708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Agenda</w:t>
      </w:r>
    </w:p>
    <w:p w:rsidR="007E2A1C" w:rsidRPr="002577A4" w:rsidRDefault="008E71D8" w:rsidP="0069215F">
      <w:pPr>
        <w:pBdr>
          <w:bottom w:val="single" w:sz="4" w:space="1" w:color="auto"/>
        </w:pBdr>
        <w:tabs>
          <w:tab w:val="left" w:pos="241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Nº SOCIO:</w:t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$socio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«$socio»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$nombre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«$nombre»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APELLIDOS: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$apellidos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«$apellidos»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577A4" w:rsidP="0069215F">
      <w:pPr>
        <w:tabs>
          <w:tab w:val="center" w:pos="567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DNI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/PASAPORTE: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$dni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«$dni»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NACIMIENTO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$nacimiento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«$nacimiento»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INGRESO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535B9" w:rsidRPr="0085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$ingreso  \* MERGEFORMAT </w:instrTex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600FA6" w:rsidRPr="0069215F">
        <w:rPr>
          <w:rFonts w:ascii="Times New Roman" w:hAnsi="Times New Roman" w:cs="Times New Roman"/>
          <w:bCs/>
          <w:noProof/>
          <w:sz w:val="24"/>
          <w:szCs w:val="24"/>
        </w:rPr>
        <w:t>«$ingreso»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8E71D8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DOMICILIO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$domicilio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«$domicilio»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  <w:t>SEXO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$sexo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«$sexo»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36DCE" w:rsidP="0069215F">
      <w:pPr>
        <w:tabs>
          <w:tab w:val="center" w:pos="4962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POBLACIÓN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$poblacion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«$poblacion»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PROVINCIA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 $Provincia  \* MERGEFORMAT </w:instrTex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9569C">
        <w:rPr>
          <w:rFonts w:ascii="Times New Roman" w:hAnsi="Times New Roman" w:cs="Times New Roman"/>
          <w:b/>
          <w:bCs/>
          <w:noProof/>
          <w:sz w:val="24"/>
          <w:szCs w:val="24"/>
        </w:rPr>
        <w:t>«$Provincia»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>CODIGO POSTAL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$codigo_postal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«$codigo_postal»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236DCE" w:rsidRPr="002577A4" w:rsidRDefault="00236DCE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TELÉFONO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$telefonos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«$telefonos»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E71D8" w:rsidRPr="002577A4" w:rsidRDefault="00236DCE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EMAILS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$emails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«$emails»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Correo Físico: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$correo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«$correo»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A6442A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eco</w:t>
      </w:r>
      <w:r>
        <w:rPr>
          <w:rFonts w:ascii="Times New Roman" w:hAnsi="Times New Roman" w:cs="Times New Roman"/>
          <w:b/>
          <w:bCs/>
          <w:sz w:val="24"/>
          <w:szCs w:val="24"/>
        </w:rPr>
        <w:t>ger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en Plaza de Castilla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$pz_castilla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«$pz_castilla»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5962" w:rsidRDefault="009A5962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2121"/>
        <w:gridCol w:w="2121"/>
        <w:gridCol w:w="2121"/>
      </w:tblGrid>
      <w:tr w:rsidR="00DE14AE" w:rsidTr="006C4A8A">
        <w:trPr>
          <w:jc w:val="center"/>
        </w:trPr>
        <w:tc>
          <w:tcPr>
            <w:tcW w:w="3831" w:type="dxa"/>
            <w:gridSpan w:val="2"/>
          </w:tcPr>
          <w:p w:rsidR="00DE14AE" w:rsidRDefault="00DE14AE" w:rsidP="00DA4A54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Precios 201</w:t>
            </w:r>
            <w:r w:rsidR="00DA4A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21" w:type="dxa"/>
          </w:tcPr>
          <w:p w:rsidR="00DE14AE" w:rsidRDefault="00DE14AE" w:rsidP="0069215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Menor</w:t>
            </w:r>
          </w:p>
        </w:tc>
        <w:tc>
          <w:tcPr>
            <w:tcW w:w="2121" w:type="dxa"/>
          </w:tcPr>
          <w:p w:rsidR="00DE14AE" w:rsidRDefault="00DE14AE" w:rsidP="0069215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Adulto</w:t>
            </w:r>
          </w:p>
        </w:tc>
      </w:tr>
      <w:tr w:rsidR="00A6442A" w:rsidTr="00CD556B">
        <w:trPr>
          <w:jc w:val="center"/>
        </w:trPr>
        <w:tc>
          <w:tcPr>
            <w:tcW w:w="1710" w:type="dxa"/>
            <w:vAlign w:val="center"/>
          </w:tcPr>
          <w:p w:rsidR="00A6442A" w:rsidRDefault="00A6442A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FMM</w:t>
            </w:r>
          </w:p>
        </w:tc>
        <w:tc>
          <w:tcPr>
            <w:tcW w:w="2121" w:type="dxa"/>
          </w:tcPr>
          <w:p w:rsidR="00A6442A" w:rsidRDefault="00A6442A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AU-Autonómica</w:t>
            </w:r>
          </w:p>
        </w:tc>
        <w:tc>
          <w:tcPr>
            <w:tcW w:w="2121" w:type="dxa"/>
          </w:tcPr>
          <w:p w:rsidR="00A6442A" w:rsidRDefault="00CD556B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$AU_men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«$AU_men»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A6442A" w:rsidRDefault="00CD556B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$AU_adl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«$AU_adl»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DE14AE">
        <w:trPr>
          <w:jc w:val="center"/>
        </w:trPr>
        <w:tc>
          <w:tcPr>
            <w:tcW w:w="1710" w:type="dxa"/>
            <w:vMerge w:val="restart"/>
            <w:vAlign w:val="center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FEDME</w:t>
            </w:r>
          </w:p>
        </w:tc>
        <w:tc>
          <w:tcPr>
            <w:tcW w:w="2121" w:type="dxa"/>
          </w:tcPr>
          <w:p w:rsidR="00DA4A54" w:rsidRPr="00415C56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A-Senderismo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B-Nacional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$B_men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«$B_men»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$B_adl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«$B_adl»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C-Europa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$C_men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«$C_men»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$C_adl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«$C_adl»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415C56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D-Mundo&lt;7000m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$D_men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«$D_men»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$D_adl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«$D_adl»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Default="00DA4A54" w:rsidP="00415C56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E-Mundo&gt;7000m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$E_adl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«$E_adl»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Pr="00415C56" w:rsidRDefault="00DA4A54" w:rsidP="00415C56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OT-Otoño</w:t>
            </w:r>
          </w:p>
        </w:tc>
        <w:tc>
          <w:tcPr>
            <w:tcW w:w="2121" w:type="dxa"/>
          </w:tcPr>
          <w:p w:rsidR="00DA4A54" w:rsidRDefault="00DA4A54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$OT_men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«$OT_men»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DA4A54" w:rsidRDefault="00DA4A54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$OT_adl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«$OT_adl»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DE14AE">
        <w:trPr>
          <w:jc w:val="center"/>
        </w:trPr>
        <w:tc>
          <w:tcPr>
            <w:tcW w:w="1710" w:type="dxa"/>
            <w:vMerge w:val="restart"/>
            <w:vAlign w:val="center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Intermundial</w:t>
            </w:r>
            <w:proofErr w:type="spellEnd"/>
          </w:p>
        </w:tc>
        <w:tc>
          <w:tcPr>
            <w:tcW w:w="4242" w:type="dxa"/>
            <w:gridSpan w:val="2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 rehabilitación y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$INT_CR_CA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«$INT_CR_CA»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 rehabilitación, sin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$INT_CR_SA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«$INT_CR_SA»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rehabilitación, con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$INT_SR_CA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«$INT_SR_CA»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  <w:vMerge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rehabilitación ni anulación</w:t>
            </w: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$INT_SR_SA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«$INT_SR_SA»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A4A54" w:rsidTr="00CD556B">
        <w:trPr>
          <w:jc w:val="center"/>
        </w:trPr>
        <w:tc>
          <w:tcPr>
            <w:tcW w:w="1710" w:type="dxa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Mapfre diario</w:t>
            </w:r>
          </w:p>
        </w:tc>
        <w:tc>
          <w:tcPr>
            <w:tcW w:w="4242" w:type="dxa"/>
            <w:gridSpan w:val="2"/>
          </w:tcPr>
          <w:p w:rsidR="00DA4A54" w:rsidRDefault="00DA4A54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DA4A54" w:rsidRDefault="00DA4A54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$S1D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«$S1D»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:rsidR="00415C56" w:rsidRDefault="00415C56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31"/>
        <w:gridCol w:w="2121"/>
      </w:tblGrid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Opciones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BTT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$BTT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«$BTT»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EA-Esquí Alpino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$EA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«$EA»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EF-Esquí de Fondo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$EF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«$EF»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B386F" w:rsidTr="00000019">
        <w:trPr>
          <w:jc w:val="center"/>
        </w:trPr>
        <w:tc>
          <w:tcPr>
            <w:tcW w:w="3831" w:type="dxa"/>
          </w:tcPr>
          <w:p w:rsidR="00DB386F" w:rsidRDefault="00DB386F" w:rsidP="00DB386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SNW-Snowboard</w:t>
            </w:r>
          </w:p>
        </w:tc>
        <w:tc>
          <w:tcPr>
            <w:tcW w:w="2121" w:type="dxa"/>
          </w:tcPr>
          <w:p w:rsidR="00DB386F" w:rsidRDefault="00DB386F" w:rsidP="00000019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$SNW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«$SNW»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:rsidR="00DA4A54" w:rsidRDefault="00DA4A54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B386F" w:rsidRPr="004F5B1A" w:rsidRDefault="00DB386F" w:rsidP="002455D1">
      <w:pPr>
        <w:tabs>
          <w:tab w:val="left" w:pos="2552"/>
          <w:tab w:val="left" w:pos="5103"/>
          <w:tab w:val="right" w:pos="9356"/>
        </w:tabs>
        <w:autoSpaceDE w:val="0"/>
        <w:autoSpaceDN w:val="0"/>
        <w:adjustRightInd w:val="0"/>
        <w:spacing w:after="0" w:line="240" w:lineRule="auto"/>
        <w:ind w:left="1416" w:hanging="2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BTT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$BTTc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</w:t>
      </w:r>
      <w:proofErr w:type="spellStart"/>
      <w:r w:rsidR="00254A04">
        <w:rPr>
          <w:rFonts w:ascii="Times New Roman" w:hAnsi="Times New Roman" w:cs="Times New Roman"/>
          <w:bCs/>
          <w:sz w:val="28"/>
          <w:szCs w:val="28"/>
        </w:rPr>
        <w:t>BTTc</w:t>
      </w:r>
      <w:proofErr w:type="spellEnd"/>
      <w:r w:rsidR="00254A04">
        <w:rPr>
          <w:rFonts w:ascii="Times New Roman" w:hAnsi="Times New Roman" w:cs="Times New Roman"/>
          <w:bCs/>
          <w:sz w:val="28"/>
          <w:szCs w:val="28"/>
        </w:rPr>
        <w:t>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Esquí Alpino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$EAc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</w:t>
      </w:r>
      <w:proofErr w:type="spellStart"/>
      <w:r w:rsidR="00254A04">
        <w:rPr>
          <w:rFonts w:ascii="Times New Roman" w:hAnsi="Times New Roman" w:cs="Times New Roman"/>
          <w:bCs/>
          <w:sz w:val="28"/>
          <w:szCs w:val="28"/>
        </w:rPr>
        <w:t>EAc</w:t>
      </w:r>
      <w:proofErr w:type="spellEnd"/>
      <w:r w:rsidR="00254A04">
        <w:rPr>
          <w:rFonts w:ascii="Times New Roman" w:hAnsi="Times New Roman" w:cs="Times New Roman"/>
          <w:bCs/>
          <w:sz w:val="28"/>
          <w:szCs w:val="28"/>
        </w:rPr>
        <w:t>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squí de Fondo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$EFc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</w:t>
      </w:r>
      <w:proofErr w:type="spellStart"/>
      <w:r w:rsidR="00254A04">
        <w:rPr>
          <w:rFonts w:ascii="Times New Roman" w:hAnsi="Times New Roman" w:cs="Times New Roman"/>
          <w:bCs/>
          <w:sz w:val="28"/>
          <w:szCs w:val="28"/>
        </w:rPr>
        <w:t>EFc</w:t>
      </w:r>
      <w:proofErr w:type="spellEnd"/>
      <w:r w:rsidR="00254A04">
        <w:rPr>
          <w:rFonts w:ascii="Times New Roman" w:hAnsi="Times New Roman" w:cs="Times New Roman"/>
          <w:bCs/>
          <w:sz w:val="28"/>
          <w:szCs w:val="28"/>
        </w:rPr>
        <w:t>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B198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Snowboard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$SNWc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</w:t>
      </w:r>
      <w:proofErr w:type="spellStart"/>
      <w:r w:rsidR="00254A04">
        <w:rPr>
          <w:rFonts w:ascii="Times New Roman" w:hAnsi="Times New Roman" w:cs="Times New Roman"/>
          <w:bCs/>
          <w:sz w:val="28"/>
          <w:szCs w:val="28"/>
        </w:rPr>
        <w:t>SNWc</w:t>
      </w:r>
      <w:proofErr w:type="spellEnd"/>
      <w:r w:rsidR="00254A04">
        <w:rPr>
          <w:rFonts w:ascii="Times New Roman" w:hAnsi="Times New Roman" w:cs="Times New Roman"/>
          <w:bCs/>
          <w:sz w:val="28"/>
          <w:szCs w:val="28"/>
        </w:rPr>
        <w:t>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:rsidR="008E71D8" w:rsidRPr="002577A4" w:rsidRDefault="00A6442A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SEGURO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$licencia  \* MERGEFORMAT </w:instrTex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569C" w:rsidRPr="0069215F">
        <w:rPr>
          <w:rFonts w:ascii="Times New Roman" w:hAnsi="Times New Roman" w:cs="Times New Roman"/>
          <w:bCs/>
          <w:noProof/>
          <w:sz w:val="24"/>
          <w:szCs w:val="24"/>
        </w:rPr>
        <w:t>«$licencia»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CUOTA DEL CLUB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$importecuota  \* MERGEFORMAT </w:instrTex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A81BEF" w:rsidRPr="0069215F">
        <w:rPr>
          <w:rFonts w:ascii="Times New Roman" w:hAnsi="Times New Roman" w:cs="Times New Roman"/>
          <w:bCs/>
          <w:noProof/>
          <w:sz w:val="24"/>
          <w:szCs w:val="24"/>
        </w:rPr>
        <w:t>«$importecuota»</w: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IMPORTE DEL SEGURO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$importeseguro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«$importeseguro»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T O T A </w:t>
      </w:r>
      <w:proofErr w:type="gramStart"/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De conformidad con la Ley Orgánica 15/1999 de 13 de diciembre de Protección de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(LOPD), los datos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suministrados por el Socio quedarán incorporados en un fichero automatizado llamado SOCIOS cuyo responsable es la </w:t>
      </w:r>
      <w:proofErr w:type="spellStart"/>
      <w:r w:rsidRPr="0069215F">
        <w:rPr>
          <w:rFonts w:ascii="Times New Roman" w:hAnsi="Times New Roman" w:cs="Times New Roman"/>
          <w:bCs/>
          <w:sz w:val="20"/>
          <w:szCs w:val="20"/>
        </w:rPr>
        <w:t>A.D.Rutas</w:t>
      </w:r>
      <w:proofErr w:type="spellEnd"/>
      <w:r w:rsidRPr="0069215F">
        <w:rPr>
          <w:rFonts w:ascii="Times New Roman" w:hAnsi="Times New Roman" w:cs="Times New Roman"/>
          <w:bCs/>
          <w:sz w:val="20"/>
          <w:szCs w:val="20"/>
        </w:rPr>
        <w:t>.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Estos datos se recogerán a través de los mecanismos correspondientes, los cuales sólo contendrán los campos imprescindibles para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poder prestar los servicios requeridos por el socio. Los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serán tratados con el grado de protección adecuado,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según el Real Decreto 994/1999 de 11 de junio, tomándose las medidas de seguridad necesarias para evitar su alteración, pérdida,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tratamiento o acceso no autorizado por parte de terceros, que lo puedan utilizar para finalidades distintas para las que han sido solicitados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al Socio. Los datos de carácter personal objeto de tratamiento automatizado sólo podrán ser cedidos, según consta en el artículo 11 de la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Ley Orgánica 15/1999 de 13 de diciembre, para el cumplimiento de fines directamente relacionados con las funciones legítimas del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cedente y del cesionario con el previo consentimiento del afectado.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El titular de los datos personales deberá dirigirse por escrito a la A.D. RUTAS, para el ejercicio de los derechos de acceso,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rectificación, cancelación y oposición relativo al tratamiento responsabilidad de la A.D. RUTAS, indicando en el asunto LOPD y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acreditando su identidad.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Nunca cederemos, venderemos ni alquilaremos tus datos a otras organizaciones o bases de datos. El único caso en el que ceder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>e</w:t>
      </w:r>
      <w:r w:rsidRPr="0069215F">
        <w:rPr>
          <w:rFonts w:ascii="Times New Roman" w:hAnsi="Times New Roman" w:cs="Times New Roman"/>
          <w:bCs/>
          <w:sz w:val="20"/>
          <w:szCs w:val="20"/>
        </w:rPr>
        <w:t>mos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información a otra organización ser</w:t>
      </w:r>
      <w:r w:rsidR="008D5853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 a efectos de tramitar las licencias federativas u otros seguros de actividad que nos solicites o el club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considere oportuno realizar para alguna actividad en concreto.</w:t>
      </w:r>
    </w:p>
    <w:p w:rsidR="008E71D8" w:rsidRPr="00A6442A" w:rsidRDefault="008E71D8" w:rsidP="00EB4FAA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1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Conforme.</w:t>
      </w:r>
    </w:p>
    <w:p w:rsidR="008E71D8" w:rsidRPr="00A6442A" w:rsidRDefault="008E71D8" w:rsidP="007C3387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7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Firmado:</w:t>
      </w:r>
    </w:p>
    <w:sectPr w:rsidR="008E71D8" w:rsidRPr="00A6442A" w:rsidSect="007C3387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D8"/>
    <w:rsid w:val="000E6E3D"/>
    <w:rsid w:val="00191987"/>
    <w:rsid w:val="00236DCE"/>
    <w:rsid w:val="002455D1"/>
    <w:rsid w:val="00254A04"/>
    <w:rsid w:val="002577A4"/>
    <w:rsid w:val="002C512C"/>
    <w:rsid w:val="00415C56"/>
    <w:rsid w:val="00444C1F"/>
    <w:rsid w:val="004827F0"/>
    <w:rsid w:val="004A5CCE"/>
    <w:rsid w:val="004B1A7C"/>
    <w:rsid w:val="004F5B1A"/>
    <w:rsid w:val="005A4504"/>
    <w:rsid w:val="005B1982"/>
    <w:rsid w:val="00600FA6"/>
    <w:rsid w:val="0067134E"/>
    <w:rsid w:val="0069215F"/>
    <w:rsid w:val="006F51F4"/>
    <w:rsid w:val="007C3387"/>
    <w:rsid w:val="007E2A1C"/>
    <w:rsid w:val="008535B9"/>
    <w:rsid w:val="0089569C"/>
    <w:rsid w:val="008D5853"/>
    <w:rsid w:val="008E71D8"/>
    <w:rsid w:val="009447B2"/>
    <w:rsid w:val="009A5962"/>
    <w:rsid w:val="009F46EB"/>
    <w:rsid w:val="009F687F"/>
    <w:rsid w:val="00A6442A"/>
    <w:rsid w:val="00A81BEF"/>
    <w:rsid w:val="00C061D7"/>
    <w:rsid w:val="00CB0EE6"/>
    <w:rsid w:val="00CD556B"/>
    <w:rsid w:val="00DA4A54"/>
    <w:rsid w:val="00DB386F"/>
    <w:rsid w:val="00DE14AE"/>
    <w:rsid w:val="00EB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A1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A1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B16CE-7747-4F06-9B75-E9A6C692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Juan Ignacio Calderón Valverde</cp:lastModifiedBy>
  <cp:revision>15</cp:revision>
  <dcterms:created xsi:type="dcterms:W3CDTF">2014-06-17T13:28:00Z</dcterms:created>
  <dcterms:modified xsi:type="dcterms:W3CDTF">2014-12-22T15:47:00Z</dcterms:modified>
</cp:coreProperties>
</file>