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0" w:type="auto"/>
        <w:tblInd w:w="-176" w:type="dxa"/>
        <w:tblLook w:val="0000" w:firstRow="0" w:lastRow="0" w:firstColumn="0" w:lastColumn="0" w:noHBand="0" w:noVBand="0"/>
      </w:tblPr>
      <w:tblGrid>
        <w:gridCol w:w="1972"/>
        <w:gridCol w:w="9081"/>
      </w:tblGrid>
      <w:tr w:rsidR="00C471BF" w:rsidTr="00A06DCF">
        <w:trPr>
          <w:trHeight w:hRule="exact" w:val="1758"/>
        </w:trPr>
        <w:tc>
          <w:tcPr>
            <w:tcW w:w="0" w:type="auto"/>
            <w:shd w:val="clear" w:color="auto" w:fill="auto"/>
            <w:vAlign w:val="center"/>
          </w:tcPr>
          <w:p w:rsidR="00C471BF" w:rsidRDefault="00216A46" w:rsidP="0031304A"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114300" distR="114300" wp14:anchorId="1166480E" wp14:editId="1BE7050C">
                  <wp:extent cx="1038860" cy="104521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  <w:vAlign w:val="center"/>
          </w:tcPr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 w:rsidTr="00684D5D">
              <w:trPr>
                <w:trHeight w:hRule="exact" w:val="1985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  <w:vAlign w:val="center"/>
                </w:tcPr>
                <w:p w:rsidR="00C471BF" w:rsidRDefault="00216A46" w:rsidP="0031304A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C471BF" w:rsidRDefault="00216A46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C471BF" w:rsidRDefault="00216A46" w:rsidP="0031304A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A2351" w:rsidTr="00A06DCF">
        <w:trPr>
          <w:trHeight w:hRule="exact" w:val="113"/>
        </w:trPr>
        <w:tc>
          <w:tcPr>
            <w:tcW w:w="0" w:type="auto"/>
            <w:shd w:val="clear" w:color="auto" w:fill="auto"/>
            <w:vAlign w:val="center"/>
          </w:tcPr>
          <w:p w:rsidR="00EA2351" w:rsidRDefault="00EA2351" w:rsidP="0031304A">
            <w:pPr>
              <w:pStyle w:val="Normal1"/>
              <w:jc w:val="center"/>
              <w:rPr>
                <w:noProof/>
              </w:rPr>
            </w:pPr>
          </w:p>
        </w:tc>
        <w:tc>
          <w:tcPr>
            <w:tcW w:w="9081" w:type="dxa"/>
            <w:shd w:val="clear" w:color="auto" w:fill="auto"/>
            <w:vAlign w:val="center"/>
          </w:tcPr>
          <w:p w:rsidR="00EA2351" w:rsidRDefault="00EA2351" w:rsidP="0031304A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</w:pPr>
          </w:p>
        </w:tc>
      </w:tr>
      <w:tr w:rsidR="00C471BF" w:rsidTr="00AF49F8">
        <w:trPr>
          <w:trHeight w:hRule="exact" w:val="737"/>
        </w:trPr>
        <w:tc>
          <w:tcPr>
            <w:tcW w:w="11053" w:type="dxa"/>
            <w:gridSpan w:val="2"/>
            <w:shd w:val="clear" w:color="auto" w:fill="FBD4B4" w:themeFill="accent6" w:themeFillTint="66"/>
          </w:tcPr>
          <w:p w:rsidR="00C471BF" w:rsidRDefault="00216A46" w:rsidP="006E454C">
            <w:pPr>
              <w:pStyle w:val="Normal1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Viernes  29</w:t>
            </w:r>
            <w:r w:rsidR="00C220B8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>de Junio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Salida desde la </w:t>
            </w:r>
            <w:r>
              <w:rPr>
                <w:rFonts w:ascii="Arial" w:eastAsia="Arial" w:hAnsi="Arial" w:cs="Arial"/>
                <w:b/>
                <w:u w:val="single"/>
              </w:rPr>
              <w:t>Plaza de Pintor Sorolla</w:t>
            </w:r>
            <w:r>
              <w:rPr>
                <w:rFonts w:ascii="Arial" w:eastAsia="Arial" w:hAnsi="Arial" w:cs="Arial"/>
              </w:rPr>
              <w:t xml:space="preserve"> (metro Iglesia)</w:t>
            </w:r>
            <w:r>
              <w:rPr>
                <w:rFonts w:ascii="Arial" w:eastAsia="Arial" w:hAnsi="Arial" w:cs="Arial"/>
                <w:b/>
              </w:rPr>
              <w:t xml:space="preserve"> a las 17:30 h. </w:t>
            </w:r>
            <w:r>
              <w:rPr>
                <w:rFonts w:ascii="Arial" w:eastAsia="Arial" w:hAnsi="Arial" w:cs="Arial"/>
              </w:rPr>
              <w:t xml:space="preserve">con destino </w:t>
            </w:r>
            <w:proofErr w:type="spellStart"/>
            <w:r>
              <w:rPr>
                <w:rFonts w:ascii="Arial" w:eastAsia="Arial" w:hAnsi="Arial" w:cs="Arial"/>
                <w:b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(Huesca) (cena no incluido en el precio). OBLIGATORIO CRAMPONES Y PIOLET.</w:t>
            </w:r>
          </w:p>
        </w:tc>
      </w:tr>
      <w:tr w:rsidR="00AD755D" w:rsidTr="00AF49F8">
        <w:trPr>
          <w:cantSplit/>
          <w:trHeight w:hRule="exact" w:val="2325"/>
        </w:trPr>
        <w:tc>
          <w:tcPr>
            <w:tcW w:w="11053" w:type="dxa"/>
            <w:gridSpan w:val="2"/>
            <w:shd w:val="clear" w:color="auto" w:fill="FFFF99"/>
            <w:vAlign w:val="center"/>
          </w:tcPr>
          <w:p w:rsidR="00AD755D" w:rsidRDefault="0062445B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Sábado</w:t>
            </w:r>
            <w:r w:rsidR="00AF49F8">
              <w:rPr>
                <w:rFonts w:ascii="Arial" w:eastAsia="Arial" w:hAnsi="Arial" w:cs="Arial"/>
                <w:b/>
                <w:u w:val="single"/>
              </w:rPr>
              <w:t xml:space="preserve"> 30 de Jun</w:t>
            </w:r>
            <w:r w:rsidR="00AD755D">
              <w:rPr>
                <w:rFonts w:ascii="Arial" w:eastAsia="Arial" w:hAnsi="Arial" w:cs="Arial"/>
                <w:b/>
                <w:u w:val="single"/>
              </w:rPr>
              <w:t>io</w:t>
            </w:r>
            <w:r w:rsidR="00AD755D">
              <w:rPr>
                <w:rFonts w:ascii="Arial" w:eastAsia="Arial" w:hAnsi="Arial" w:cs="Arial"/>
              </w:rPr>
              <w:t xml:space="preserve">:                                  </w:t>
            </w:r>
            <w:r w:rsidR="00AD755D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PICO DE LOS INFIERNOS</w:t>
            </w:r>
          </w:p>
          <w:p w:rsidR="00AD755D" w:rsidRDefault="00AD755D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Casa de Piedra (1640 m),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(2175 m), Ibones Azules (2400 m), Cuello de los Infiernos (2721 m), Picos de los Infiernos (3030 m), Ibones Azules,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17  Km,  ↑   1650m.   ↓  1.100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 a 9 h.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hd w:val="clear" w:color="auto" w:fill="FFFF99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Pr="0031304A">
              <w:rPr>
                <w:rFonts w:ascii="Arial" w:eastAsia="Arial" w:hAnsi="Arial" w:cs="Arial"/>
                <w:b/>
                <w:shd w:val="clear" w:color="auto" w:fill="FFFF99"/>
              </w:rPr>
              <w:t>697 12 69 67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3157" w:rsidTr="00AF49F8">
        <w:trPr>
          <w:trHeight w:val="1985"/>
        </w:trPr>
        <w:tc>
          <w:tcPr>
            <w:tcW w:w="11053" w:type="dxa"/>
            <w:gridSpan w:val="2"/>
            <w:shd w:val="clear" w:color="auto" w:fill="C2D69B"/>
          </w:tcPr>
          <w:p w:rsidR="00B93157" w:rsidRDefault="0062445B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Domingo</w:t>
            </w:r>
            <w:r w:rsidR="00AF49F8">
              <w:rPr>
                <w:rFonts w:ascii="Arial" w:eastAsia="Arial" w:hAnsi="Arial" w:cs="Arial"/>
                <w:b/>
                <w:u w:val="single"/>
              </w:rPr>
              <w:t xml:space="preserve">  1</w:t>
            </w:r>
            <w:r w:rsidR="00B93157"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 w:rsidR="00B93157">
              <w:rPr>
                <w:rFonts w:ascii="Arial" w:eastAsia="Arial" w:hAnsi="Arial" w:cs="Arial"/>
              </w:rPr>
              <w:t xml:space="preserve">:                                     </w:t>
            </w:r>
            <w:r w:rsidR="00B93157" w:rsidRPr="00B93157">
              <w:rPr>
                <w:rFonts w:ascii="Arial" w:eastAsia="Arial" w:hAnsi="Arial" w:cs="Arial"/>
                <w:b/>
                <w:u w:val="single"/>
              </w:rPr>
              <w:t>BACHIMAÑA-OULETTES DE GAUBE</w:t>
            </w:r>
          </w:p>
          <w:p w:rsidR="00B93157" w:rsidRDefault="00B93157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 w:rsidRPr="00B93157">
              <w:rPr>
                <w:rFonts w:ascii="Arial" w:eastAsia="Arial" w:hAnsi="Arial" w:cs="Arial"/>
                <w:b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(2191 m), Embalse de </w:t>
            </w:r>
            <w:proofErr w:type="spellStart"/>
            <w:r>
              <w:rPr>
                <w:rFonts w:ascii="Arial" w:eastAsia="Arial" w:hAnsi="Arial" w:cs="Arial"/>
                <w:b/>
              </w:rPr>
              <w:t>Brazatos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(2394 m), Puerto viejo de </w:t>
            </w:r>
            <w:proofErr w:type="spellStart"/>
            <w:r>
              <w:rPr>
                <w:rFonts w:ascii="Arial" w:eastAsia="Arial" w:hAnsi="Arial" w:cs="Arial"/>
                <w:b/>
              </w:rPr>
              <w:t>Brazatos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(2586 m), Choza de los Batanes (2000 m), Puerto de los </w:t>
            </w:r>
            <w:proofErr w:type="spellStart"/>
            <w:r>
              <w:rPr>
                <w:rFonts w:ascii="Arial" w:eastAsia="Arial" w:hAnsi="Arial" w:cs="Arial"/>
                <w:b/>
              </w:rPr>
              <w:t>Mulots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(2594 m), Refugio </w:t>
            </w:r>
            <w:proofErr w:type="spellStart"/>
            <w:r>
              <w:rPr>
                <w:rFonts w:ascii="Arial" w:eastAsia="Arial" w:hAnsi="Arial" w:cs="Arial"/>
                <w:b/>
              </w:rPr>
              <w:t>Oulettes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(2158 m).</w:t>
            </w:r>
          </w:p>
          <w:p w:rsidR="00B93157" w:rsidRPr="00B93157" w:rsidRDefault="00B93157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17 Km, </w:t>
            </w:r>
            <w:r>
              <w:rPr>
                <w:b/>
                <w:sz w:val="24"/>
                <w:szCs w:val="24"/>
              </w:rPr>
              <w:t>↑   1050m.   ↓  1.100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h.</w:t>
            </w:r>
          </w:p>
          <w:p w:rsidR="00B93157" w:rsidRDefault="00B93157" w:rsidP="0031304A">
            <w:pPr>
              <w:pStyle w:val="Normal1"/>
              <w:spacing w:before="12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Aulettes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D31AD2">
              <w:rPr>
                <w:rFonts w:ascii="Arial" w:eastAsia="Arial" w:hAnsi="Arial" w:cs="Arial"/>
                <w:b/>
                <w:u w:val="single"/>
              </w:rPr>
              <w:t>+33 988 18</w:t>
            </w:r>
            <w:r w:rsidRPr="0031304A">
              <w:rPr>
                <w:rFonts w:ascii="Arial" w:eastAsia="Arial" w:hAnsi="Arial" w:cs="Arial"/>
                <w:b/>
                <w:u w:val="single"/>
              </w:rPr>
              <w:t>4</w:t>
            </w:r>
            <w:r w:rsidR="00D31AD2">
              <w:rPr>
                <w:rFonts w:ascii="Arial" w:eastAsia="Arial" w:hAnsi="Arial" w:cs="Arial"/>
                <w:b/>
                <w:u w:val="single"/>
              </w:rPr>
              <w:t xml:space="preserve"> 1</w:t>
            </w:r>
            <w:r w:rsidRPr="0031304A">
              <w:rPr>
                <w:rFonts w:ascii="Arial" w:eastAsia="Arial" w:hAnsi="Arial" w:cs="Arial"/>
                <w:b/>
                <w:u w:val="single"/>
              </w:rPr>
              <w:t>46</w:t>
            </w:r>
          </w:p>
        </w:tc>
      </w:tr>
      <w:tr w:rsidR="0035021E" w:rsidTr="00AF49F8">
        <w:trPr>
          <w:trHeight w:val="2381"/>
        </w:trPr>
        <w:tc>
          <w:tcPr>
            <w:tcW w:w="11053" w:type="dxa"/>
            <w:gridSpan w:val="2"/>
            <w:shd w:val="clear" w:color="auto" w:fill="FFFF99"/>
          </w:tcPr>
          <w:p w:rsidR="0035021E" w:rsidRDefault="0062445B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Lunes</w:t>
            </w:r>
            <w:r w:rsidR="00AF49F8">
              <w:rPr>
                <w:rFonts w:ascii="Arial" w:eastAsia="Arial" w:hAnsi="Arial" w:cs="Arial"/>
                <w:b/>
                <w:u w:val="single"/>
              </w:rPr>
              <w:t xml:space="preserve"> 2</w:t>
            </w:r>
            <w:r w:rsidR="0035021E">
              <w:rPr>
                <w:rFonts w:ascii="Arial" w:eastAsia="Arial" w:hAnsi="Arial" w:cs="Arial"/>
                <w:b/>
                <w:u w:val="single"/>
              </w:rPr>
              <w:t xml:space="preserve"> de julio </w:t>
            </w:r>
            <w:r w:rsidR="0035021E">
              <w:rPr>
                <w:rFonts w:ascii="Arial" w:eastAsia="Arial" w:hAnsi="Arial" w:cs="Arial"/>
                <w:b/>
              </w:rPr>
              <w:t xml:space="preserve">                                              </w:t>
            </w:r>
            <w:r w:rsidR="0035021E">
              <w:rPr>
                <w:rFonts w:ascii="Arial" w:eastAsia="Arial" w:hAnsi="Arial" w:cs="Arial"/>
                <w:b/>
                <w:u w:val="single"/>
              </w:rPr>
              <w:t>PETIT VIGNEMALE</w:t>
            </w:r>
          </w:p>
          <w:p w:rsidR="0035021E" w:rsidRDefault="0035021E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Aulettes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(2151 m).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Hourquettes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Ossooue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(2734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Petit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Vignemale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(3032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(2654 m)</w:t>
            </w:r>
          </w:p>
          <w:p w:rsidR="0035021E" w:rsidRDefault="0035021E">
            <w:pPr>
              <w:pStyle w:val="Normal1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8,30  Km;   ↑   1030 m.   ↓  530  m.        Tiempo:     6  h.</w:t>
            </w:r>
          </w:p>
          <w:p w:rsidR="0035021E" w:rsidRDefault="0035021E" w:rsidP="00AD755D">
            <w:pPr>
              <w:pStyle w:val="Normal1"/>
              <w:spacing w:before="12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 +33</w:t>
            </w:r>
            <w:r w:rsidR="00D31AD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562</w:t>
            </w:r>
            <w:r w:rsidR="00D31AD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924</w:t>
            </w:r>
            <w:r w:rsidR="00D31AD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025</w:t>
            </w:r>
          </w:p>
        </w:tc>
      </w:tr>
      <w:tr w:rsidR="00E22333" w:rsidTr="006E454C">
        <w:trPr>
          <w:trHeight w:val="2381"/>
        </w:trPr>
        <w:tc>
          <w:tcPr>
            <w:tcW w:w="11053" w:type="dxa"/>
            <w:gridSpan w:val="2"/>
            <w:shd w:val="clear" w:color="auto" w:fill="D6E3BC" w:themeFill="accent3" w:themeFillTint="66"/>
          </w:tcPr>
          <w:p w:rsidR="00E22333" w:rsidRDefault="00E22333" w:rsidP="00E22333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Martes 3 de Julio</w:t>
            </w:r>
            <w:r>
              <w:rPr>
                <w:rFonts w:ascii="Arial" w:eastAsia="Arial" w:hAnsi="Arial" w:cs="Arial"/>
              </w:rPr>
              <w:t xml:space="preserve">:                                    </w:t>
            </w:r>
            <w:r w:rsidR="00920D10">
              <w:rPr>
                <w:rFonts w:ascii="Arial" w:eastAsia="Arial" w:hAnsi="Arial" w:cs="Arial"/>
              </w:rPr>
              <w:t xml:space="preserve">     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b/>
                <w:u w:val="single"/>
              </w:rPr>
              <w:t>VIGNEMALE</w:t>
            </w:r>
          </w:p>
          <w:p w:rsidR="00E22333" w:rsidRDefault="00E22333" w:rsidP="00E22333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(2654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Vigemale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(3298 m), opcional Pico du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Clot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Hount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(3235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Cerbillona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(3247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Monferrat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(3219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Barrage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Ossoue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(1830 m), Gavarnie (1330 m)</w:t>
            </w:r>
          </w:p>
          <w:p w:rsidR="00E22333" w:rsidRDefault="00E22333" w:rsidP="00E22333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22 Km     ↑  850 m    ↓  2000 m        Tiempo: 9 a 10 h</w:t>
            </w:r>
          </w:p>
          <w:p w:rsidR="00E22333" w:rsidRDefault="00E22333" w:rsidP="00E22333">
            <w:pPr>
              <w:pStyle w:val="Normal1"/>
              <w:spacing w:before="120" w:after="12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Gîte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dètape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Gypaette</w:t>
            </w:r>
            <w:proofErr w:type="spellEnd"/>
            <w:r>
              <w:rPr>
                <w:b/>
                <w:sz w:val="24"/>
                <w:szCs w:val="24"/>
              </w:rPr>
              <w:t xml:space="preserve">      </w:t>
            </w:r>
            <w:proofErr w:type="spellStart"/>
            <w:r>
              <w:rPr>
                <w:b/>
                <w:sz w:val="24"/>
                <w:szCs w:val="24"/>
              </w:rPr>
              <w:t>Tfno</w:t>
            </w:r>
            <w:proofErr w:type="spellEnd"/>
            <w:r>
              <w:rPr>
                <w:b/>
                <w:sz w:val="24"/>
                <w:szCs w:val="24"/>
              </w:rPr>
              <w:t>: + 33 562 924 061</w:t>
            </w:r>
          </w:p>
          <w:p w:rsidR="006E454C" w:rsidRDefault="006E454C" w:rsidP="00E22333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35021E" w:rsidTr="00AF49F8">
        <w:trPr>
          <w:trHeight w:val="2411"/>
        </w:trPr>
        <w:tc>
          <w:tcPr>
            <w:tcW w:w="11053" w:type="dxa"/>
            <w:gridSpan w:val="2"/>
            <w:shd w:val="clear" w:color="auto" w:fill="auto"/>
          </w:tcPr>
          <w:p w:rsidR="0035021E" w:rsidRDefault="00D56D7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noProof/>
                <w:u w:val="single"/>
              </w:rPr>
              <w:drawing>
                <wp:inline distT="0" distB="0" distL="0" distR="0" wp14:anchorId="08B96D89" wp14:editId="4CABE1E2">
                  <wp:extent cx="3486150" cy="1892300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MA_PETIT_VIGNEMAL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2351">
              <w:rPr>
                <w:rFonts w:ascii="Arial" w:eastAsia="Arial" w:hAnsi="Arial" w:cs="Arial"/>
                <w:b/>
                <w:noProof/>
                <w:u w:val="single"/>
              </w:rPr>
              <w:t xml:space="preserve">  </w:t>
            </w:r>
            <w:r w:rsidR="00EA2351">
              <w:rPr>
                <w:rFonts w:ascii="Arial" w:eastAsia="Arial" w:hAnsi="Arial" w:cs="Arial"/>
                <w:b/>
                <w:noProof/>
                <w:u w:val="single"/>
              </w:rPr>
              <w:drawing>
                <wp:inline distT="0" distB="0" distL="0" distR="0" wp14:anchorId="79056F05" wp14:editId="6080FD70">
                  <wp:extent cx="3303163" cy="1893050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laud soriac 054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467" cy="189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57" w:rsidTr="00A06DCF">
        <w:trPr>
          <w:trHeight w:val="1980"/>
        </w:trPr>
        <w:tc>
          <w:tcPr>
            <w:tcW w:w="0" w:type="auto"/>
            <w:shd w:val="clear" w:color="auto" w:fill="auto"/>
            <w:vAlign w:val="center"/>
          </w:tcPr>
          <w:p w:rsidR="00B93157" w:rsidRDefault="00B93157" w:rsidP="004840B9"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F879DCF" wp14:editId="20BDEC29">
                  <wp:extent cx="1038860" cy="1045210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  <w:vAlign w:val="center"/>
          </w:tcPr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B93157" w:rsidTr="00684D5D">
              <w:trPr>
                <w:trHeight w:hRule="exact" w:val="1985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  <w:vAlign w:val="center"/>
                </w:tcPr>
                <w:p w:rsidR="00B93157" w:rsidRDefault="00B93157" w:rsidP="004840B9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B93157" w:rsidRDefault="00B93157" w:rsidP="004840B9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B93157" w:rsidRDefault="00B93157" w:rsidP="004840B9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B93157" w:rsidRDefault="00B93157" w:rsidP="004840B9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E7309" w:rsidTr="00AF49F8">
        <w:trPr>
          <w:trHeight w:val="2423"/>
        </w:trPr>
        <w:tc>
          <w:tcPr>
            <w:tcW w:w="11053" w:type="dxa"/>
            <w:gridSpan w:val="2"/>
            <w:shd w:val="clear" w:color="auto" w:fill="FFFF99"/>
          </w:tcPr>
          <w:p w:rsidR="00EE7309" w:rsidRDefault="0062445B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Miércoles</w:t>
            </w:r>
            <w:r w:rsidR="00EE7309"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r w:rsidR="00AF49F8">
              <w:rPr>
                <w:rFonts w:ascii="Arial" w:eastAsia="Arial" w:hAnsi="Arial" w:cs="Arial"/>
                <w:b/>
                <w:u w:val="single"/>
              </w:rPr>
              <w:t>4</w:t>
            </w:r>
            <w:r w:rsidR="00EE7309"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 w:rsidR="00EE7309">
              <w:rPr>
                <w:rFonts w:ascii="Arial" w:eastAsia="Arial" w:hAnsi="Arial" w:cs="Arial"/>
              </w:rPr>
              <w:t xml:space="preserve">:                                       </w:t>
            </w:r>
            <w:r w:rsidR="00EE7309">
              <w:rPr>
                <w:rFonts w:ascii="Arial" w:eastAsia="Arial" w:hAnsi="Arial" w:cs="Arial"/>
                <w:b/>
                <w:u w:val="single"/>
              </w:rPr>
              <w:t>REFUGIO ESPUGUETTES</w:t>
            </w:r>
            <w:r w:rsidR="00EE7309">
              <w:rPr>
                <w:rFonts w:ascii="Arial" w:eastAsia="Arial" w:hAnsi="Arial" w:cs="Arial"/>
                <w:b/>
              </w:rPr>
              <w:t xml:space="preserve">  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Gavarnie (1330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(2000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Pimené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(2802 m)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,Refugio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Espluguetes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(2000m).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14  Km;   ↑   1480 m.   ↓ 802  m.         Tiempo:      7 a 8  h.</w:t>
            </w:r>
          </w:p>
          <w:p w:rsidR="00EE7309" w:rsidRDefault="00EE7309" w:rsidP="00D31AD2">
            <w:pPr>
              <w:pStyle w:val="Normal1"/>
              <w:spacing w:before="12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Pr="00AD755D">
              <w:rPr>
                <w:rFonts w:ascii="Arial" w:eastAsia="Arial" w:hAnsi="Arial" w:cs="Arial"/>
                <w:b/>
                <w:color w:val="auto"/>
              </w:rPr>
              <w:t>+33 5</w:t>
            </w:r>
            <w:r w:rsidR="00D31AD2">
              <w:rPr>
                <w:rFonts w:ascii="Arial" w:eastAsia="Arial" w:hAnsi="Arial" w:cs="Arial"/>
                <w:b/>
                <w:color w:val="auto"/>
              </w:rPr>
              <w:t>62 92</w:t>
            </w:r>
            <w:r w:rsidRPr="00AD755D">
              <w:rPr>
                <w:rFonts w:ascii="Arial" w:eastAsia="Arial" w:hAnsi="Arial" w:cs="Arial"/>
                <w:b/>
                <w:color w:val="auto"/>
              </w:rPr>
              <w:t>4</w:t>
            </w:r>
            <w:r w:rsidR="00D31AD2">
              <w:rPr>
                <w:rFonts w:ascii="Arial" w:eastAsia="Arial" w:hAnsi="Arial" w:cs="Arial"/>
                <w:b/>
                <w:color w:val="auto"/>
              </w:rPr>
              <w:t xml:space="preserve"> </w:t>
            </w:r>
            <w:r w:rsidRPr="00AD755D">
              <w:rPr>
                <w:rFonts w:ascii="Arial" w:eastAsia="Arial" w:hAnsi="Arial" w:cs="Arial"/>
                <w:b/>
                <w:color w:val="auto"/>
              </w:rPr>
              <w:t>063</w:t>
            </w:r>
          </w:p>
        </w:tc>
      </w:tr>
      <w:tr w:rsidR="00EE7309" w:rsidTr="006E454C">
        <w:trPr>
          <w:trHeight w:val="2778"/>
        </w:trPr>
        <w:tc>
          <w:tcPr>
            <w:tcW w:w="11053" w:type="dxa"/>
            <w:gridSpan w:val="2"/>
            <w:shd w:val="clear" w:color="auto" w:fill="D6E3BC" w:themeFill="accent3" w:themeFillTint="66"/>
          </w:tcPr>
          <w:p w:rsidR="00EE7309" w:rsidRDefault="0062445B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Jueves</w:t>
            </w:r>
            <w:r w:rsidR="00AF49F8">
              <w:rPr>
                <w:rFonts w:ascii="Arial" w:eastAsia="Arial" w:hAnsi="Arial" w:cs="Arial"/>
                <w:b/>
                <w:u w:val="single"/>
              </w:rPr>
              <w:t xml:space="preserve"> 5</w:t>
            </w:r>
            <w:r w:rsidR="00EE7309"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 w:rsidR="00EE7309">
              <w:rPr>
                <w:rFonts w:ascii="Arial" w:eastAsia="Arial" w:hAnsi="Arial" w:cs="Arial"/>
              </w:rPr>
              <w:t xml:space="preserve">                                            </w:t>
            </w:r>
            <w:r w:rsidR="00EE7309">
              <w:rPr>
                <w:rFonts w:ascii="Arial" w:eastAsia="Arial" w:hAnsi="Arial" w:cs="Arial"/>
                <w:b/>
              </w:rPr>
              <w:t xml:space="preserve">  </w:t>
            </w:r>
            <w:r w:rsidR="00EE7309">
              <w:rPr>
                <w:rFonts w:ascii="Arial" w:eastAsia="Arial" w:hAnsi="Arial" w:cs="Arial"/>
                <w:b/>
                <w:u w:val="single"/>
              </w:rPr>
              <w:t>BUJARUELO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Opción A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 m), Circo de Gavarnie (1550 m), Escaleras,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Serradet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( 2640 m), 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(2272 m), San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Nicolas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16,5  Km;   ↑   970m.   ↓  1.700  m.         Tiempo: 8 a 9  h.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Opcion</w:t>
            </w:r>
            <w:proofErr w:type="spellEnd"/>
            <w:r>
              <w:rPr>
                <w:b/>
                <w:sz w:val="24"/>
                <w:szCs w:val="24"/>
              </w:rPr>
              <w:t xml:space="preserve"> B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 m), Circo de Gavarnie (1550 m), 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(2272 m), San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Nicolas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18  Km;   ↑ 920 m.   ↓  1.600  m.         Tiempo: 7 a 8   h.</w:t>
            </w:r>
          </w:p>
          <w:p w:rsidR="006E454C" w:rsidRDefault="00EE7309" w:rsidP="006E454C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b/>
                <w:sz w:val="24"/>
                <w:szCs w:val="24"/>
              </w:rPr>
              <w:t>Bujaruelo</w:t>
            </w:r>
            <w:proofErr w:type="spellEnd"/>
            <w:r>
              <w:rPr>
                <w:b/>
                <w:sz w:val="24"/>
                <w:szCs w:val="24"/>
              </w:rPr>
              <w:t xml:space="preserve">  tel. 974 486 412</w:t>
            </w:r>
          </w:p>
        </w:tc>
      </w:tr>
      <w:tr w:rsidR="00EE7309" w:rsidTr="006E454C">
        <w:trPr>
          <w:trHeight w:hRule="exact" w:val="3119"/>
        </w:trPr>
        <w:tc>
          <w:tcPr>
            <w:tcW w:w="11053" w:type="dxa"/>
            <w:gridSpan w:val="2"/>
            <w:shd w:val="clear" w:color="auto" w:fill="FFFF99"/>
          </w:tcPr>
          <w:p w:rsidR="00EE7309" w:rsidRDefault="0062445B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Viernes</w:t>
            </w:r>
            <w:r w:rsidR="00AF49F8">
              <w:rPr>
                <w:rFonts w:ascii="Arial" w:eastAsia="Arial" w:hAnsi="Arial" w:cs="Arial"/>
                <w:b/>
                <w:u w:val="single"/>
              </w:rPr>
              <w:t xml:space="preserve"> 6</w:t>
            </w:r>
            <w:r w:rsidR="00EE7309"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 w:rsidR="00EE7309">
              <w:rPr>
                <w:rFonts w:ascii="Arial" w:eastAsia="Arial" w:hAnsi="Arial" w:cs="Arial"/>
              </w:rPr>
              <w:t xml:space="preserve">:                                       </w:t>
            </w:r>
            <w:r w:rsidR="00EE7309">
              <w:rPr>
                <w:rFonts w:ascii="Arial" w:eastAsia="Arial" w:hAnsi="Arial" w:cs="Arial"/>
                <w:b/>
              </w:rPr>
              <w:t xml:space="preserve">          </w:t>
            </w:r>
            <w:r w:rsidR="00EE7309">
              <w:rPr>
                <w:rFonts w:ascii="Arial" w:eastAsia="Arial" w:hAnsi="Arial" w:cs="Arial"/>
                <w:b/>
                <w:u w:val="single"/>
              </w:rPr>
              <w:t xml:space="preserve"> PANTICOSA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pción A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Otal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(1650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(2351 m),Pico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(2845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Ripera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(1500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(1200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km;   ↑1580.   ↓  1600  m.         Tiempo:   9 a 10    h.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Opcion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Otal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(1650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(2351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Ripera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(1500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(1200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22 km;   ↑  1080.   ↓  1.150  m.         Tiempo:   7 a  8    h.</w:t>
            </w:r>
          </w:p>
          <w:p w:rsidR="006E454C" w:rsidRDefault="00EE7309" w:rsidP="006E454C">
            <w:pPr>
              <w:pStyle w:val="Normal1"/>
              <w:tabs>
                <w:tab w:val="left" w:pos="6320"/>
              </w:tabs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Hotel Casa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Morlans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 974 486</w:t>
            </w:r>
            <w:r w:rsidR="006E454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412</w:t>
            </w:r>
          </w:p>
          <w:p w:rsidR="006E454C" w:rsidRDefault="006E454C" w:rsidP="006E454C">
            <w:pPr>
              <w:pStyle w:val="Normal1"/>
              <w:tabs>
                <w:tab w:val="left" w:pos="6320"/>
              </w:tabs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6E454C" w:rsidTr="006E454C">
        <w:trPr>
          <w:trHeight w:hRule="exact" w:val="4253"/>
        </w:trPr>
        <w:tc>
          <w:tcPr>
            <w:tcW w:w="11053" w:type="dxa"/>
            <w:gridSpan w:val="2"/>
            <w:shd w:val="clear" w:color="auto" w:fill="D6E3BC" w:themeFill="accent3" w:themeFillTint="66"/>
          </w:tcPr>
          <w:p w:rsidR="006E454C" w:rsidRDefault="006E454C" w:rsidP="00E22333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Sábado 7 de Julio</w:t>
            </w:r>
            <w:r>
              <w:rPr>
                <w:rFonts w:ascii="Arial" w:eastAsia="Arial" w:hAnsi="Arial" w:cs="Arial"/>
              </w:rPr>
              <w:t xml:space="preserve">:                                       </w:t>
            </w:r>
            <w:r>
              <w:rPr>
                <w:rFonts w:ascii="Arial" w:eastAsia="Arial" w:hAnsi="Arial" w:cs="Arial"/>
                <w:b/>
              </w:rPr>
              <w:t xml:space="preserve">          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PICO Y LAGO SABOCOS</w:t>
            </w:r>
          </w:p>
          <w:p w:rsidR="006E454C" w:rsidRDefault="006E454C" w:rsidP="00E22333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pción A  PICO SABOCOS</w:t>
            </w:r>
          </w:p>
          <w:p w:rsidR="006E454C" w:rsidRDefault="006E454C" w:rsidP="00E22333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 teleférico (no entra en el precio,) Puntal de Petrosos (1837 m), Peña Roya (2550 m)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,Picos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Sabocos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(2751 m), Enlace GR, Área Petrosos (1837 m), Teleférico 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 (OBLIGATORIO CRAMPONES Y PIOLET)</w:t>
            </w:r>
          </w:p>
          <w:p w:rsidR="006E454C" w:rsidRDefault="006E454C" w:rsidP="00E22333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km;   ↑1050.   ↓  1050  m.         Tiempo:   6 a 7    h.</w:t>
            </w:r>
          </w:p>
          <w:p w:rsidR="006E454C" w:rsidRDefault="006E454C" w:rsidP="00E22333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Opcion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 LAGO SABOCOS</w:t>
            </w:r>
          </w:p>
          <w:p w:rsidR="006E454C" w:rsidRDefault="006E454C" w:rsidP="00E22333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, teleférico (no entra en el precio,) Puntal de Petrosos (1837 m), Área Petrosos (1837 m), Ibón de los Asnos (2063 m), Ibón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Sabocos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(1900 m), Puntal de Petrosos (1837 m) Teleférico 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:rsidR="006E454C" w:rsidRDefault="006E454C" w:rsidP="006E454C">
            <w:pPr>
              <w:pStyle w:val="Normal1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8 km;   ↑  620.   ↓  620  m.         Tiempo:   4 a  5    h.</w:t>
            </w:r>
          </w:p>
          <w:p w:rsidR="006E454C" w:rsidRDefault="006E454C" w:rsidP="006E454C">
            <w:pPr>
              <w:pStyle w:val="Normal1"/>
              <w:spacing w:before="120" w:after="120" w:line="240" w:lineRule="auto"/>
              <w:rPr>
                <w:b/>
                <w:sz w:val="24"/>
                <w:szCs w:val="24"/>
              </w:rPr>
            </w:pPr>
          </w:p>
          <w:p w:rsidR="006E454C" w:rsidRDefault="006E454C" w:rsidP="006E454C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C471BF" w:rsidTr="00AF49F8">
        <w:trPr>
          <w:trHeight w:val="240"/>
        </w:trPr>
        <w:tc>
          <w:tcPr>
            <w:tcW w:w="11053" w:type="dxa"/>
            <w:gridSpan w:val="2"/>
            <w:shd w:val="clear" w:color="auto" w:fill="C2D69B"/>
          </w:tcPr>
          <w:p w:rsidR="00C471BF" w:rsidRDefault="00AF49F8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Domingo </w:t>
            </w:r>
            <w:r w:rsidR="0062445B">
              <w:rPr>
                <w:rFonts w:ascii="Arial" w:eastAsia="Arial" w:hAnsi="Arial" w:cs="Arial"/>
                <w:b/>
                <w:u w:val="single"/>
              </w:rPr>
              <w:t>8</w:t>
            </w:r>
            <w:r w:rsidR="00216A46"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 w:rsidR="00216A46">
              <w:rPr>
                <w:rFonts w:ascii="Arial" w:eastAsia="Arial" w:hAnsi="Arial" w:cs="Arial"/>
              </w:rPr>
              <w:t xml:space="preserve">:                    </w:t>
            </w:r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Regreso a Madrid a las 10:00 horas desde </w:t>
            </w:r>
            <w:proofErr w:type="spellStart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 (Huesca)</w:t>
            </w:r>
          </w:p>
        </w:tc>
      </w:tr>
      <w:tr w:rsidR="00C471BF" w:rsidTr="00A06DCF">
        <w:trPr>
          <w:trHeight w:val="1260"/>
        </w:trPr>
        <w:tc>
          <w:tcPr>
            <w:tcW w:w="0" w:type="auto"/>
            <w:shd w:val="clear" w:color="auto" w:fill="auto"/>
          </w:tcPr>
          <w:p w:rsidR="00C471BF" w:rsidRDefault="00216A46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119B231" wp14:editId="41D5DEB6">
                  <wp:extent cx="982980" cy="95948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59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</w:tcPr>
          <w:tbl>
            <w:tblPr>
              <w:tblStyle w:val="a2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 w:rsidTr="00684D5D">
              <w:trPr>
                <w:trHeight w:val="138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C471BF" w:rsidRDefault="00C471BF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C471BF" w:rsidRDefault="00216A46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rPr>
                <w:sz w:val="16"/>
                <w:szCs w:val="16"/>
              </w:rPr>
            </w:pP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CARTOGRAFÍA</w:t>
            </w:r>
          </w:p>
        </w:tc>
        <w:tc>
          <w:tcPr>
            <w:tcW w:w="9081" w:type="dxa"/>
            <w:shd w:val="clear" w:color="auto" w:fill="C2D69B"/>
          </w:tcPr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471BF" w:rsidTr="00A06DCF">
        <w:trPr>
          <w:trHeight w:val="66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FECHAS</w:t>
            </w:r>
          </w:p>
        </w:tc>
        <w:tc>
          <w:tcPr>
            <w:tcW w:w="9081" w:type="dxa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Apertura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</w:t>
            </w:r>
            <w:r>
              <w:rPr>
                <w:rFonts w:ascii="Arial" w:eastAsia="Arial" w:hAnsi="Arial" w:cs="Arial"/>
              </w:rPr>
              <w:t>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21-05-2015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</w:rPr>
              <w:t>No 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28-05-2015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Cierre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11-06-2015.</w:t>
            </w:r>
          </w:p>
        </w:tc>
      </w:tr>
      <w:tr w:rsidR="00C471BF" w:rsidTr="00A06DCF">
        <w:trPr>
          <w:trHeight w:val="316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PRECIOS</w:t>
            </w:r>
          </w:p>
        </w:tc>
        <w:tc>
          <w:tcPr>
            <w:tcW w:w="9081" w:type="dxa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Socios federados:   €</w:t>
            </w:r>
            <w:r>
              <w:rPr>
                <w:rFonts w:ascii="Arial" w:eastAsia="Arial" w:hAnsi="Arial" w:cs="Arial"/>
                <w:b/>
              </w:rPr>
              <w:tab/>
              <w:t xml:space="preserve">Socios con </w:t>
            </w:r>
            <w:proofErr w:type="spellStart"/>
            <w:r>
              <w:rPr>
                <w:rFonts w:ascii="Arial" w:eastAsia="Arial" w:hAnsi="Arial" w:cs="Arial"/>
                <w:b/>
              </w:rPr>
              <w:t>Intermundial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</w:p>
          <w:p w:rsidR="005E39EC" w:rsidRDefault="005E39EC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  <w:p w:rsidR="00C471BF" w:rsidRDefault="00AE2AB7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MÁXIMO 16</w:t>
            </w:r>
            <w:r w:rsidR="00216A46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PERSONAS POR GRUPO</w:t>
            </w: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EL PRECIO INCLUYE:</w:t>
            </w:r>
          </w:p>
          <w:p w:rsidR="00C471BF" w:rsidRDefault="00216A46">
            <w:pPr>
              <w:pStyle w:val="Normal1"/>
              <w:numPr>
                <w:ilvl w:val="0"/>
                <w:numId w:val="1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Transporte y traslados en autobús.</w:t>
            </w:r>
          </w:p>
          <w:p w:rsidR="00C471BF" w:rsidRDefault="00216A46">
            <w:pPr>
              <w:pStyle w:val="Normal1"/>
              <w:numPr>
                <w:ilvl w:val="0"/>
                <w:numId w:val="2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M.P. en Refugios y Hotel indicados</w:t>
            </w:r>
          </w:p>
          <w:p w:rsidR="00C471BF" w:rsidRDefault="00C471BF">
            <w:pPr>
              <w:pStyle w:val="Normal1"/>
              <w:spacing w:before="120" w:after="120" w:line="240" w:lineRule="auto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 DE PAGO</w:t>
            </w:r>
          </w:p>
        </w:tc>
        <w:tc>
          <w:tcPr>
            <w:tcW w:w="9081" w:type="dxa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primer día, el apunte será en la sede del club, y pago mediante cheque nominativo, o a posteriori por transferencia bancaria.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partir del segundo día, igual que el primero o mediante llamada telefónica para confirmar plaza disponible y realización de transferencia al día siguiente.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Cuenta del Banco Santander: ES47 0049 6038 1527 1607 8301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nombre de Agrupación Deportiva Rutas.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deberá comunicar al club dicha transferencia, indicando asistentes y actividades pagadas.</w:t>
            </w: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9081" w:type="dxa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menores de 18 años deberán asistir acompañados de un adulto de su entorno familiar.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 ser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alterado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las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condiciones meteorológicas, estado de la nieve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 otras causas que así lo aconsejen.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admitirán más de 4 inscripciones por persona.</w:t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16"/>
          <w:szCs w:val="16"/>
        </w:rPr>
      </w:pPr>
    </w:p>
    <w:p w:rsidR="00C471BF" w:rsidRDefault="00E575A1" w:rsidP="00E575A1">
      <w:pPr>
        <w:pStyle w:val="Normal1"/>
        <w:spacing w:line="240" w:lineRule="auto"/>
        <w:ind w:left="-426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2D2743" wp14:editId="59480B48">
            <wp:extent cx="7004050" cy="28130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ÑERA, 10  Abril. 2.011 009 [800x600]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64"/>
                    <a:stretch/>
                  </pic:blipFill>
                  <pic:spPr bwMode="auto">
                    <a:xfrm>
                      <a:off x="0" y="0"/>
                      <a:ext cx="7007347" cy="281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1BF" w:rsidSect="00E575A1">
      <w:footerReference w:type="default" r:id="rId13"/>
      <w:pgSz w:w="11906" w:h="16838"/>
      <w:pgMar w:top="426" w:right="282" w:bottom="426" w:left="720" w:header="708" w:footer="2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23D" w:rsidRDefault="002F723D" w:rsidP="00C471BF">
      <w:pPr>
        <w:spacing w:after="0" w:line="240" w:lineRule="auto"/>
      </w:pPr>
      <w:r>
        <w:separator/>
      </w:r>
    </w:p>
  </w:endnote>
  <w:endnote w:type="continuationSeparator" w:id="0">
    <w:p w:rsidR="002F723D" w:rsidRDefault="002F723D" w:rsidP="00C4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BF" w:rsidRDefault="005E39EC">
    <w:pPr>
      <w:pStyle w:val="Normal1"/>
      <w:tabs>
        <w:tab w:val="center" w:pos="4678"/>
        <w:tab w:val="right" w:pos="9781"/>
      </w:tabs>
      <w:spacing w:after="0" w:line="240" w:lineRule="auto"/>
      <w:rPr>
        <w:sz w:val="24"/>
        <w:szCs w:val="24"/>
      </w:rPr>
    </w:pPr>
    <w:hyperlink r:id="rId1">
      <w:r w:rsidR="00216A46">
        <w:rPr>
          <w:b/>
          <w:color w:val="0000FF"/>
          <w:sz w:val="24"/>
          <w:szCs w:val="24"/>
          <w:u w:val="single"/>
        </w:rPr>
        <w:t>www.adrutas.com</w:t>
      </w:r>
    </w:hyperlink>
    <w:r w:rsidR="00216A46">
      <w:rPr>
        <w:b/>
        <w:sz w:val="24"/>
        <w:szCs w:val="24"/>
      </w:rPr>
      <w:tab/>
      <w:t xml:space="preserve">                 </w:t>
    </w:r>
    <w:hyperlink r:id="rId2">
      <w:r w:rsidR="00216A46">
        <w:rPr>
          <w:b/>
          <w:color w:val="0000FF"/>
          <w:sz w:val="24"/>
          <w:szCs w:val="24"/>
          <w:u w:val="single"/>
        </w:rPr>
        <w:t>adrutas@adrutas.com</w:t>
      </w:r>
    </w:hyperlink>
    <w:r w:rsidR="00216A46">
      <w:rPr>
        <w:b/>
        <w:sz w:val="24"/>
        <w:szCs w:val="24"/>
      </w:rPr>
      <w:tab/>
      <w:t xml:space="preserve">Página </w:t>
    </w:r>
    <w:r w:rsidR="00C471BF">
      <w:rPr>
        <w:b/>
        <w:sz w:val="24"/>
        <w:szCs w:val="24"/>
      </w:rPr>
      <w:fldChar w:fldCharType="begin"/>
    </w:r>
    <w:r w:rsidR="00216A46">
      <w:rPr>
        <w:b/>
        <w:sz w:val="24"/>
        <w:szCs w:val="24"/>
      </w:rPr>
      <w:instrText>PAGE</w:instrText>
    </w:r>
    <w:r w:rsidR="00C471B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</w:t>
    </w:r>
    <w:r w:rsidR="00C471BF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23D" w:rsidRDefault="002F723D" w:rsidP="00C471BF">
      <w:pPr>
        <w:spacing w:after="0" w:line="240" w:lineRule="auto"/>
      </w:pPr>
      <w:r>
        <w:separator/>
      </w:r>
    </w:p>
  </w:footnote>
  <w:footnote w:type="continuationSeparator" w:id="0">
    <w:p w:rsidR="002F723D" w:rsidRDefault="002F723D" w:rsidP="00C4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466"/>
    <w:multiLevelType w:val="multilevel"/>
    <w:tmpl w:val="FA02E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87D21BE"/>
    <w:multiLevelType w:val="multilevel"/>
    <w:tmpl w:val="67F8F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61FD0"/>
    <w:rsid w:val="000879D8"/>
    <w:rsid w:val="00216A46"/>
    <w:rsid w:val="002F723D"/>
    <w:rsid w:val="0031304A"/>
    <w:rsid w:val="0035021E"/>
    <w:rsid w:val="005E39EC"/>
    <w:rsid w:val="0062445B"/>
    <w:rsid w:val="00684D5D"/>
    <w:rsid w:val="006E454C"/>
    <w:rsid w:val="007F051C"/>
    <w:rsid w:val="00920D10"/>
    <w:rsid w:val="00982D59"/>
    <w:rsid w:val="00A06DCF"/>
    <w:rsid w:val="00AD755D"/>
    <w:rsid w:val="00AE2AB7"/>
    <w:rsid w:val="00AF49F8"/>
    <w:rsid w:val="00B93157"/>
    <w:rsid w:val="00C220B8"/>
    <w:rsid w:val="00C471BF"/>
    <w:rsid w:val="00C86909"/>
    <w:rsid w:val="00D31AD2"/>
    <w:rsid w:val="00D56D7F"/>
    <w:rsid w:val="00E22333"/>
    <w:rsid w:val="00E575A1"/>
    <w:rsid w:val="00EA2351"/>
    <w:rsid w:val="00E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rutas@adrutas.com" TargetMode="External"/><Relationship Id="rId1" Type="http://schemas.openxmlformats.org/officeDocument/2006/relationships/hyperlink" Target="http://www.adru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IK</cp:lastModifiedBy>
  <cp:revision>7</cp:revision>
  <dcterms:created xsi:type="dcterms:W3CDTF">2018-04-12T15:43:00Z</dcterms:created>
  <dcterms:modified xsi:type="dcterms:W3CDTF">2018-04-12T16:31:00Z</dcterms:modified>
</cp:coreProperties>
</file>