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58" w:rsidRPr="00ED6358" w:rsidRDefault="00ED6358" w:rsidP="00ED6358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ED6358" w:rsidRPr="00ED6358" w:rsidRDefault="00ED6358" w:rsidP="00ED635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</w:p>
    <w:p w:rsidR="00ED6358" w:rsidRPr="00ED6358" w:rsidRDefault="00ED6358" w:rsidP="00ED6358">
      <w:pPr>
        <w:pBdr>
          <w:bottom w:val="single" w:sz="12" w:space="11" w:color="805B3E"/>
        </w:pBdr>
        <w:shd w:val="clear" w:color="auto" w:fill="FFFFFF"/>
        <w:spacing w:after="150" w:line="240" w:lineRule="auto"/>
        <w:jc w:val="both"/>
        <w:outlineLvl w:val="0"/>
        <w:rPr>
          <w:rFonts w:ascii="Arial" w:eastAsia="Times New Roman" w:hAnsi="Arial" w:cs="Arial"/>
          <w:b/>
          <w:bCs/>
          <w:color w:val="805B3E"/>
          <w:kern w:val="36"/>
          <w:sz w:val="36"/>
          <w:szCs w:val="36"/>
          <w:lang w:eastAsia="es-AR"/>
        </w:rPr>
      </w:pPr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 xml:space="preserve">ACM International </w:t>
      </w:r>
      <w:proofErr w:type="spellStart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>Collegiate</w:t>
      </w:r>
      <w:proofErr w:type="spellEnd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>Programming</w:t>
      </w:r>
      <w:proofErr w:type="spellEnd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>Contest</w:t>
      </w:r>
      <w:proofErr w:type="spellEnd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>, Asia-</w:t>
      </w:r>
      <w:proofErr w:type="spellStart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>Amritapuri</w:t>
      </w:r>
      <w:proofErr w:type="spellEnd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>Site</w:t>
      </w:r>
      <w:proofErr w:type="spellEnd"/>
      <w:r w:rsidRPr="00ED6358">
        <w:rPr>
          <w:rFonts w:ascii="Arial" w:eastAsia="Times New Roman" w:hAnsi="Arial" w:cs="Arial"/>
          <w:b/>
          <w:bCs/>
          <w:color w:val="805B3E"/>
          <w:kern w:val="36"/>
          <w:sz w:val="27"/>
          <w:szCs w:val="27"/>
          <w:lang w:eastAsia="es-AR"/>
        </w:rPr>
        <w:t>, 2012</w:t>
      </w:r>
    </w:p>
    <w:p w:rsidR="00ED6358" w:rsidRPr="00ED6358" w:rsidRDefault="00ED6358" w:rsidP="00ED6358">
      <w:pPr>
        <w:shd w:val="clear" w:color="auto" w:fill="FFFFFF"/>
        <w:spacing w:after="120" w:line="345" w:lineRule="atLeast"/>
        <w:jc w:val="both"/>
        <w:outlineLvl w:val="1"/>
        <w:rPr>
          <w:rFonts w:ascii="Arial" w:eastAsia="Times New Roman" w:hAnsi="Arial" w:cs="Arial"/>
          <w:b/>
          <w:bCs/>
          <w:color w:val="BB855B"/>
          <w:sz w:val="27"/>
          <w:szCs w:val="27"/>
          <w:lang w:eastAsia="es-AR"/>
        </w:rPr>
      </w:pPr>
      <w:bookmarkStart w:id="0" w:name="_GoBack"/>
      <w:proofErr w:type="spellStart"/>
      <w:r w:rsidRPr="00ED6358">
        <w:rPr>
          <w:rFonts w:ascii="Arial" w:eastAsia="Times New Roman" w:hAnsi="Arial" w:cs="Arial"/>
          <w:b/>
          <w:bCs/>
          <w:color w:val="BB855B"/>
          <w:sz w:val="27"/>
          <w:szCs w:val="27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b/>
          <w:bCs/>
          <w:color w:val="BB855B"/>
          <w:sz w:val="27"/>
          <w:szCs w:val="27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BB855B"/>
          <w:sz w:val="27"/>
          <w:szCs w:val="27"/>
          <w:lang w:eastAsia="es-AR"/>
        </w:rPr>
        <w:t>Mirror</w:t>
      </w:r>
      <w:proofErr w:type="spellEnd"/>
      <w:r w:rsidRPr="00ED6358">
        <w:rPr>
          <w:rFonts w:ascii="Arial" w:eastAsia="Times New Roman" w:hAnsi="Arial" w:cs="Arial"/>
          <w:b/>
          <w:bCs/>
          <w:color w:val="BB855B"/>
          <w:sz w:val="27"/>
          <w:szCs w:val="27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b/>
          <w:bCs/>
          <w:color w:val="BB855B"/>
          <w:sz w:val="27"/>
          <w:szCs w:val="27"/>
          <w:lang w:eastAsia="es-AR"/>
        </w:rPr>
        <w:t>Galadriel</w:t>
      </w:r>
      <w:proofErr w:type="spellEnd"/>
    </w:p>
    <w:bookmarkEnd w:id="0"/>
    <w:p w:rsidR="00ED6358" w:rsidRPr="00ED6358" w:rsidRDefault="00ED6358" w:rsidP="00ED635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With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water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from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stream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Galadriel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filled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basin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to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brim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, and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breathed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on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it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, and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when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water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was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still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again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spoke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. '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Here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is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Mirror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Galadriel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,'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said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. 'I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have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brought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you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here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so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that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you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may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look in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it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if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you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will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.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For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is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what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folk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would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call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magic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, I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believe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;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though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I do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not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understand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clearly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what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they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mean; and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they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seem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also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to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use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same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word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deceits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Enemy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.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But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if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you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will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is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magic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Galadriel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.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Did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you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not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say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that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you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wished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to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see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Elf-magic</w:t>
      </w:r>
      <w:proofErr w:type="spellEnd"/>
      <w:r w:rsidRPr="00ED6358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?'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-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Galadriel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Frodo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Sam,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describing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Mirror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call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magical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 </w:t>
      </w:r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appears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Galadriel's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Mirror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under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lateral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inversion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). In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words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a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magical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where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reverse in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determine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magical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ED6358" w:rsidRPr="00ED6358" w:rsidRDefault="00ED6358" w:rsidP="00ED6358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 (STDIN):</w:t>
      </w:r>
    </w:p>
    <w:p w:rsidR="00ED6358" w:rsidRPr="00ED6358" w:rsidRDefault="00ED6358" w:rsidP="00ED635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 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ED6358" w:rsidRPr="00ED6358" w:rsidRDefault="00ED6358" w:rsidP="00ED6358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 (STDOUT):</w:t>
      </w:r>
    </w:p>
    <w:p w:rsidR="00ED6358" w:rsidRPr="00ED6358" w:rsidRDefault="00ED6358" w:rsidP="00ED635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output "YES"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magical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and "NO"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otherwise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ED6358" w:rsidRPr="00ED6358" w:rsidRDefault="00ED6358" w:rsidP="00ED6358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:</w:t>
      </w:r>
    </w:p>
    <w:p w:rsidR="00ED6358" w:rsidRPr="00ED6358" w:rsidRDefault="00ED6358" w:rsidP="00ED635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 &lt;= T &lt;= 100</w:t>
      </w:r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  <w:t>1 &lt;= |S| &lt;= 10</w:t>
      </w:r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  <w:t xml:space="preserve">S </w:t>
      </w:r>
      <w:proofErr w:type="spellStart"/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contains</w:t>
      </w:r>
      <w:proofErr w:type="spellEnd"/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only</w:t>
      </w:r>
      <w:proofErr w:type="spellEnd"/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lower</w:t>
      </w:r>
      <w:proofErr w:type="spellEnd"/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-case </w:t>
      </w:r>
      <w:proofErr w:type="spellStart"/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characters</w:t>
      </w:r>
      <w:proofErr w:type="spellEnd"/>
      <w:r w:rsidRPr="00ED635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.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ED6358" w:rsidRPr="00ED6358" w:rsidRDefault="00ED6358" w:rsidP="00ED6358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Sample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Input:</w:t>
      </w:r>
    </w:p>
    <w:p w:rsidR="00ED6358" w:rsidRPr="00ED6358" w:rsidRDefault="00ED6358" w:rsidP="00ED635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D6358">
        <w:rPr>
          <w:rFonts w:ascii="Courier New" w:eastAsia="Times New Roman" w:hAnsi="Courier New" w:cs="Courier New"/>
          <w:color w:val="666666"/>
          <w:sz w:val="18"/>
          <w:szCs w:val="18"/>
          <w:lang w:eastAsia="es-AR"/>
        </w:rPr>
        <w:t>2</w:t>
      </w:r>
      <w:r w:rsidRPr="00ED6358">
        <w:rPr>
          <w:rFonts w:ascii="Courier New" w:eastAsia="Times New Roman" w:hAnsi="Courier New" w:cs="Courier New"/>
          <w:color w:val="666666"/>
          <w:sz w:val="18"/>
          <w:szCs w:val="18"/>
          <w:lang w:eastAsia="es-AR"/>
        </w:rPr>
        <w:br/>
        <w:t>aba</w:t>
      </w:r>
      <w:r w:rsidRPr="00ED6358">
        <w:rPr>
          <w:rFonts w:ascii="Courier New" w:eastAsia="Times New Roman" w:hAnsi="Courier New" w:cs="Courier New"/>
          <w:color w:val="666666"/>
          <w:sz w:val="18"/>
          <w:szCs w:val="18"/>
          <w:lang w:eastAsia="es-AR"/>
        </w:rPr>
        <w:br/>
        <w:t>ab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ED6358" w:rsidRPr="00ED6358" w:rsidRDefault="00ED6358" w:rsidP="00ED6358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Sample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Output:</w:t>
      </w:r>
    </w:p>
    <w:p w:rsidR="00ED6358" w:rsidRPr="00ED6358" w:rsidRDefault="00ED6358" w:rsidP="00ED635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D6358">
        <w:rPr>
          <w:rFonts w:ascii="Courier New" w:eastAsia="Times New Roman" w:hAnsi="Courier New" w:cs="Courier New"/>
          <w:color w:val="666666"/>
          <w:sz w:val="18"/>
          <w:szCs w:val="18"/>
          <w:lang w:eastAsia="es-AR"/>
        </w:rPr>
        <w:t>YES</w:t>
      </w:r>
      <w:r w:rsidRPr="00ED6358">
        <w:rPr>
          <w:rFonts w:ascii="Courier New" w:eastAsia="Times New Roman" w:hAnsi="Courier New" w:cs="Courier New"/>
          <w:color w:val="666666"/>
          <w:sz w:val="18"/>
          <w:szCs w:val="18"/>
          <w:lang w:eastAsia="es-AR"/>
        </w:rPr>
        <w:br/>
        <w:t>NO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</w:p>
    <w:p w:rsidR="00ED6358" w:rsidRPr="00ED6358" w:rsidRDefault="00ED6358" w:rsidP="00ED6358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Notes/</w:t>
      </w: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Explanation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Sample</w:t>
      </w:r>
      <w:proofErr w:type="spellEnd"/>
      <w:r w:rsidRPr="00ED635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Input:</w:t>
      </w:r>
    </w:p>
    <w:p w:rsidR="00ED6358" w:rsidRPr="00ED6358" w:rsidRDefault="00ED6358" w:rsidP="00ED635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list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gram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are :</w:t>
      </w:r>
      <w:proofErr w:type="gram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a, b, ab,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ba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aba.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reverse of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these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present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a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S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too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list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gram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are :</w:t>
      </w:r>
      <w:proofErr w:type="gram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a, b, ab.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reverse of "ab",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ba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"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present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a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ED635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70437" w:rsidRDefault="00ED6358">
      <w:hyperlink r:id="rId5" w:history="1">
        <w:r w:rsidRPr="005006FD">
          <w:rPr>
            <w:rStyle w:val="Hipervnculo"/>
          </w:rPr>
          <w:t>https://www.codechef.com/problems/MSTRINGS</w:t>
        </w:r>
      </w:hyperlink>
    </w:p>
    <w:p w:rsidR="00ED6358" w:rsidRDefault="00ED6358"/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 &amp;&amp; ans==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i++)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s.Length &amp;&amp;ans ==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j++)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 = s.Substring(i, j - i + 1);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//Console.WriteLine(subs);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 = subs.ToCharArray();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.Reverse(r);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(r);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(!s.Contains(rev))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D6358" w:rsidRDefault="00ED6358" w:rsidP="00ED6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D6358" w:rsidRDefault="00ED6358"/>
    <w:p w:rsidR="00ED6358" w:rsidRDefault="00ED6358"/>
    <w:sectPr w:rsidR="00ED6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58"/>
    <w:rsid w:val="00B70437"/>
    <w:rsid w:val="00E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6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6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0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hef.com/problems/MSTR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2016-06-17T06:03:00Z</dcterms:created>
  <dcterms:modified xsi:type="dcterms:W3CDTF">2016-06-17T06:03:00Z</dcterms:modified>
</cp:coreProperties>
</file>