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D0" w:rsidRPr="00D553D0" w:rsidRDefault="00D553D0" w:rsidP="00D553D0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You've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intercepted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really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curious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contents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were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able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initially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cipher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553D0" w:rsidRPr="00D553D0" w:rsidRDefault="00D553D0" w:rsidP="00D553D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'a'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'z'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25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respectively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53D0" w:rsidRPr="00D553D0" w:rsidRDefault="00D553D0" w:rsidP="00D553D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unencrypted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modulo</w:t>
      </w:r>
      <w:proofErr w:type="spellEnd"/>
      <w:r w:rsidRPr="00D553D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26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53D0" w:rsidRPr="00D553D0" w:rsidRDefault="00D553D0" w:rsidP="00D55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implement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decipher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53D0" w:rsidRPr="00D553D0" w:rsidRDefault="00D553D0" w:rsidP="00D553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553D0" w:rsidRPr="00D553D0" w:rsidRDefault="00D553D0" w:rsidP="00D55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taiaiaertkixquxjnfxxdh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gram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cipher26(</w:t>
      </w:r>
      <w:proofErr w:type="spellStart"/>
      <w:proofErr w:type="gram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thisisencryptedmessage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53D0" w:rsidRPr="00D553D0" w:rsidRDefault="00D553D0" w:rsidP="00D55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thisisencryptedmessage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D553D0" w:rsidRPr="00D553D0" w:rsidRDefault="00D553D0" w:rsidP="00D553D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 -&gt; 19 -&gt; t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553D0" w:rsidRPr="00D553D0" w:rsidRDefault="00D553D0" w:rsidP="00D553D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-&gt; (19 + 7) % 26 -&gt; 0 -&gt; a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553D0" w:rsidRPr="00D553D0" w:rsidRDefault="00D553D0" w:rsidP="00D553D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thi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-&gt; (19 + 7 + 8) % 26 -&gt; 8 -&gt; i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D553D0" w:rsidRPr="00D553D0" w:rsidRDefault="00D553D0" w:rsidP="00D55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etc.</w:t>
      </w:r>
    </w:p>
    <w:p w:rsidR="00D553D0" w:rsidRPr="00D553D0" w:rsidRDefault="00D553D0" w:rsidP="00D553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553D0" w:rsidRPr="00D553D0" w:rsidRDefault="00D553D0" w:rsidP="00D553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553D0" w:rsidRPr="00D553D0" w:rsidRDefault="00D553D0" w:rsidP="00D553D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message</w:t>
      </w:r>
      <w:proofErr w:type="spellEnd"/>
    </w:p>
    <w:p w:rsidR="00D553D0" w:rsidRPr="00D553D0" w:rsidRDefault="00D553D0" w:rsidP="00D553D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lowercase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53D0" w:rsidRPr="00D553D0" w:rsidRDefault="00D553D0" w:rsidP="00D553D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553D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553D0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message.length</w:t>
      </w:r>
      <w:proofErr w:type="spellEnd"/>
      <w:r w:rsidRPr="00D553D0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200</w:t>
      </w: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553D0" w:rsidRPr="00D553D0" w:rsidRDefault="00D553D0" w:rsidP="00D553D0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553D0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D553D0" w:rsidRPr="00D553D0" w:rsidRDefault="00D553D0" w:rsidP="00D553D0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decrypted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message</w:t>
      </w:r>
      <w:proofErr w:type="spellEnd"/>
      <w:r w:rsidRPr="00D553D0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27EBD" w:rsidRDefault="00D553D0">
      <w:hyperlink r:id="rId6" w:history="1">
        <w:r w:rsidRPr="00CF3E29">
          <w:rPr>
            <w:rStyle w:val="Hipervnculo"/>
          </w:rPr>
          <w:t>https://codefights.com/arcade/code-arcade/lab-of-transformations/JeDDnToFtitiiWDZn</w:t>
        </w:r>
      </w:hyperlink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cipher26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message)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.Empty;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 = 0, prev = 0;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message.Length; i++)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message[i] - 97;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sub = t - prev;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 &lt; 0)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sub = sub + 26;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result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)(sub + 97);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prev = t;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result;</w:t>
      </w:r>
    </w:p>
    <w:p w:rsidR="00D553D0" w:rsidRDefault="00D553D0" w:rsidP="00D55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553D0" w:rsidRDefault="00D553D0" w:rsidP="00D553D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553D0" w:rsidRDefault="00D553D0" w:rsidP="00D553D0"/>
    <w:sectPr w:rsidR="00D553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12CC"/>
    <w:multiLevelType w:val="multilevel"/>
    <w:tmpl w:val="919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A464D"/>
    <w:multiLevelType w:val="multilevel"/>
    <w:tmpl w:val="508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51838"/>
    <w:multiLevelType w:val="multilevel"/>
    <w:tmpl w:val="C10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93631"/>
    <w:multiLevelType w:val="multilevel"/>
    <w:tmpl w:val="45C6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D0"/>
    <w:rsid w:val="00527EBD"/>
    <w:rsid w:val="00D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53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-of-transformations/JeDDnToFtitiiWDZ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2016-11-15T07:04:00Z</dcterms:created>
  <dcterms:modified xsi:type="dcterms:W3CDTF">2016-11-15T07:04:00Z</dcterms:modified>
</cp:coreProperties>
</file>