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F9" w:rsidRPr="00FF4FF9" w:rsidRDefault="00FF4FF9" w:rsidP="00FF4F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An</w:t>
      </w:r>
      <w:proofErr w:type="spellEnd"/>
      <w:r w:rsidRPr="00FF4F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equilateral</w:t>
      </w:r>
      <w:proofErr w:type="spellEnd"/>
      <w:r w:rsidRPr="00FF4F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triangle</w:t>
      </w:r>
      <w:proofErr w:type="spellEnd"/>
    </w:p>
    <w:p w:rsidR="00FF4FF9" w:rsidRPr="00FF4FF9" w:rsidRDefault="00FF4FF9" w:rsidP="00FF4F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FF4FF9" w:rsidRPr="00FF4FF9" w:rsidRDefault="00FF4FF9" w:rsidP="00FF4F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shape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network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big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equilateral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picture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equilateral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point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computer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rectangle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corners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computer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horizontal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edges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parallel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edge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network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spellStart"/>
      <w:proofErr w:type="gram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big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network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edge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big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rectangles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selected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network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F4FF9" w:rsidRPr="00FF4FF9" w:rsidRDefault="00FF4FF9" w:rsidP="00FF4FF9">
      <w:pPr>
        <w:shd w:val="clear" w:color="auto" w:fill="FFFFFF"/>
        <w:spacing w:before="100" w:beforeAutospacing="1" w:after="100" w:afterAutospacing="1" w:line="315" w:lineRule="atLeast"/>
        <w:jc w:val="center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drawing>
          <wp:inline distT="0" distB="0" distL="0" distR="0" wp14:anchorId="5317992D" wp14:editId="4B5C4876">
            <wp:extent cx="2609850" cy="2286000"/>
            <wp:effectExtent l="0" t="0" r="0" b="0"/>
            <wp:docPr id="1" name="Imagen 1" descr="https://he-s3.s3.amazonaws.com/media/uploads/06c01a28-5b76-4e5f-9179-0ff866e617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-s3.s3.amazonaws.com/media/uploads/06c01a28-5b76-4e5f-9179-0ff866e617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F9" w:rsidRPr="00FF4FF9" w:rsidRDefault="00FF4FF9" w:rsidP="00FF4FF9">
      <w:pPr>
        <w:shd w:val="clear" w:color="auto" w:fill="FFFFFF"/>
        <w:spacing w:before="100" w:beforeAutospacing="1" w:after="100" w:afterAutospacing="1" w:line="315" w:lineRule="atLeast"/>
        <w:jc w:val="center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Network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 and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rectangles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green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red</w:t>
      </w:r>
    </w:p>
    <w:p w:rsidR="00FF4FF9" w:rsidRPr="00FF4FF9" w:rsidRDefault="00FF4FF9" w:rsidP="00FF4FF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A single line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F4FF9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FF4FF9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1≤n≤100</w:t>
      </w:r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sides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triangles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network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F4FF9" w:rsidRPr="00FF4FF9" w:rsidRDefault="00FF4FF9" w:rsidP="00FF4F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rectangles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F4FF9" w:rsidRPr="00FF4FF9" w:rsidRDefault="00FF4FF9" w:rsidP="00FF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F4F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F4FF9" w:rsidRPr="00FF4FF9" w:rsidRDefault="00FF4FF9" w:rsidP="00FF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F4FF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11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FF4FF9" w:rsidRPr="00FF4FF9" w:rsidRDefault="00FF4FF9" w:rsidP="00FF4FF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picture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descreption</w:t>
      </w:r>
      <w:proofErr w:type="spellEnd"/>
      <w:r w:rsidRPr="00FF4FF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!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Time Limit</w:t>
      </w:r>
      <w:proofErr w:type="gram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32</w:t>
      </w:r>
      <w:proofErr w:type="gram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FF4FF9" w:rsidRPr="00FF4FF9" w:rsidRDefault="00FF4FF9" w:rsidP="00FF4F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FF4FF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proofErr w:type="gram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Python, Python 3,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Swift-4.1, </w:t>
      </w:r>
      <w:proofErr w:type="spellStart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FF4FF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Visual Basic</w:t>
      </w:r>
    </w:p>
    <w:p w:rsidR="00890AA4" w:rsidRDefault="00890AA4"/>
    <w:p w:rsidR="00FF4FF9" w:rsidRDefault="00FF4FF9">
      <w:hyperlink r:id="rId6" w:history="1">
        <w:r>
          <w:rPr>
            <w:rStyle w:val="Hipervnculo"/>
          </w:rPr>
          <w:t>https://www.hackerearth.com/challenges/competitive/april-circuits-19/algorithm/mosalas-mostatilioo-f012275c/</w:t>
        </w:r>
      </w:hyperlink>
    </w:p>
    <w:p w:rsidR="00FF4FF9" w:rsidRDefault="00FF4FF9"/>
    <w:p w:rsidR="00FF4FF9" w:rsidRDefault="00FF4FF9">
      <w:hyperlink r:id="rId7" w:history="1">
        <w:r>
          <w:rPr>
            <w:rStyle w:val="Hipervnculo"/>
          </w:rPr>
          <w:t>https://oeis.org/A001752</w:t>
        </w:r>
      </w:hyperlink>
      <w:r>
        <w:t xml:space="preserve"> </w:t>
      </w:r>
    </w:p>
    <w:p w:rsidR="00FF4FF9" w:rsidRDefault="00FF4FF9">
      <w:proofErr w:type="spellStart"/>
      <w:r>
        <w:rPr>
          <w:color w:val="000000"/>
          <w:sz w:val="27"/>
          <w:szCs w:val="27"/>
          <w:shd w:val="clear" w:color="auto" w:fill="EEEEFF"/>
        </w:rPr>
        <w:t>Expansion</w:t>
      </w:r>
      <w:proofErr w:type="spellEnd"/>
      <w:r>
        <w:rPr>
          <w:color w:val="000000"/>
          <w:sz w:val="27"/>
          <w:szCs w:val="27"/>
          <w:shd w:val="clear" w:color="auto" w:fill="EEEEFF"/>
        </w:rPr>
        <w:t xml:space="preserve"> of 1/((1+x)*(1-x)^5).</w:t>
      </w:r>
    </w:p>
    <w:p w:rsidR="00FF4FF9" w:rsidRDefault="00FF4FF9">
      <w:bookmarkStart w:id="0" w:name="_GoBack"/>
      <w:bookmarkEnd w:id="0"/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4, 11, 24, 46, 80, 130, 200, 295, 420, 581, 784, 1036, 1344, 1716, 2160, 2685, 3300, 4015, 4840, 5786, 6864, 8086, 9464, 11011, 12740, 14665, 16800, 19160, 21760, 24616, 27744, 31161, 34884, 38931, 43320, 48070, 53200, 58730, 64680, 71071, 77924, 85261 };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0;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(((n + 3) ^ 2 - 1) * ((n + 3) ^ 2 - 3) / 48));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-= 3;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 + 3), 2) - 1)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 + 3), 2) - 3) / 48));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(((n+3)*(n+3)-1) * ((n+3)*(n+3) - 3  )/48 )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FF9" w:rsidRDefault="00FF4FF9" w:rsidP="00FF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FF9" w:rsidRDefault="00FF4FF9"/>
    <w:p w:rsidR="00FF4FF9" w:rsidRDefault="00FF4FF9"/>
    <w:sectPr w:rsidR="00FF4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F9"/>
    <w:rsid w:val="00890AA4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F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F4F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F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F4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7766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430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004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0225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783302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234024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3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8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004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4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7414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85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70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09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4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is.org/A0017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challenges/competitive/april-circuits-19/algorithm/mosalas-mostatilioo-f012275c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2019-05-01T05:05:00Z</dcterms:created>
  <dcterms:modified xsi:type="dcterms:W3CDTF">2019-05-01T05:06:00Z</dcterms:modified>
</cp:coreProperties>
</file>