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7F" w:rsidRPr="009A137F" w:rsidRDefault="009A137F" w:rsidP="009A13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K </w:t>
      </w:r>
      <w:proofErr w:type="spellStart"/>
      <w:r w:rsidRPr="009A13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Devices</w:t>
      </w:r>
      <w:proofErr w:type="spellEnd"/>
    </w:p>
    <w:p w:rsidR="009A137F" w:rsidRPr="009A137F" w:rsidRDefault="009A137F" w:rsidP="009A1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9A137F" w:rsidRPr="009A137F" w:rsidRDefault="009A137F" w:rsidP="009A13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location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coordinate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plane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Location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9A137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donated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9A137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proofErr w:type="gramStart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9A137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proofErr w:type="spellEnd"/>
      <w:proofErr w:type="gramEnd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Xi,Yi</w:t>
      </w:r>
      <w:proofErr w:type="spellEnd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located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(0,0</w:t>
      </w:r>
      <w:proofErr w:type="gramStart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0,0)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circular.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within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integral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radius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circular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at-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least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modem.</w:t>
      </w:r>
    </w:p>
    <w:p w:rsidR="009A137F" w:rsidRPr="009A137F" w:rsidRDefault="009A137F" w:rsidP="009A13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(1≤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9A137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proofErr w:type="gramStart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(1≤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(1≤K≤N)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(−10</w:t>
      </w:r>
      <w:r w:rsidRPr="009A137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9A137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9A137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proofErr w:type="gramStart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−109≤Xi≤109)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(−10</w:t>
      </w:r>
      <w:r w:rsidRPr="009A137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9A137F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9A137F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proofErr w:type="gramStart"/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−109≤Yi≤109)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9A137F" w:rsidRPr="009A137F" w:rsidRDefault="009A137F" w:rsidP="009A13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integral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radius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circular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at-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least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modem.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9A137F" w:rsidRPr="009A137F" w:rsidRDefault="009A137F" w:rsidP="009A1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9A13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3 3</w:t>
      </w:r>
    </w:p>
    <w:p w:rsidR="009A137F" w:rsidRPr="009A137F" w:rsidRDefault="009A137F" w:rsidP="009A1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9A13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1 -1 1</w:t>
      </w:r>
    </w:p>
    <w:p w:rsidR="009A137F" w:rsidRPr="009A137F" w:rsidRDefault="009A137F" w:rsidP="009A1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9A13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1 -1 -1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9A137F" w:rsidRPr="009A137F" w:rsidRDefault="009A137F" w:rsidP="009A1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9A137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A137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9A137F" w:rsidRPr="009A137F" w:rsidRDefault="009A137F" w:rsidP="009A137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at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single" w:sz="8" w:space="2" w:color="auto" w:frame="1"/>
          <w:lang w:eastAsia="es-AR"/>
        </w:rPr>
        <w:t>2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modem. So,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integral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radius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circular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at-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least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devices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connect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modem </w:t>
      </w:r>
      <w:proofErr w:type="spellStart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9A137F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9A137F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9A137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9A137F" w:rsidRPr="009A137F" w:rsidRDefault="009A137F" w:rsidP="009A13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9A137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9A137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4C6518" w:rsidRDefault="004C6518"/>
    <w:p w:rsidR="009A137F" w:rsidRDefault="009A137F">
      <w:hyperlink r:id="rId5" w:history="1">
        <w:r w:rsidRPr="00872B7D">
          <w:rPr>
            <w:rStyle w:val="Hipervnculo"/>
          </w:rPr>
          <w:t>https://www.hackerearth.com/challenge/competitive/august-circuits-17/algorithm/k-devices-96ab1c02/</w:t>
        </w:r>
      </w:hyperlink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3, k = 3;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x = { 1, -1, 1 };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y = { 1, -1, -1 };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.Parse(nk[0]);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.Parse(nk[1]);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y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distancias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.Ceiling(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.Sqrt(x[i] * x[i] + y[i] * y[i]));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distancias.Add(dist);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//Console.WriteLine(dist);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distancias.Sort();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min_radius = -1;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cont&lt;k &amp;&amp; i &lt; distancias.Count; i++)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//Console.WriteLine(distancias[i]);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min_radius = distancias[i];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.WriteLine(min_radius);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A137F" w:rsidRDefault="009A137F" w:rsidP="009A1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A137F" w:rsidRDefault="009A137F"/>
    <w:p w:rsidR="009A137F" w:rsidRDefault="009A137F">
      <w:bookmarkStart w:id="0" w:name="_GoBack"/>
      <w:bookmarkEnd w:id="0"/>
    </w:p>
    <w:sectPr w:rsidR="009A1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7F"/>
    <w:rsid w:val="004C6518"/>
    <w:rsid w:val="009A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3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3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8126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760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988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7944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609724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202463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3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9293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1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893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3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23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2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7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august-circuits-17/algorithm/k-devices-96ab1c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2017-08-20T00:02:00Z</dcterms:created>
  <dcterms:modified xsi:type="dcterms:W3CDTF">2017-08-20T00:03:00Z</dcterms:modified>
</cp:coreProperties>
</file>