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C0" w:rsidRPr="00AE7EC0" w:rsidRDefault="00AE7EC0" w:rsidP="00AE7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AE7EC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Card</w:t>
      </w:r>
      <w:proofErr w:type="spellEnd"/>
      <w:r w:rsidRPr="00AE7EC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game</w:t>
      </w:r>
      <w:proofErr w:type="spellEnd"/>
    </w:p>
    <w:p w:rsidR="00AE7EC0" w:rsidRPr="00AE7EC0" w:rsidRDefault="00AE7EC0" w:rsidP="00AE7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AE7EC0" w:rsidRPr="00AE7EC0" w:rsidRDefault="00AE7EC0" w:rsidP="00AE7EC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decided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very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exciting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online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game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At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beginning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game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gets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deck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in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strength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assigned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picks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random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deck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compare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strengths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picked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picked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larger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strength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wins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winner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case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picked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strength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E7EC0" w:rsidRPr="00AE7EC0" w:rsidRDefault="00AE7EC0" w:rsidP="00AE7EC0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deck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-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strength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E7EC0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ai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deck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m</w:t>
      </w: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-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strength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E7EC0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bi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E7EC0" w:rsidRPr="00AE7EC0" w:rsidRDefault="00AE7EC0" w:rsidP="00AE7EC0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win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very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much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 he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decided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improve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can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increase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strength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dollar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improved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many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times as he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can't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improve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because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doesn't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know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possibility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E7EC0" w:rsidRPr="00AE7EC0" w:rsidRDefault="00AE7EC0" w:rsidP="00AE7EC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What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amount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money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guarantee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victory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himself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?</w:t>
      </w:r>
    </w:p>
    <w:p w:rsidR="00AE7EC0" w:rsidRPr="00AE7EC0" w:rsidRDefault="00AE7EC0" w:rsidP="00AE7EC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7EC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AE7EC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</w:p>
    <w:p w:rsidR="00AE7EC0" w:rsidRPr="00AE7EC0" w:rsidRDefault="00AE7EC0" w:rsidP="00AE7EC0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single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≤3</w:t>
      </w:r>
      <w:r w:rsidRPr="00AE7EC0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⋅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1≤n≤3</w:t>
      </w:r>
      <w:r w:rsidRPr="00AE7EC0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⋅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105</w:t>
      </w: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-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friend's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E7EC0" w:rsidRPr="00AE7EC0" w:rsidRDefault="00AE7EC0" w:rsidP="00AE7EC0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E7EC0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ai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E7EC0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1≤ai≤109</w:t>
      </w: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-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strength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-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friend's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E7EC0" w:rsidRPr="00AE7EC0" w:rsidRDefault="00AE7EC0" w:rsidP="00AE7EC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friend's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format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E7EC0" w:rsidRPr="00AE7EC0" w:rsidRDefault="00AE7EC0" w:rsidP="00AE7EC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7EC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AE7EC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</w:p>
    <w:p w:rsidR="00AE7EC0" w:rsidRPr="00AE7EC0" w:rsidRDefault="00AE7EC0" w:rsidP="00AE7EC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single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-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amount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money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guarantee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victory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himself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E7EC0" w:rsidRPr="00AE7EC0" w:rsidRDefault="00AE7EC0" w:rsidP="00AE7EC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AE7EC0" w:rsidRPr="00AE7EC0" w:rsidRDefault="00AE7EC0" w:rsidP="00AE7E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E7EC0" w:rsidRPr="00AE7EC0" w:rsidRDefault="00AE7EC0" w:rsidP="00AE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7EC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AE7EC0" w:rsidRPr="00AE7EC0" w:rsidRDefault="00AE7EC0" w:rsidP="00AE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7EC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1 3 10</w:t>
      </w:r>
    </w:p>
    <w:p w:rsidR="00AE7EC0" w:rsidRPr="00AE7EC0" w:rsidRDefault="00AE7EC0" w:rsidP="00AE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7EC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AE7EC0" w:rsidRPr="00AE7EC0" w:rsidRDefault="00AE7EC0" w:rsidP="00AE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7EC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3 4</w:t>
      </w:r>
    </w:p>
    <w:p w:rsidR="00AE7EC0" w:rsidRPr="00AE7EC0" w:rsidRDefault="00AE7EC0" w:rsidP="00AE7EC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AE7EC0" w:rsidRPr="00AE7EC0" w:rsidRDefault="00AE7EC0" w:rsidP="00AE7E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 </w:t>
      </w:r>
    </w:p>
    <w:p w:rsidR="00AE7EC0" w:rsidRPr="00AE7EC0" w:rsidRDefault="00AE7EC0" w:rsidP="00AE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7EC0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</w:t>
      </w:r>
    </w:p>
    <w:p w:rsidR="00AE7EC0" w:rsidRPr="00AE7EC0" w:rsidRDefault="00AE7EC0" w:rsidP="00AE7E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7EC0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AE7EC0" w:rsidRPr="00AE7EC0" w:rsidRDefault="00AE7EC0" w:rsidP="00AE7EC0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6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6</w:t>
      </w: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dollars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improve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[1,3,10]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[1,3,10]</w:t>
      </w: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[5,5,10]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[5,5,10]</w:t>
      </w: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cards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[3,4</w:t>
      </w:r>
      <w:proofErr w:type="gramStart"/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proofErr w:type="gramEnd"/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3,4]</w:t>
      </w:r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possible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game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situations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AE7EC0" w:rsidRPr="00AE7EC0" w:rsidRDefault="00AE7EC0" w:rsidP="00AE7EC0">
      <w:pPr>
        <w:numPr>
          <w:ilvl w:val="0"/>
          <w:numId w:val="1"/>
        </w:num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=5&gt;</w:t>
      </w: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=3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a1=5&gt;b1=3</w:t>
      </w:r>
    </w:p>
    <w:p w:rsidR="00AE7EC0" w:rsidRPr="00AE7EC0" w:rsidRDefault="00AE7EC0" w:rsidP="00AE7EC0">
      <w:pPr>
        <w:numPr>
          <w:ilvl w:val="0"/>
          <w:numId w:val="1"/>
        </w:num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=5&gt;</w:t>
      </w: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=4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a1=5&gt;b2=4</w:t>
      </w:r>
    </w:p>
    <w:p w:rsidR="00AE7EC0" w:rsidRPr="00AE7EC0" w:rsidRDefault="00AE7EC0" w:rsidP="00AE7EC0">
      <w:pPr>
        <w:numPr>
          <w:ilvl w:val="0"/>
          <w:numId w:val="1"/>
        </w:num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=5&gt;</w:t>
      </w: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=3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a2=5&gt;b1=3</w:t>
      </w:r>
    </w:p>
    <w:p w:rsidR="00AE7EC0" w:rsidRPr="00AE7EC0" w:rsidRDefault="00AE7EC0" w:rsidP="00AE7EC0">
      <w:pPr>
        <w:numPr>
          <w:ilvl w:val="0"/>
          <w:numId w:val="1"/>
        </w:num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=5&gt;</w:t>
      </w: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=4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a2=5&gt;b2=4</w:t>
      </w:r>
    </w:p>
    <w:p w:rsidR="00AE7EC0" w:rsidRPr="00AE7EC0" w:rsidRDefault="00AE7EC0" w:rsidP="00AE7EC0">
      <w:pPr>
        <w:numPr>
          <w:ilvl w:val="0"/>
          <w:numId w:val="1"/>
        </w:num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3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=10&gt;</w:t>
      </w: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=3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a3=10&gt;b1=3</w:t>
      </w:r>
    </w:p>
    <w:p w:rsidR="00AE7EC0" w:rsidRPr="00AE7EC0" w:rsidRDefault="00AE7EC0" w:rsidP="00AE7EC0">
      <w:pPr>
        <w:numPr>
          <w:ilvl w:val="0"/>
          <w:numId w:val="1"/>
        </w:num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3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=10&gt;</w:t>
      </w:r>
      <w:r w:rsidRPr="00AE7EC0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AE7EC0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2</w:t>
      </w:r>
      <w:r w:rsidRPr="00AE7EC0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=4</w:t>
      </w:r>
      <w:r w:rsidRPr="00AE7EC0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a3=10&gt;b2=4</w:t>
      </w:r>
    </w:p>
    <w:p w:rsidR="00AE7EC0" w:rsidRPr="00AE7EC0" w:rsidRDefault="00AE7EC0" w:rsidP="00AE7EC0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player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always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wins</w:t>
      </w:r>
      <w:proofErr w:type="spellEnd"/>
      <w:r w:rsidRPr="00AE7EC0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E7EC0" w:rsidRPr="00AE7EC0" w:rsidRDefault="00AE7EC0" w:rsidP="00AE7E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1,0</w:t>
      </w:r>
      <w:proofErr w:type="gram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AE7EC0" w:rsidRPr="00AE7EC0" w:rsidRDefault="00AE7EC0" w:rsidP="00AE7E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512</w:t>
      </w:r>
      <w:proofErr w:type="gram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AE7EC0" w:rsidRPr="00AE7EC0" w:rsidRDefault="00AE7EC0" w:rsidP="00AE7E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AE7EC0" w:rsidRPr="00AE7EC0" w:rsidRDefault="00AE7EC0" w:rsidP="00AE7E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AE7EC0" w:rsidRPr="00AE7EC0" w:rsidRDefault="00AE7EC0" w:rsidP="00AE7EC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AE7EC0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C++14,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E7EC0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Visual Basic</w:t>
      </w:r>
    </w:p>
    <w:p w:rsidR="00597BAD" w:rsidRDefault="00597BAD"/>
    <w:p w:rsidR="00AE7EC0" w:rsidRDefault="00AE7EC0">
      <w:hyperlink r:id="rId6" w:history="1">
        <w:r w:rsidRPr="0058159C">
          <w:rPr>
            <w:rStyle w:val="Hipervnculo"/>
          </w:rPr>
          <w:t>https://www.hackerearth.com/es/challenge/competitive/october-circuits-17/algorithm/card-game-1-44e9f4e7/</w:t>
        </w:r>
      </w:hyperlink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3;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1, 3, 10 };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 = 2;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3, 4 };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3;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{2,2,2 };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 = 2;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3,3,3,3 };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3;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0,0,0 };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 = 2;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1,2};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3;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{4,4, 10 };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 = 2;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3, 4 };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3;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0,0,0};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 = 2;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0,0,0,0};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max_b = b.Max();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copia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[a.Length];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&lt;= max_b)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//a[i] = max_b + 1;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copia[i] = max_b + 1;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copia[i] = a[i];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copia.Length; i++)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copia[i] - a[i];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.WriteLine(sum);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E7EC0" w:rsidRDefault="00AE7EC0" w:rsidP="00AE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E7EC0" w:rsidRDefault="00AE7EC0"/>
    <w:p w:rsidR="00AE7EC0" w:rsidRDefault="00AE7EC0">
      <w:bookmarkStart w:id="0" w:name="_GoBack"/>
      <w:bookmarkEnd w:id="0"/>
    </w:p>
    <w:sectPr w:rsidR="00AE7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D611C"/>
    <w:multiLevelType w:val="multilevel"/>
    <w:tmpl w:val="6580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C0"/>
    <w:rsid w:val="00597BAD"/>
    <w:rsid w:val="00AE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7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7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15221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222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6128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31290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1479306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68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6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0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82667241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8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6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31086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24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0013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00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671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76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28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es/challenge/competitive/october-circuits-17/algorithm/card-game-1-44e9f4e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2017-10-22T04:27:00Z</dcterms:created>
  <dcterms:modified xsi:type="dcterms:W3CDTF">2017-10-22T04:27:00Z</dcterms:modified>
</cp:coreProperties>
</file>