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2E" w:rsidRPr="0028492E" w:rsidRDefault="0028492E" w:rsidP="002849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</w:pPr>
      <w:proofErr w:type="spellStart"/>
      <w:r w:rsidRPr="0028492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Question</w:t>
      </w:r>
      <w:proofErr w:type="spellEnd"/>
    </w:p>
    <w:p w:rsidR="0028492E" w:rsidRPr="0028492E" w:rsidRDefault="0028492E" w:rsidP="002849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</w:pPr>
      <w:r w:rsidRPr="0028492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</w:t>
      </w:r>
    </w:p>
    <w:p w:rsidR="0028492E" w:rsidRPr="0028492E" w:rsidRDefault="0028492E" w:rsidP="0028492E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6535E"/>
          <w:sz w:val="21"/>
          <w:szCs w:val="21"/>
          <w:lang w:eastAsia="es-AR"/>
        </w:rPr>
      </w:pPr>
      <w:r w:rsidRPr="0028492E">
        <w:rPr>
          <w:rFonts w:ascii="Arial" w:eastAsia="Times New Roman" w:hAnsi="Arial" w:cs="Arial"/>
          <w:color w:val="46535E"/>
          <w:sz w:val="21"/>
          <w:szCs w:val="21"/>
          <w:lang w:eastAsia="es-AR"/>
        </w:rPr>
        <w:t>Max. Marks 100.00</w:t>
      </w:r>
    </w:p>
    <w:p w:rsidR="0028492E" w:rsidRPr="0028492E" w:rsidRDefault="0028492E" w:rsidP="0028492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</w:pPr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 xml:space="preserve">Fibonacci </w:t>
      </w:r>
      <w:proofErr w:type="spellStart"/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with</w:t>
      </w:r>
      <w:proofErr w:type="spellEnd"/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 xml:space="preserve"> GCD</w:t>
      </w:r>
    </w:p>
    <w:p w:rsidR="0028492E" w:rsidRPr="0028492E" w:rsidRDefault="0028492E" w:rsidP="002849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Monk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really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fond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 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fldChar w:fldCharType="begin"/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instrText xml:space="preserve"> HYPERLINK "https://en.wikipedia.org/wiki/Recurrence_relation" </w:instrTex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fldChar w:fldCharType="separate"/>
      </w:r>
      <w:r w:rsidRPr="0028492E">
        <w:rPr>
          <w:rFonts w:ascii="Arial" w:eastAsia="Times New Roman" w:hAnsi="Arial" w:cs="Arial"/>
          <w:color w:val="4C9CDF"/>
          <w:sz w:val="24"/>
          <w:szCs w:val="24"/>
          <w:lang w:eastAsia="es-AR"/>
        </w:rPr>
        <w:t>Recurrence</w:t>
      </w:r>
      <w:proofErr w:type="spellEnd"/>
      <w:r w:rsidRPr="0028492E">
        <w:rPr>
          <w:rFonts w:ascii="Arial" w:eastAsia="Times New Roman" w:hAnsi="Arial" w:cs="Arial"/>
          <w:color w:val="4C9CDF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C9CDF"/>
          <w:sz w:val="24"/>
          <w:szCs w:val="24"/>
          <w:lang w:eastAsia="es-AR"/>
        </w:rPr>
        <w:t>Relations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fldChar w:fldCharType="end"/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and he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likes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study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their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characteristics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in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any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possible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manner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As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you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might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know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his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favorite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one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among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all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such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recurrences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famous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Fibonacci series.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For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those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you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who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haven't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,</w:t>
      </w:r>
    </w:p>
    <w:p w:rsidR="0028492E" w:rsidRPr="0028492E" w:rsidRDefault="0028492E" w:rsidP="002849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Fibonacci series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defined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as:</w:t>
      </w:r>
    </w:p>
    <w:p w:rsidR="0028492E" w:rsidRPr="0028492E" w:rsidRDefault="0028492E" w:rsidP="0028492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F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(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N</w:t>
      </w:r>
      <w:proofErr w:type="gramStart"/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)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F</w:t>
      </w:r>
      <w:proofErr w:type="gramEnd"/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(N)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= 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F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(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N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−1)+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F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(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N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−2)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F(N−1)+F(N−2)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28492E">
        <w:rPr>
          <w:rFonts w:ascii="Cambria Math" w:eastAsia="Times New Roman" w:hAnsi="Cambria Math" w:cs="Cambria Math"/>
          <w:color w:val="46535E"/>
          <w:sz w:val="29"/>
          <w:szCs w:val="29"/>
          <w:bdr w:val="none" w:sz="0" w:space="0" w:color="auto" w:frame="1"/>
          <w:lang w:eastAsia="es-AR"/>
        </w:rPr>
        <w:t>∀</w:t>
      </w:r>
      <w:r w:rsidRPr="0028492E">
        <w:rPr>
          <w:rFonts w:ascii="Times New Roman" w:eastAsia="Times New Roman" w:hAnsi="Times New Roman" w:cs="Times New Roman"/>
          <w:color w:val="46535E"/>
          <w:sz w:val="29"/>
          <w:szCs w:val="29"/>
          <w:bdr w:val="none" w:sz="0" w:space="0" w:color="auto" w:frame="1"/>
          <w:lang w:eastAsia="es-AR"/>
        </w:rPr>
        <w:t> 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N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≥3</w:t>
      </w:r>
      <w:r w:rsidRPr="0028492E">
        <w:rPr>
          <w:rFonts w:ascii="Cambria Math" w:eastAsia="Times New Roman" w:hAnsi="Cambria Math" w:cs="Cambria Math"/>
          <w:color w:val="46535E"/>
          <w:sz w:val="29"/>
          <w:szCs w:val="29"/>
          <w:bdr w:val="none" w:sz="0" w:space="0" w:color="auto" w:frame="1"/>
          <w:lang w:eastAsia="es-AR"/>
        </w:rPr>
        <w:t>∀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 N≥3</w:t>
      </w:r>
    </w:p>
    <w:p w:rsidR="0028492E" w:rsidRPr="0028492E" w:rsidRDefault="0028492E" w:rsidP="0028492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gramStart"/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F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(</w:t>
      </w:r>
      <w:proofErr w:type="gramEnd"/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1)=1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F(1)=1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, 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F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(2)=1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F(2)=1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.</w:t>
      </w:r>
    </w:p>
    <w:p w:rsidR="0028492E" w:rsidRPr="0028492E" w:rsidRDefault="0028492E" w:rsidP="002849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Now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in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addition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such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sequences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Number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Theory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really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interesting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concept, and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Monk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loves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solving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problems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those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kinds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too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GCD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nice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concept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within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scope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topic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and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defined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gram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be :</w:t>
      </w:r>
      <w:proofErr w:type="gramEnd"/>
    </w:p>
    <w:p w:rsidR="0028492E" w:rsidRPr="0028492E" w:rsidRDefault="0028492E" w:rsidP="002849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GCD of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two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numbers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greatest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common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divisor of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those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numbers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Eg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: </w:t>
      </w:r>
      <w:proofErr w:type="gram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GCD(</w:t>
      </w:r>
      <w:proofErr w:type="gram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2,4)=2.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Here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he has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challenged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you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following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task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as he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feels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that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one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amazingly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proofErr w:type="gram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challenging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.</w:t>
      </w:r>
      <w:proofErr w:type="gram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So,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how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it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proofErr w:type="gram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goes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:</w:t>
      </w:r>
      <w:proofErr w:type="gramEnd"/>
    </w:p>
    <w:p w:rsidR="0028492E" w:rsidRPr="0028492E" w:rsidRDefault="0028492E" w:rsidP="0028492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You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are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given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N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N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integers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, 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A</w:t>
      </w:r>
      <w:r w:rsidRPr="0028492E">
        <w:rPr>
          <w:rFonts w:ascii="MJXc-TeX-main-Rw" w:eastAsia="Times New Roman" w:hAnsi="MJXc-TeX-main-Rw" w:cs="Arial"/>
          <w:color w:val="46535E"/>
          <w:sz w:val="20"/>
          <w:szCs w:val="20"/>
          <w:bdr w:val="none" w:sz="0" w:space="0" w:color="auto" w:frame="1"/>
          <w:lang w:eastAsia="es-AR"/>
        </w:rPr>
        <w:t>1</w:t>
      </w:r>
      <w:proofErr w:type="gramStart"/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,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A</w:t>
      </w:r>
      <w:r w:rsidRPr="0028492E">
        <w:rPr>
          <w:rFonts w:ascii="MJXc-TeX-main-Rw" w:eastAsia="Times New Roman" w:hAnsi="MJXc-TeX-main-Rw" w:cs="Arial"/>
          <w:color w:val="46535E"/>
          <w:sz w:val="20"/>
          <w:szCs w:val="20"/>
          <w:bdr w:val="none" w:sz="0" w:space="0" w:color="auto" w:frame="1"/>
          <w:lang w:eastAsia="es-AR"/>
        </w:rPr>
        <w:t>2</w:t>
      </w:r>
      <w:proofErr w:type="gramEnd"/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,...,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A</w:t>
      </w:r>
      <w:r w:rsidRPr="0028492E">
        <w:rPr>
          <w:rFonts w:ascii="MJXc-TeX-math-Iw" w:eastAsia="Times New Roman" w:hAnsi="MJXc-TeX-math-Iw" w:cs="Arial"/>
          <w:color w:val="46535E"/>
          <w:sz w:val="20"/>
          <w:szCs w:val="20"/>
          <w:bdr w:val="none" w:sz="0" w:space="0" w:color="auto" w:frame="1"/>
          <w:lang w:eastAsia="es-AR"/>
        </w:rPr>
        <w:t>N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A1,A2,...,AN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and 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Q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Q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queries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In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each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query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you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are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given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two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integers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L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L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and </w:t>
      </w:r>
      <w:proofErr w:type="gramStart"/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R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(</w:t>
      </w:r>
      <w:proofErr w:type="gramEnd"/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1≤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L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≤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R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≤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N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)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R(1≤L≤R≤N)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For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each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query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you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have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find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value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of:</w:t>
      </w:r>
    </w:p>
    <w:p w:rsidR="0028492E" w:rsidRPr="0028492E" w:rsidRDefault="0028492E" w:rsidP="0028492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GCD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(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F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(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A</w:t>
      </w:r>
      <w:r w:rsidRPr="0028492E">
        <w:rPr>
          <w:rFonts w:ascii="MJXc-TeX-math-Iw" w:eastAsia="Times New Roman" w:hAnsi="MJXc-TeX-math-Iw" w:cs="Arial"/>
          <w:color w:val="46535E"/>
          <w:sz w:val="20"/>
          <w:szCs w:val="20"/>
          <w:bdr w:val="none" w:sz="0" w:space="0" w:color="auto" w:frame="1"/>
          <w:lang w:eastAsia="es-AR"/>
        </w:rPr>
        <w:t>L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),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F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(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A</w:t>
      </w:r>
      <w:r w:rsidRPr="0028492E">
        <w:rPr>
          <w:rFonts w:ascii="MJXc-TeX-math-Iw" w:eastAsia="Times New Roman" w:hAnsi="MJXc-TeX-math-Iw" w:cs="Arial"/>
          <w:color w:val="46535E"/>
          <w:sz w:val="20"/>
          <w:szCs w:val="20"/>
          <w:bdr w:val="none" w:sz="0" w:space="0" w:color="auto" w:frame="1"/>
          <w:lang w:eastAsia="es-AR"/>
        </w:rPr>
        <w:t>L</w:t>
      </w:r>
      <w:r w:rsidRPr="0028492E">
        <w:rPr>
          <w:rFonts w:ascii="MJXc-TeX-main-Rw" w:eastAsia="Times New Roman" w:hAnsi="MJXc-TeX-main-Rw" w:cs="Arial"/>
          <w:color w:val="46535E"/>
          <w:sz w:val="20"/>
          <w:szCs w:val="20"/>
          <w:bdr w:val="none" w:sz="0" w:space="0" w:color="auto" w:frame="1"/>
          <w:lang w:eastAsia="es-AR"/>
        </w:rPr>
        <w:t>+1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),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F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(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A</w:t>
      </w:r>
      <w:r w:rsidRPr="0028492E">
        <w:rPr>
          <w:rFonts w:ascii="MJXc-TeX-math-Iw" w:eastAsia="Times New Roman" w:hAnsi="MJXc-TeX-math-Iw" w:cs="Arial"/>
          <w:color w:val="46535E"/>
          <w:sz w:val="20"/>
          <w:szCs w:val="20"/>
          <w:bdr w:val="none" w:sz="0" w:space="0" w:color="auto" w:frame="1"/>
          <w:lang w:eastAsia="es-AR"/>
        </w:rPr>
        <w:t>L</w:t>
      </w:r>
      <w:r w:rsidRPr="0028492E">
        <w:rPr>
          <w:rFonts w:ascii="MJXc-TeX-main-Rw" w:eastAsia="Times New Roman" w:hAnsi="MJXc-TeX-main-Rw" w:cs="Arial"/>
          <w:color w:val="46535E"/>
          <w:sz w:val="20"/>
          <w:szCs w:val="20"/>
          <w:bdr w:val="none" w:sz="0" w:space="0" w:color="auto" w:frame="1"/>
          <w:lang w:eastAsia="es-AR"/>
        </w:rPr>
        <w:t>+2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)......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F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(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A</w:t>
      </w:r>
      <w:r w:rsidRPr="0028492E">
        <w:rPr>
          <w:rFonts w:ascii="MJXc-TeX-math-Iw" w:eastAsia="Times New Roman" w:hAnsi="MJXc-TeX-math-Iw" w:cs="Arial"/>
          <w:color w:val="46535E"/>
          <w:sz w:val="20"/>
          <w:szCs w:val="20"/>
          <w:bdr w:val="none" w:sz="0" w:space="0" w:color="auto" w:frame="1"/>
          <w:lang w:eastAsia="es-AR"/>
        </w:rPr>
        <w:t>R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))%10</w:t>
      </w:r>
      <w:r w:rsidRPr="0028492E">
        <w:rPr>
          <w:rFonts w:ascii="MJXc-TeX-main-Rw" w:eastAsia="Times New Roman" w:hAnsi="MJXc-TeX-main-Rw" w:cs="Arial"/>
          <w:color w:val="46535E"/>
          <w:sz w:val="20"/>
          <w:szCs w:val="20"/>
          <w:bdr w:val="none" w:sz="0" w:space="0" w:color="auto" w:frame="1"/>
          <w:lang w:eastAsia="es-AR"/>
        </w:rPr>
        <w:t>9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+7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GCD(F(AL),F(AL+1),F(AL+2)......F(AR))%109+7</w:t>
      </w:r>
    </w:p>
    <w:p w:rsidR="0028492E" w:rsidRPr="0028492E" w:rsidRDefault="0028492E" w:rsidP="002849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Can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you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do </w:t>
      </w:r>
      <w:proofErr w:type="spellStart"/>
      <w:proofErr w:type="gram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it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?</w:t>
      </w:r>
      <w:proofErr w:type="gramEnd"/>
    </w:p>
    <w:p w:rsidR="0028492E" w:rsidRPr="0028492E" w:rsidRDefault="0028492E" w:rsidP="0028492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Constraints</w:t>
      </w:r>
      <w:proofErr w:type="spellEnd"/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: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br/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1≤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N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≤10</w:t>
      </w:r>
      <w:r w:rsidRPr="0028492E">
        <w:rPr>
          <w:rFonts w:ascii="MJXc-TeX-main-Rw" w:eastAsia="Times New Roman" w:hAnsi="MJXc-TeX-main-Rw" w:cs="Arial"/>
          <w:color w:val="46535E"/>
          <w:sz w:val="21"/>
          <w:szCs w:val="21"/>
          <w:bdr w:val="none" w:sz="0" w:space="0" w:color="auto" w:frame="1"/>
          <w:lang w:eastAsia="es-AR"/>
        </w:rPr>
        <w:t>5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1≤N≤105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br/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1≤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Q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≤10</w:t>
      </w:r>
      <w:r w:rsidRPr="0028492E">
        <w:rPr>
          <w:rFonts w:ascii="MJXc-TeX-main-Rw" w:eastAsia="Times New Roman" w:hAnsi="MJXc-TeX-main-Rw" w:cs="Arial"/>
          <w:color w:val="46535E"/>
          <w:sz w:val="21"/>
          <w:szCs w:val="21"/>
          <w:bdr w:val="none" w:sz="0" w:space="0" w:color="auto" w:frame="1"/>
          <w:lang w:eastAsia="es-AR"/>
        </w:rPr>
        <w:t>5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1≤Q≤105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br/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1≤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A</w:t>
      </w:r>
      <w:r w:rsidRPr="0028492E">
        <w:rPr>
          <w:rFonts w:ascii="MJXc-TeX-math-Iw" w:eastAsia="Times New Roman" w:hAnsi="MJXc-TeX-math-Iw" w:cs="Arial"/>
          <w:color w:val="46535E"/>
          <w:sz w:val="20"/>
          <w:szCs w:val="20"/>
          <w:bdr w:val="none" w:sz="0" w:space="0" w:color="auto" w:frame="1"/>
          <w:lang w:eastAsia="es-AR"/>
        </w:rPr>
        <w:t>i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≤10</w:t>
      </w:r>
      <w:r w:rsidRPr="0028492E">
        <w:rPr>
          <w:rFonts w:ascii="MJXc-TeX-main-Rw" w:eastAsia="Times New Roman" w:hAnsi="MJXc-TeX-main-Rw" w:cs="Arial"/>
          <w:color w:val="46535E"/>
          <w:sz w:val="20"/>
          <w:szCs w:val="20"/>
          <w:bdr w:val="none" w:sz="0" w:space="0" w:color="auto" w:frame="1"/>
          <w:lang w:eastAsia="es-AR"/>
        </w:rPr>
        <w:t>9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1≤Ai≤109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br/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1≤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L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≤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R</w:t>
      </w:r>
      <w:r w:rsidRPr="0028492E">
        <w:rPr>
          <w:rFonts w:ascii="MJXc-TeX-main-Rw" w:eastAsia="Times New Roman" w:hAnsi="MJXc-TeX-main-Rw" w:cs="Arial"/>
          <w:color w:val="46535E"/>
          <w:sz w:val="29"/>
          <w:szCs w:val="29"/>
          <w:bdr w:val="none" w:sz="0" w:space="0" w:color="auto" w:frame="1"/>
          <w:lang w:eastAsia="es-AR"/>
        </w:rPr>
        <w:t>≤</w:t>
      </w:r>
      <w:r w:rsidRPr="0028492E">
        <w:rPr>
          <w:rFonts w:ascii="MJXc-TeX-math-Iw" w:eastAsia="Times New Roman" w:hAnsi="MJXc-TeX-math-Iw" w:cs="Arial"/>
          <w:color w:val="46535E"/>
          <w:sz w:val="29"/>
          <w:szCs w:val="29"/>
          <w:bdr w:val="none" w:sz="0" w:space="0" w:color="auto" w:frame="1"/>
          <w:lang w:eastAsia="es-AR"/>
        </w:rPr>
        <w:t>N</w:t>
      </w:r>
      <w:r w:rsidRPr="0028492E">
        <w:rPr>
          <w:rFonts w:ascii="Arial" w:eastAsia="Times New Roman" w:hAnsi="Arial" w:cs="Arial"/>
          <w:color w:val="46535E"/>
          <w:sz w:val="29"/>
          <w:szCs w:val="29"/>
          <w:bdr w:val="none" w:sz="0" w:space="0" w:color="auto" w:frame="1"/>
          <w:lang w:eastAsia="es-AR"/>
        </w:rPr>
        <w:t>1≤L≤R≤N</w:t>
      </w:r>
    </w:p>
    <w:p w:rsidR="0028492E" w:rsidRPr="0028492E" w:rsidRDefault="0028492E" w:rsidP="002849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Format</w:t>
      </w:r>
      <w:proofErr w:type="spellEnd"/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 xml:space="preserve"> of </w:t>
      </w:r>
      <w:proofErr w:type="spellStart"/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 xml:space="preserve"> input file:</w:t>
      </w:r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br/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First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gram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line :</w:t>
      </w:r>
      <w:proofErr w:type="gram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Two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integers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N and Q.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br/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Second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line : N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space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separated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integers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denoting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array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A.</w:t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br/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Next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Q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lines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: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Two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space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separated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integers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L and R.</w:t>
      </w:r>
    </w:p>
    <w:p w:rsidR="0028492E" w:rsidRPr="0028492E" w:rsidRDefault="0028492E" w:rsidP="002849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lastRenderedPageBreak/>
        <w:t>Format</w:t>
      </w:r>
      <w:proofErr w:type="spellEnd"/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 xml:space="preserve"> of </w:t>
      </w:r>
      <w:proofErr w:type="spellStart"/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 xml:space="preserve"> output file:</w:t>
      </w:r>
      <w:r w:rsidRPr="0028492E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br/>
      </w:r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Output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result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each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query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in a </w:t>
      </w:r>
      <w:proofErr w:type="spellStart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separate</w:t>
      </w:r>
      <w:proofErr w:type="spellEnd"/>
      <w:r w:rsidRPr="0028492E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line.</w:t>
      </w:r>
    </w:p>
    <w:p w:rsidR="0028492E" w:rsidRPr="0028492E" w:rsidRDefault="0028492E" w:rsidP="002849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</w:pPr>
      <w:proofErr w:type="spellStart"/>
      <w:r w:rsidRPr="0028492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Sample</w:t>
      </w:r>
      <w:proofErr w:type="spellEnd"/>
      <w:r w:rsidRPr="0028492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Input</w:t>
      </w:r>
    </w:p>
    <w:p w:rsidR="0028492E" w:rsidRPr="0028492E" w:rsidRDefault="0028492E" w:rsidP="0028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28492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3 2</w:t>
      </w:r>
    </w:p>
    <w:p w:rsidR="0028492E" w:rsidRPr="0028492E" w:rsidRDefault="0028492E" w:rsidP="0028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28492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2 4 8</w:t>
      </w:r>
    </w:p>
    <w:p w:rsidR="0028492E" w:rsidRPr="0028492E" w:rsidRDefault="0028492E" w:rsidP="0028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28492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1 3</w:t>
      </w:r>
    </w:p>
    <w:p w:rsidR="0028492E" w:rsidRPr="0028492E" w:rsidRDefault="0028492E" w:rsidP="0028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28492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2 3</w:t>
      </w:r>
    </w:p>
    <w:p w:rsidR="0028492E" w:rsidRPr="0028492E" w:rsidRDefault="0028492E" w:rsidP="002849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</w:pPr>
      <w:proofErr w:type="spellStart"/>
      <w:r w:rsidRPr="0028492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Sample</w:t>
      </w:r>
      <w:proofErr w:type="spellEnd"/>
      <w:r w:rsidRPr="0028492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Output</w:t>
      </w:r>
    </w:p>
    <w:p w:rsidR="0028492E" w:rsidRPr="0028492E" w:rsidRDefault="0028492E" w:rsidP="0028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28492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1</w:t>
      </w:r>
    </w:p>
    <w:p w:rsidR="0028492E" w:rsidRPr="0028492E" w:rsidRDefault="0028492E" w:rsidP="0028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28492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3</w:t>
      </w:r>
    </w:p>
    <w:p w:rsidR="0028492E" w:rsidRPr="0028492E" w:rsidRDefault="0028492E" w:rsidP="00284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8492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28492E" w:rsidRPr="0028492E" w:rsidRDefault="0028492E" w:rsidP="002849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8492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8492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28492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1: GCD(F(2) , F(4), F(8))= GCD(1,3,21)=1 </w:t>
      </w:r>
      <w:proofErr w:type="spellStart"/>
      <w:r w:rsidRPr="0028492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8492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28492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2: GCD(F(4), F(8))= GCD(3,21)=3</w:t>
      </w:r>
    </w:p>
    <w:p w:rsidR="0028492E" w:rsidRPr="0028492E" w:rsidRDefault="0028492E" w:rsidP="0028492E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52C33"/>
          <w:sz w:val="18"/>
          <w:szCs w:val="18"/>
          <w:lang w:eastAsia="es-AR"/>
        </w:rPr>
      </w:pPr>
      <w:r w:rsidRPr="0028492E">
        <w:rPr>
          <w:rFonts w:ascii="Arial" w:eastAsia="Times New Roman" w:hAnsi="Arial" w:cs="Arial"/>
          <w:b/>
          <w:bCs/>
          <w:color w:val="252C33"/>
          <w:sz w:val="18"/>
          <w:szCs w:val="18"/>
          <w:lang w:eastAsia="es-AR"/>
        </w:rPr>
        <w:t>Note: 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Your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code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should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be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able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to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convert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sample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input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into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sample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output.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However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this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is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not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enough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to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pass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challenge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because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code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will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be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run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on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multiple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test cases.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Therefore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your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code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must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solve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this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problem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statement</w:t>
      </w:r>
      <w:proofErr w:type="spellEnd"/>
      <w:r w:rsidRPr="0028492E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.</w:t>
      </w:r>
    </w:p>
    <w:p w:rsidR="0028492E" w:rsidRPr="0028492E" w:rsidRDefault="0028492E" w:rsidP="00284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Time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Limit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: 2.0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(s)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</w:t>
      </w:r>
    </w:p>
    <w:p w:rsidR="0028492E" w:rsidRPr="0028492E" w:rsidRDefault="0028492E" w:rsidP="00284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Memory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Limit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: 256 MB</w:t>
      </w:r>
    </w:p>
    <w:p w:rsidR="0028492E" w:rsidRPr="0028492E" w:rsidRDefault="0028492E" w:rsidP="00284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Source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Limit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: 1024 KB</w:t>
      </w:r>
    </w:p>
    <w:p w:rsidR="0028492E" w:rsidRPr="0028492E" w:rsidRDefault="0028492E" w:rsidP="00284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Marking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Scheme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: Marks are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</w:p>
    <w:p w:rsidR="0028492E" w:rsidRPr="0028492E" w:rsidRDefault="0028492E" w:rsidP="00284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Allowed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Languages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: C, C++,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Java, Java 8, </w:t>
      </w:r>
      <w:proofErr w:type="gram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JavaScript(</w:t>
      </w:r>
      <w:proofErr w:type="spellStart"/>
      <w:proofErr w:type="gram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8492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2638A3" w:rsidRDefault="002638A3"/>
    <w:p w:rsidR="0028492E" w:rsidRDefault="0028492E"/>
    <w:p w:rsidR="0028492E" w:rsidRDefault="0028492E">
      <w:r w:rsidRPr="0028492E">
        <w:rPr>
          <w:highlight w:val="red"/>
        </w:rPr>
        <w:t>-------NO ACEPTADO---------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0)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gcd(b % a, a);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fibonacci(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fib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fib.Add(1);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fib.Add(1);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i &lt;= n; i++)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fib.Add((fib[i - 1] + fib[i - 2]) % 1000000007);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fib;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3, q= 2;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//long[] a = { 2, 4, 8 };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a.Max();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fibo = fibonacci(max);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(q-- &gt; 0)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l = 2, r = 3;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.Parse(lr[0]);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.Parse(lr[1]);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l--; r--;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 = 0;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l; i &lt;= r; i++)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GCD = gcd(GCD, fibo[(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)(a[i] - 1)]) % 1000000007;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.WriteLine(GCD);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8492E" w:rsidRDefault="0028492E" w:rsidP="00284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8492E" w:rsidRDefault="0028492E"/>
    <w:p w:rsidR="0094029D" w:rsidRDefault="0094029D"/>
    <w:p w:rsidR="0094029D" w:rsidRPr="0094029D" w:rsidRDefault="0094029D" w:rsidP="009402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</w:pPr>
      <w:proofErr w:type="spellStart"/>
      <w:r w:rsidRPr="0094029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Question</w:t>
      </w:r>
      <w:proofErr w:type="spellEnd"/>
    </w:p>
    <w:p w:rsidR="0094029D" w:rsidRPr="0094029D" w:rsidRDefault="0094029D" w:rsidP="009402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</w:pPr>
      <w:r w:rsidRPr="0094029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2</w:t>
      </w:r>
    </w:p>
    <w:p w:rsidR="0094029D" w:rsidRPr="0094029D" w:rsidRDefault="0094029D" w:rsidP="0094029D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6535E"/>
          <w:sz w:val="21"/>
          <w:szCs w:val="21"/>
          <w:lang w:eastAsia="es-AR"/>
        </w:rPr>
      </w:pPr>
      <w:r w:rsidRPr="0094029D">
        <w:rPr>
          <w:rFonts w:ascii="Arial" w:eastAsia="Times New Roman" w:hAnsi="Arial" w:cs="Arial"/>
          <w:color w:val="46535E"/>
          <w:sz w:val="21"/>
          <w:szCs w:val="21"/>
          <w:lang w:eastAsia="es-AR"/>
        </w:rPr>
        <w:t>Max. Marks 100.00</w:t>
      </w:r>
    </w:p>
    <w:p w:rsidR="0094029D" w:rsidRPr="0094029D" w:rsidRDefault="0094029D" w:rsidP="0094029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</w:pPr>
      <w:proofErr w:type="spellStart"/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lastRenderedPageBreak/>
        <w:t>Turtle's</w:t>
      </w:r>
      <w:proofErr w:type="spellEnd"/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Path</w:t>
      </w:r>
      <w:proofErr w:type="spellEnd"/>
    </w:p>
    <w:p w:rsidR="0094029D" w:rsidRPr="0094029D" w:rsidRDefault="0094029D" w:rsidP="00940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be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good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at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problem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solving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Monk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thinks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Graphs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are a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topic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one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can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definitely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not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skip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They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have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variety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applications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in Networks, </w:t>
      </w:r>
      <w:proofErr w:type="spellStart"/>
      <w:proofErr w:type="gram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flows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,</w:t>
      </w:r>
      <w:proofErr w:type="gram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Routing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and so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.</w:t>
      </w:r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He has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prepared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some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really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interesting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problems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based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same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for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talented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programmers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like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you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He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really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adores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his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friends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and has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chosen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one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close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friends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Mona as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main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character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for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task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So,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how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proofErr w:type="gram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goes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:</w:t>
      </w:r>
      <w:proofErr w:type="gramEnd"/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You've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got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table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size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N*M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containing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positive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integers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We'll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consider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table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rows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numbered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from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top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bottom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1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through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N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and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columns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numbered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from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left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right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1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through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M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we'll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denote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in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row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x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 and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column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y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as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(x, y)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.</w:t>
      </w:r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Initially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(1, 1)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contains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one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turtle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named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Mona. Mona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wants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get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(N, M)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Some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table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have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obstacles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A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considered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be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containing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obstacle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if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value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NON-PRIME NUMBER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means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Mona can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only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move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through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PRIME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Numbers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guaranteed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upper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left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corner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(1,1)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contains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a prime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number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.</w:t>
      </w:r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Mona can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from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(x, y)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one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three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(x + 1, </w:t>
      </w:r>
      <w:proofErr w:type="gramStart"/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y )</w:t>
      </w:r>
      <w:proofErr w:type="gram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,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( x , y + 1 )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and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( x + 1, y + 1 )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only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if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required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doesn't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contain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obstacle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Help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him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find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number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ways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in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which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can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go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from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(1, 1)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(N, M).</w:t>
      </w:r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In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addition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you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need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print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lexicographical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largest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reach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(N</w:t>
      </w:r>
      <w:proofErr w:type="gram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,M</w:t>
      </w:r>
      <w:proofErr w:type="gram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).</w:t>
      </w:r>
    </w:p>
    <w:p w:rsidR="0094029D" w:rsidRPr="0094029D" w:rsidRDefault="0094029D" w:rsidP="0094029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Note: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 A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(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x</w:t>
      </w:r>
      <w:r w:rsidRPr="0094029D">
        <w:rPr>
          <w:rFonts w:ascii="MJXc-TeX-main-Rw" w:eastAsia="Times New Roman" w:hAnsi="MJXc-TeX-main-Rw" w:cs="Arial"/>
          <w:color w:val="46535E"/>
          <w:sz w:val="13"/>
          <w:szCs w:val="13"/>
          <w:bdr w:val="none" w:sz="0" w:space="0" w:color="auto" w:frame="1"/>
          <w:lang w:eastAsia="es-AR"/>
        </w:rPr>
        <w:t>1</w:t>
      </w:r>
      <w:proofErr w:type="gramStart"/>
      <w:r w:rsidRPr="0094029D">
        <w:rPr>
          <w:rFonts w:ascii="MJXc-TeX-main-Rw" w:eastAsia="Times New Roman" w:hAnsi="MJXc-TeX-main-Rw" w:cs="Arial"/>
          <w:color w:val="46535E"/>
          <w:sz w:val="18"/>
          <w:szCs w:val="18"/>
          <w:bdr w:val="none" w:sz="0" w:space="0" w:color="auto" w:frame="1"/>
          <w:lang w:eastAsia="es-AR"/>
        </w:rPr>
        <w:t>,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y</w:t>
      </w:r>
      <w:r w:rsidRPr="0094029D">
        <w:rPr>
          <w:rFonts w:ascii="MJXc-TeX-main-Rw" w:eastAsia="Times New Roman" w:hAnsi="MJXc-TeX-main-Rw" w:cs="Arial"/>
          <w:color w:val="46535E"/>
          <w:sz w:val="13"/>
          <w:szCs w:val="13"/>
          <w:bdr w:val="none" w:sz="0" w:space="0" w:color="auto" w:frame="1"/>
          <w:lang w:eastAsia="es-AR"/>
        </w:rPr>
        <w:t>1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x1,y1</w:t>
      </w:r>
      <w:proofErr w:type="gram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)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lexicographical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larger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another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(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x</w:t>
      </w:r>
      <w:r w:rsidRPr="0094029D">
        <w:rPr>
          <w:rFonts w:ascii="MJXc-TeX-main-Rw" w:eastAsia="Times New Roman" w:hAnsi="MJXc-TeX-main-Rw" w:cs="Arial"/>
          <w:color w:val="46535E"/>
          <w:sz w:val="13"/>
          <w:szCs w:val="13"/>
          <w:bdr w:val="none" w:sz="0" w:space="0" w:color="auto" w:frame="1"/>
          <w:lang w:eastAsia="es-AR"/>
        </w:rPr>
        <w:t>2</w:t>
      </w:r>
      <w:r w:rsidRPr="0094029D">
        <w:rPr>
          <w:rFonts w:ascii="MJXc-TeX-main-Rw" w:eastAsia="Times New Roman" w:hAnsi="MJXc-TeX-main-Rw" w:cs="Arial"/>
          <w:color w:val="46535E"/>
          <w:sz w:val="18"/>
          <w:szCs w:val="18"/>
          <w:bdr w:val="none" w:sz="0" w:space="0" w:color="auto" w:frame="1"/>
          <w:lang w:eastAsia="es-AR"/>
        </w:rPr>
        <w:t>,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y</w:t>
      </w:r>
      <w:r w:rsidRPr="0094029D">
        <w:rPr>
          <w:rFonts w:ascii="MJXc-TeX-main-Rw" w:eastAsia="Times New Roman" w:hAnsi="MJXc-TeX-main-Rw" w:cs="Arial"/>
          <w:color w:val="46535E"/>
          <w:sz w:val="13"/>
          <w:szCs w:val="13"/>
          <w:bdr w:val="none" w:sz="0" w:space="0" w:color="auto" w:frame="1"/>
          <w:lang w:eastAsia="es-AR"/>
        </w:rPr>
        <w:t>2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x2,y2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)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if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either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x</w:t>
      </w:r>
      <w:r w:rsidRPr="0094029D">
        <w:rPr>
          <w:rFonts w:ascii="MJXc-TeX-main-Rw" w:eastAsia="Times New Roman" w:hAnsi="MJXc-TeX-main-Rw" w:cs="Arial"/>
          <w:color w:val="46535E"/>
          <w:sz w:val="13"/>
          <w:szCs w:val="13"/>
          <w:bdr w:val="none" w:sz="0" w:space="0" w:color="auto" w:frame="1"/>
          <w:lang w:eastAsia="es-AR"/>
        </w:rPr>
        <w:t>1</w:t>
      </w:r>
      <w:r w:rsidRPr="0094029D">
        <w:rPr>
          <w:rFonts w:ascii="MJXc-TeX-main-Rw" w:eastAsia="Times New Roman" w:hAnsi="MJXc-TeX-main-Rw" w:cs="Arial"/>
          <w:color w:val="46535E"/>
          <w:sz w:val="18"/>
          <w:szCs w:val="18"/>
          <w:bdr w:val="none" w:sz="0" w:space="0" w:color="auto" w:frame="1"/>
          <w:lang w:eastAsia="es-AR"/>
        </w:rPr>
        <w:t>&gt;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x</w:t>
      </w:r>
      <w:r w:rsidRPr="0094029D">
        <w:rPr>
          <w:rFonts w:ascii="MJXc-TeX-main-Rw" w:eastAsia="Times New Roman" w:hAnsi="MJXc-TeX-main-Rw" w:cs="Arial"/>
          <w:color w:val="46535E"/>
          <w:sz w:val="13"/>
          <w:szCs w:val="13"/>
          <w:bdr w:val="none" w:sz="0" w:space="0" w:color="auto" w:frame="1"/>
          <w:lang w:eastAsia="es-AR"/>
        </w:rPr>
        <w:t>2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x1&gt;x2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if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x</w:t>
      </w:r>
      <w:r w:rsidRPr="0094029D">
        <w:rPr>
          <w:rFonts w:ascii="MJXc-TeX-main-Rw" w:eastAsia="Times New Roman" w:hAnsi="MJXc-TeX-main-Rw" w:cs="Arial"/>
          <w:color w:val="46535E"/>
          <w:sz w:val="13"/>
          <w:szCs w:val="13"/>
          <w:bdr w:val="none" w:sz="0" w:space="0" w:color="auto" w:frame="1"/>
          <w:lang w:eastAsia="es-AR"/>
        </w:rPr>
        <w:t>1</w:t>
      </w:r>
      <w:r w:rsidRPr="0094029D">
        <w:rPr>
          <w:rFonts w:ascii="MJXc-TeX-main-Rw" w:eastAsia="Times New Roman" w:hAnsi="MJXc-TeX-main-Rw" w:cs="Arial"/>
          <w:color w:val="46535E"/>
          <w:sz w:val="18"/>
          <w:szCs w:val="18"/>
          <w:bdr w:val="none" w:sz="0" w:space="0" w:color="auto" w:frame="1"/>
          <w:lang w:eastAsia="es-AR"/>
        </w:rPr>
        <w:t>=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x</w:t>
      </w:r>
      <w:r w:rsidRPr="0094029D">
        <w:rPr>
          <w:rFonts w:ascii="MJXc-TeX-main-Rw" w:eastAsia="Times New Roman" w:hAnsi="MJXc-TeX-main-Rw" w:cs="Arial"/>
          <w:color w:val="46535E"/>
          <w:sz w:val="13"/>
          <w:szCs w:val="13"/>
          <w:bdr w:val="none" w:sz="0" w:space="0" w:color="auto" w:frame="1"/>
          <w:lang w:eastAsia="es-AR"/>
        </w:rPr>
        <w:t>2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x1=x2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and 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y</w:t>
      </w:r>
      <w:r w:rsidRPr="0094029D">
        <w:rPr>
          <w:rFonts w:ascii="MJXc-TeX-main-Rw" w:eastAsia="Times New Roman" w:hAnsi="MJXc-TeX-main-Rw" w:cs="Arial"/>
          <w:color w:val="46535E"/>
          <w:sz w:val="13"/>
          <w:szCs w:val="13"/>
          <w:bdr w:val="none" w:sz="0" w:space="0" w:color="auto" w:frame="1"/>
          <w:lang w:eastAsia="es-AR"/>
        </w:rPr>
        <w:t>1</w:t>
      </w:r>
      <w:r w:rsidRPr="0094029D">
        <w:rPr>
          <w:rFonts w:ascii="MJXc-TeX-main-Rw" w:eastAsia="Times New Roman" w:hAnsi="MJXc-TeX-main-Rw" w:cs="Arial"/>
          <w:color w:val="46535E"/>
          <w:sz w:val="18"/>
          <w:szCs w:val="18"/>
          <w:bdr w:val="none" w:sz="0" w:space="0" w:color="auto" w:frame="1"/>
          <w:lang w:eastAsia="es-AR"/>
        </w:rPr>
        <w:t>&gt;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y</w:t>
      </w:r>
      <w:r w:rsidRPr="0094029D">
        <w:rPr>
          <w:rFonts w:ascii="MJXc-TeX-main-Rw" w:eastAsia="Times New Roman" w:hAnsi="MJXc-TeX-main-Rw" w:cs="Arial"/>
          <w:color w:val="46535E"/>
          <w:sz w:val="13"/>
          <w:szCs w:val="13"/>
          <w:bdr w:val="none" w:sz="0" w:space="0" w:color="auto" w:frame="1"/>
          <w:lang w:eastAsia="es-AR"/>
        </w:rPr>
        <w:t>2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y1&gt;y2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A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X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X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lexicographical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larger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another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Y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Y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if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first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does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not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match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lexicographical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larger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in 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X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X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in </w:t>
      </w:r>
      <w:r w:rsidRPr="0094029D">
        <w:rPr>
          <w:rFonts w:ascii="MJXc-TeX-math-Iw" w:eastAsia="Times New Roman" w:hAnsi="MJXc-TeX-math-Iw" w:cs="Arial"/>
          <w:color w:val="46535E"/>
          <w:sz w:val="18"/>
          <w:szCs w:val="18"/>
          <w:bdr w:val="none" w:sz="0" w:space="0" w:color="auto" w:frame="1"/>
          <w:lang w:eastAsia="es-AR"/>
        </w:rPr>
        <w:t>Y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Y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For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example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MJXc-TeX-main-Rw" w:eastAsia="Times New Roman" w:hAnsi="MJXc-TeX-main-Rw" w:cs="Arial"/>
          <w:color w:val="46535E"/>
          <w:sz w:val="18"/>
          <w:szCs w:val="18"/>
          <w:bdr w:val="none" w:sz="0" w:space="0" w:color="auto" w:frame="1"/>
          <w:lang w:eastAsia="es-AR"/>
        </w:rPr>
        <w:t>(3,2</w:t>
      </w:r>
      <w:proofErr w:type="gramStart"/>
      <w:r w:rsidRPr="0094029D">
        <w:rPr>
          <w:rFonts w:ascii="MJXc-TeX-main-Rw" w:eastAsia="Times New Roman" w:hAnsi="MJXc-TeX-main-Rw" w:cs="Arial"/>
          <w:color w:val="46535E"/>
          <w:sz w:val="18"/>
          <w:szCs w:val="18"/>
          <w:bdr w:val="none" w:sz="0" w:space="0" w:color="auto" w:frame="1"/>
          <w:lang w:eastAsia="es-AR"/>
        </w:rPr>
        <w:t>)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3,2)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lexicographical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larger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MJXc-TeX-main-Rw" w:eastAsia="Times New Roman" w:hAnsi="MJXc-TeX-main-Rw" w:cs="Arial"/>
          <w:color w:val="46535E"/>
          <w:sz w:val="18"/>
          <w:szCs w:val="18"/>
          <w:bdr w:val="none" w:sz="0" w:space="0" w:color="auto" w:frame="1"/>
          <w:lang w:eastAsia="es-AR"/>
        </w:rPr>
        <w:t>(3,1)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(3,1)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. 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br/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Let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Y: </w:t>
      </w:r>
      <w:r w:rsidRPr="0094029D">
        <w:rPr>
          <w:rFonts w:ascii="MJXc-TeX-main-Rw" w:eastAsia="Times New Roman" w:hAnsi="MJXc-TeX-main-Rw" w:cs="Arial"/>
          <w:color w:val="46535E"/>
          <w:sz w:val="18"/>
          <w:szCs w:val="18"/>
          <w:bdr w:val="none" w:sz="0" w:space="0" w:color="auto" w:frame="1"/>
          <w:lang w:eastAsia="es-AR"/>
        </w:rPr>
        <w:t>(1,1)(2,1)(3,1)(3,2)(3,3)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(1,1)(2,1)(3,1)(3,2)(3,3)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br/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X: </w:t>
      </w:r>
      <w:r w:rsidRPr="0094029D">
        <w:rPr>
          <w:rFonts w:ascii="MJXc-TeX-main-Rw" w:eastAsia="Times New Roman" w:hAnsi="MJXc-TeX-main-Rw" w:cs="Arial"/>
          <w:color w:val="46535E"/>
          <w:sz w:val="18"/>
          <w:szCs w:val="18"/>
          <w:bdr w:val="none" w:sz="0" w:space="0" w:color="auto" w:frame="1"/>
          <w:lang w:eastAsia="es-AR"/>
        </w:rPr>
        <w:t>(1,1)(2,1)(3,2)(3,3)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(1,1)(2,1)(3,2)(3,3)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br/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X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lexicographical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larger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another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Y,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because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first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does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not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match (i.e. (</w:t>
      </w:r>
      <w:r w:rsidRPr="0094029D">
        <w:rPr>
          <w:rFonts w:ascii="MJXc-TeX-main-Rw" w:eastAsia="Times New Roman" w:hAnsi="MJXc-TeX-main-Rw" w:cs="Arial"/>
          <w:color w:val="46535E"/>
          <w:sz w:val="18"/>
          <w:szCs w:val="18"/>
          <w:bdr w:val="none" w:sz="0" w:space="0" w:color="auto" w:frame="1"/>
          <w:lang w:eastAsia="es-AR"/>
        </w:rPr>
        <w:t>3,2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3,2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) in X and (</w:t>
      </w:r>
      <w:r w:rsidRPr="0094029D">
        <w:rPr>
          <w:rFonts w:ascii="MJXc-TeX-main-Rw" w:eastAsia="Times New Roman" w:hAnsi="MJXc-TeX-main-Rw" w:cs="Arial"/>
          <w:color w:val="46535E"/>
          <w:sz w:val="18"/>
          <w:szCs w:val="18"/>
          <w:bdr w:val="none" w:sz="0" w:space="0" w:color="auto" w:frame="1"/>
          <w:lang w:eastAsia="es-AR"/>
        </w:rPr>
        <w:t>3,1</w:t>
      </w:r>
      <w:r w:rsidRPr="0094029D">
        <w:rPr>
          <w:rFonts w:ascii="Arial" w:eastAsia="Times New Roman" w:hAnsi="Arial" w:cs="Arial"/>
          <w:color w:val="46535E"/>
          <w:sz w:val="18"/>
          <w:szCs w:val="18"/>
          <w:bdr w:val="none" w:sz="0" w:space="0" w:color="auto" w:frame="1"/>
          <w:lang w:eastAsia="es-AR"/>
        </w:rPr>
        <w:t>3,1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) in Y)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lexicographical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larger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in X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than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in Y.</w:t>
      </w:r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 xml:space="preserve">Input </w:t>
      </w:r>
      <w:proofErr w:type="spellStart"/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Format</w:t>
      </w:r>
      <w:proofErr w:type="spellEnd"/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first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line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contains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two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space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separated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integers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,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N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(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number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rows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) and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M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(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number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columns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).</w:t>
      </w:r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N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lines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follow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each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containing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M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space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separated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integers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.</w:t>
      </w:r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Constraints</w:t>
      </w:r>
      <w:proofErr w:type="spellEnd"/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1 &lt;= N</w:t>
      </w:r>
      <w:proofErr w:type="gram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,M</w:t>
      </w:r>
      <w:proofErr w:type="gram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&lt;= 10</w:t>
      </w:r>
      <w:r w:rsidRPr="0094029D">
        <w:rPr>
          <w:rFonts w:ascii="Arial" w:eastAsia="Times New Roman" w:hAnsi="Arial" w:cs="Arial"/>
          <w:color w:val="46535E"/>
          <w:sz w:val="24"/>
          <w:szCs w:val="24"/>
          <w:vertAlign w:val="superscript"/>
          <w:lang w:eastAsia="es-AR"/>
        </w:rPr>
        <w:t>3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br/>
        <w:t>2 &lt;= A[x][y] &lt;= 10</w:t>
      </w:r>
      <w:r w:rsidRPr="0094029D">
        <w:rPr>
          <w:rFonts w:ascii="Arial" w:eastAsia="Times New Roman" w:hAnsi="Arial" w:cs="Arial"/>
          <w:color w:val="46535E"/>
          <w:sz w:val="24"/>
          <w:szCs w:val="24"/>
          <w:vertAlign w:val="superscript"/>
          <w:lang w:eastAsia="es-AR"/>
        </w:rPr>
        <w:t>5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(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elements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matrix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)</w:t>
      </w:r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lastRenderedPageBreak/>
        <w:t xml:space="preserve">Output </w:t>
      </w:r>
      <w:proofErr w:type="spellStart"/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Format</w:t>
      </w:r>
      <w:proofErr w:type="spellEnd"/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In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first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line,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print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total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number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possible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ways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reach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(N</w:t>
      </w:r>
      <w:proofErr w:type="gramStart"/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,M</w:t>
      </w:r>
      <w:proofErr w:type="gramEnd"/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from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(1,1)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.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Since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number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may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be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too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large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print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answer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modulo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10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vertAlign w:val="superscript"/>
          <w:lang w:eastAsia="es-AR"/>
        </w:rPr>
        <w:t>9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 +7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.</w:t>
      </w:r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Print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cell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indexes (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space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separated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)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each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step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of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his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lexicographically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largest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in a new </w:t>
      </w:r>
      <w:proofErr w:type="gram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line .</w:t>
      </w:r>
      <w:proofErr w:type="gram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br/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If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no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exists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only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print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 </w:t>
      </w:r>
      <w:r w:rsidRPr="0094029D">
        <w:rPr>
          <w:rFonts w:ascii="Arial" w:eastAsia="Times New Roman" w:hAnsi="Arial" w:cs="Arial"/>
          <w:b/>
          <w:bCs/>
          <w:color w:val="46535E"/>
          <w:sz w:val="24"/>
          <w:szCs w:val="24"/>
          <w:lang w:eastAsia="es-AR"/>
        </w:rPr>
        <w:t>0</w:t>
      </w: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 in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first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line.</w:t>
      </w:r>
    </w:p>
    <w:p w:rsid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(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See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sample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test case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for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clarification</w:t>
      </w:r>
      <w:proofErr w:type="spellEnd"/>
      <w:r w:rsidRPr="0094029D">
        <w:rPr>
          <w:rFonts w:ascii="Arial" w:eastAsia="Times New Roman" w:hAnsi="Arial" w:cs="Arial"/>
          <w:color w:val="46535E"/>
          <w:sz w:val="24"/>
          <w:szCs w:val="24"/>
          <w:lang w:eastAsia="es-AR"/>
        </w:rPr>
        <w:t>)</w:t>
      </w:r>
    </w:p>
    <w:p w:rsid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</w:p>
    <w:p w:rsidR="0094029D" w:rsidRPr="0094029D" w:rsidRDefault="0094029D" w:rsidP="009402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</w:pPr>
      <w:proofErr w:type="spellStart"/>
      <w:r w:rsidRPr="0094029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Sample</w:t>
      </w:r>
      <w:proofErr w:type="spellEnd"/>
      <w:r w:rsidRPr="0094029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Input</w:t>
      </w:r>
    </w:p>
    <w:p w:rsidR="0094029D" w:rsidRPr="0094029D" w:rsidRDefault="0094029D" w:rsidP="00940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94029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3 3</w:t>
      </w:r>
    </w:p>
    <w:p w:rsidR="0094029D" w:rsidRPr="0094029D" w:rsidRDefault="0094029D" w:rsidP="00940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94029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2 3 7</w:t>
      </w:r>
    </w:p>
    <w:p w:rsidR="0094029D" w:rsidRPr="0094029D" w:rsidRDefault="0094029D" w:rsidP="00940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94029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5 4 2</w:t>
      </w:r>
    </w:p>
    <w:p w:rsidR="0094029D" w:rsidRPr="0094029D" w:rsidRDefault="0094029D" w:rsidP="00940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94029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3 7 11</w:t>
      </w:r>
    </w:p>
    <w:p w:rsidR="0094029D" w:rsidRPr="0094029D" w:rsidRDefault="0094029D" w:rsidP="009402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</w:pPr>
      <w:proofErr w:type="spellStart"/>
      <w:r w:rsidRPr="0094029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Sample</w:t>
      </w:r>
      <w:proofErr w:type="spellEnd"/>
      <w:r w:rsidRPr="0094029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Output</w:t>
      </w:r>
    </w:p>
    <w:p w:rsidR="0094029D" w:rsidRPr="0094029D" w:rsidRDefault="0094029D" w:rsidP="00940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94029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4</w:t>
      </w:r>
    </w:p>
    <w:p w:rsidR="0094029D" w:rsidRPr="0094029D" w:rsidRDefault="0094029D" w:rsidP="00940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94029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1 1</w:t>
      </w:r>
    </w:p>
    <w:p w:rsidR="0094029D" w:rsidRPr="0094029D" w:rsidRDefault="0094029D" w:rsidP="00940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94029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2 1</w:t>
      </w:r>
    </w:p>
    <w:p w:rsidR="0094029D" w:rsidRPr="0094029D" w:rsidRDefault="0094029D" w:rsidP="00940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94029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3 2</w:t>
      </w:r>
    </w:p>
    <w:p w:rsidR="0094029D" w:rsidRPr="0094029D" w:rsidRDefault="0094029D" w:rsidP="00940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94029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3 3</w:t>
      </w:r>
    </w:p>
    <w:p w:rsidR="0094029D" w:rsidRPr="0094029D" w:rsidRDefault="0094029D" w:rsidP="009402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94029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four</w:t>
      </w:r>
      <w:proofErr w:type="spellEnd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ways</w:t>
      </w:r>
      <w:proofErr w:type="spellEnd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</w:t>
      </w:r>
      <w:proofErr w:type="spellEnd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(3,3) </w:t>
      </w:r>
      <w:proofErr w:type="spellStart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(1,1).</w:t>
      </w:r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1. (1,1) (1,2) (1,3) (2,3) (3,3)</w:t>
      </w:r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2. (1,1) (1,2) (2,3) (3,3)</w:t>
      </w:r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3. (1,1) (2,1) (3,1) (3,2) (3,3)</w:t>
      </w:r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4. (1,1) (2,1) (3,2) (3,3)</w:t>
      </w:r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Lexicographical</w:t>
      </w:r>
      <w:proofErr w:type="spellEnd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Order</w:t>
      </w:r>
      <w:proofErr w:type="spellEnd"/>
      <w:r w:rsidRPr="0094029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-&gt; 4 &gt; 3 &gt; 2 &gt; 1</w:t>
      </w:r>
    </w:p>
    <w:p w:rsidR="0094029D" w:rsidRPr="0094029D" w:rsidRDefault="0094029D" w:rsidP="0094029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52C33"/>
          <w:sz w:val="18"/>
          <w:szCs w:val="18"/>
          <w:lang w:eastAsia="es-AR"/>
        </w:rPr>
      </w:pPr>
      <w:r w:rsidRPr="0094029D">
        <w:rPr>
          <w:rFonts w:ascii="Arial" w:eastAsia="Times New Roman" w:hAnsi="Arial" w:cs="Arial"/>
          <w:b/>
          <w:bCs/>
          <w:color w:val="252C33"/>
          <w:sz w:val="18"/>
          <w:szCs w:val="18"/>
          <w:lang w:eastAsia="es-AR"/>
        </w:rPr>
        <w:t>Note: 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Your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code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should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be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able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convert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sample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input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into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sample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output.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However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this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is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not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enough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to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pass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challenge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because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code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will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be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run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on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multiple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test cases.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Therefore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your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code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must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solve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this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problem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statement</w:t>
      </w:r>
      <w:proofErr w:type="spellEnd"/>
      <w:r w:rsidRPr="0094029D">
        <w:rPr>
          <w:rFonts w:ascii="Arial" w:eastAsia="Times New Roman" w:hAnsi="Arial" w:cs="Arial"/>
          <w:color w:val="252C33"/>
          <w:sz w:val="18"/>
          <w:szCs w:val="18"/>
          <w:lang w:eastAsia="es-AR"/>
        </w:rPr>
        <w:t>.</w:t>
      </w:r>
    </w:p>
    <w:p w:rsidR="0094029D" w:rsidRPr="0094029D" w:rsidRDefault="0094029D" w:rsidP="009402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Time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Limit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: 1.0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(s)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</w:t>
      </w:r>
    </w:p>
    <w:p w:rsidR="0094029D" w:rsidRPr="0094029D" w:rsidRDefault="0094029D" w:rsidP="009402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Memory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Limit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: 256 MB</w:t>
      </w:r>
    </w:p>
    <w:p w:rsidR="0094029D" w:rsidRPr="0094029D" w:rsidRDefault="0094029D" w:rsidP="009402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Source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Limit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: 1024 KB</w:t>
      </w:r>
    </w:p>
    <w:p w:rsidR="0094029D" w:rsidRPr="0094029D" w:rsidRDefault="0094029D" w:rsidP="009402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Marking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Scheme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: Marks are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</w:p>
    <w:p w:rsidR="0094029D" w:rsidRPr="0094029D" w:rsidRDefault="0094029D" w:rsidP="009402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Allowed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Languages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: C, C++,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Java, Java 8, </w:t>
      </w:r>
      <w:proofErr w:type="gram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JavaScript(</w:t>
      </w:r>
      <w:proofErr w:type="spellStart"/>
      <w:proofErr w:type="gram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94029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hyperlink r:id="rId5" w:history="1">
        <w:r w:rsidRPr="00B259B0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https://www.hackerrank.com/contests/iit-bhu-opc/challenges/turtle-path</w:t>
        </w:r>
      </w:hyperlink>
    </w:p>
    <w:p w:rsid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  <w:bookmarkStart w:id="0" w:name="_GoBack"/>
      <w:bookmarkEnd w:id="0"/>
      <w:r w:rsidRPr="0094029D">
        <w:rPr>
          <w:rFonts w:ascii="Arial" w:eastAsia="Times New Roman" w:hAnsi="Arial" w:cs="Arial"/>
          <w:color w:val="46535E"/>
          <w:sz w:val="24"/>
          <w:szCs w:val="24"/>
          <w:highlight w:val="green"/>
          <w:lang w:eastAsia="es-AR"/>
        </w:rPr>
        <w:t>----ACEPTADO DE EDITORIAL DE HACKERRANK---------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prime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[100007];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sieve()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i * i &lt;= 100005; i++)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(prime[i] == 0)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* i; j &lt;= 100005; j += i)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prime[j] = 1;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[1005, 1005];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dp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[1005, 1005];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mark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[1005, 1005];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 = 0, n, m;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&gt;[]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&gt;[100005];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dfs(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(a[i, j] == 0 || i &gt; n || j &gt; m || mark[i, j] != 0 || q != 0)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mark[i, j] = 1;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ans[k]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&gt;(i, j);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mp(i, j);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n &amp;&amp; j == m)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 = k;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dfs(i + 1, j + 1, k + 1);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dfs(i + 1, j, k + 1);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dfs(i, j + 1, k + 1);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MOD = 1000000007;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sieve();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fila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m; j++)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a[i+1, j+1]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.Parse(fila[j]);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(prime[a[i+1, j+1]] == 0)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a[i+1, j+1] = 1;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a[i+1, j+1] = 0;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dp[1, 1] = 1;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n; i++)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1; j &lt;= m; j++)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1 &amp;&amp; j == 1)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dp[i, j] = (dp[i - 1, j] + dp[i, j - 1] + dp[i - 1, j - 1]) % MOD;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(a[i, j] == 0)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dp[i, j] = 0;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.WriteLine(dp[n, m]);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dfs(1, 1, 1);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q; i++)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cout &lt;&lt; ans[i].F &lt;&lt; " " &lt;&lt; ans[i].S &lt;&lt; "\n";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.WriteLine(ans[i].Key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ans[i].Value);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4029D" w:rsidRDefault="0094029D" w:rsidP="0094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</w:p>
    <w:p w:rsidR="0094029D" w:rsidRPr="0094029D" w:rsidRDefault="0094029D" w:rsidP="009402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  <w:lang w:eastAsia="es-AR"/>
        </w:rPr>
      </w:pPr>
    </w:p>
    <w:p w:rsidR="0094029D" w:rsidRDefault="0094029D"/>
    <w:sectPr w:rsidR="00940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2E"/>
    <w:rsid w:val="002638A3"/>
    <w:rsid w:val="0028492E"/>
    <w:rsid w:val="0094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02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02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2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825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29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362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375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9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9131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08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0197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6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43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5E7E8"/>
                <w:right w:val="none" w:sz="0" w:space="0" w:color="auto"/>
              </w:divBdr>
              <w:divsChild>
                <w:div w:id="2453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0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00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86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44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36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50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2819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9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368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83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13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5E7E8"/>
            <w:right w:val="none" w:sz="0" w:space="0" w:color="auto"/>
          </w:divBdr>
          <w:divsChild>
            <w:div w:id="379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21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ontests/iit-bhu-opc/challenges/turtle-p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1602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2017-06-09T22:57:00Z</dcterms:created>
  <dcterms:modified xsi:type="dcterms:W3CDTF">2017-06-09T23:33:00Z</dcterms:modified>
</cp:coreProperties>
</file>