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15" w:rsidRPr="00671F15" w:rsidRDefault="00671F15" w:rsidP="00671F15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Psychic</w:t>
      </w:r>
      <w:proofErr w:type="spellEnd"/>
      <w:r w:rsidRPr="00671F1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Type</w:t>
      </w:r>
      <w:proofErr w:type="spellEnd"/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71F1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1820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71F1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94%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671F1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671F1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71F15" w:rsidRPr="00671F15" w:rsidRDefault="00671F15" w:rsidP="00671F15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671F15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671F15" w:rsidRPr="00671F15" w:rsidRDefault="00671F15" w:rsidP="00671F15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671F15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35 Votes</w:t>
      </w:r>
    </w:p>
    <w:p w:rsidR="00671F15" w:rsidRPr="00671F15" w:rsidRDefault="00671F15" w:rsidP="00671F15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671F15" w:rsidRPr="00671F15" w:rsidRDefault="00671F15" w:rsidP="00671F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671F15" w:rsidRPr="00671F15" w:rsidRDefault="00671F15" w:rsidP="00671F15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671F15" w:rsidRPr="00671F15" w:rsidRDefault="00671F15" w:rsidP="00671F1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671F15" w:rsidRPr="00671F15" w:rsidRDefault="00671F15" w:rsidP="00671F1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671F15" w:rsidRPr="00671F15" w:rsidRDefault="00671F15" w:rsidP="00671F1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671F15" w:rsidRPr="00671F15" w:rsidRDefault="00671F15" w:rsidP="00671F1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671F15" w:rsidRPr="00671F15" w:rsidRDefault="00671F15" w:rsidP="00671F1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Alakazam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ability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teleport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during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fights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has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realized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use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ability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Poke'mon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fights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during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real time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manipulation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Abra,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non-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evolution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interesting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1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2</w:t>
      </w:r>
      <w:proofErr w:type="gram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N-1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71F15" w:rsidRPr="00671F15" w:rsidRDefault="00671F15" w:rsidP="00671F1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Alakazam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try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teleporation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decides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formalize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position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71F15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671F15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gramEnd"/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world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currently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standing at a position he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figure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71F15" w:rsidRPr="00671F15" w:rsidRDefault="00671F15" w:rsidP="00671F1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1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2</w:t>
      </w:r>
      <w:proofErr w:type="gram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N-1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71F15" w:rsidRPr="00671F15" w:rsidRDefault="00671F15" w:rsidP="00671F1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Courier New" w:eastAsia="Times New Roman" w:hAnsi="Courier New" w:cs="Courier New"/>
          <w:b/>
          <w:bCs/>
          <w:color w:val="252C33"/>
          <w:sz w:val="20"/>
          <w:szCs w:val="20"/>
          <w:shd w:val="clear" w:color="auto" w:fill="F8F8F8"/>
          <w:lang w:eastAsia="es-AR"/>
        </w:rPr>
        <w:t>Yes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reach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starting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71F15">
        <w:rPr>
          <w:rFonts w:ascii="Courier New" w:eastAsia="Times New Roman" w:hAnsi="Courier New" w:cs="Courier New"/>
          <w:b/>
          <w:bCs/>
          <w:color w:val="252C33"/>
          <w:sz w:val="20"/>
          <w:szCs w:val="20"/>
          <w:shd w:val="clear" w:color="auto" w:fill="F8F8F8"/>
          <w:lang w:eastAsia="es-AR"/>
        </w:rPr>
        <w:t>No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71F15" w:rsidRPr="00671F15" w:rsidRDefault="00671F15" w:rsidP="00671F1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1000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 </w:t>
      </w:r>
      <w:proofErr w:type="spellStart"/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671F15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N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≤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S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671F15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E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≤ N</w:t>
      </w:r>
    </w:p>
    <w:p w:rsidR="00671F15" w:rsidRPr="00671F15" w:rsidRDefault="00671F15" w:rsidP="00671F1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Reference: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71F15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drawing>
          <wp:inline distT="0" distB="0" distL="0" distR="0" wp14:anchorId="53E15C14" wp14:editId="07964A6E">
            <wp:extent cx="2381250" cy="2381250"/>
            <wp:effectExtent l="0" t="0" r="0" b="0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71F15" w:rsidRPr="00671F15" w:rsidRDefault="00671F15" w:rsidP="00671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71F1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671F15" w:rsidRPr="00671F15" w:rsidRDefault="00671F15" w:rsidP="00671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71F1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3 4 2 5 5</w:t>
      </w:r>
    </w:p>
    <w:p w:rsidR="00671F15" w:rsidRPr="00671F15" w:rsidRDefault="00671F15" w:rsidP="00671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71F1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1 4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71F15" w:rsidRPr="00671F15" w:rsidRDefault="00671F15" w:rsidP="00671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71F1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671F15" w:rsidRPr="00671F15" w:rsidRDefault="00671F15" w:rsidP="00671F1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1,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A[</w:t>
      </w:r>
      <w:proofErr w:type="gram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1]=3.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3,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A[</w:t>
      </w:r>
      <w:proofErr w:type="gram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3]=2.</w:t>
      </w:r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2, he can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</w:t>
      </w:r>
      <w:proofErr w:type="spell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A[</w:t>
      </w:r>
      <w:proofErr w:type="gramEnd"/>
      <w:r w:rsidRPr="00671F1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2]=4.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671F15" w:rsidRPr="00671F15" w:rsidRDefault="00671F15" w:rsidP="00671F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671F1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71F1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1968FE" w:rsidRDefault="001968FE"/>
    <w:p w:rsidR="00671F15" w:rsidRDefault="00671F15">
      <w:hyperlink r:id="rId6" w:history="1">
        <w:r w:rsidRPr="008D3C0E">
          <w:rPr>
            <w:rStyle w:val="Hipervnculo"/>
          </w:rPr>
          <w:t>https://www.hackerearth.com/practice/basic-programming/implementation/basics-of-implementation/practice-problems/algorithm/the-psychic-type/</w:t>
        </w:r>
      </w:hyperlink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.Parse(SE[0].ToString());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.Parse(SE[1].ToString());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10;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 "3 9 9 1 2 7 1 6 8 10".Split(' '), e =&gt; int.Parse(e));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4, E = 1;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 };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1, E = 1;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 "8 3 8 4 1 2 4 7 4 4".Split(' '), e =&gt; int.Parse(e));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1, E = 1;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 "9 6 7 6 2 7 9 8 10 7".Split(' '), e =&gt; int.Parse(e));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6, E = 1;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 == E)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&lt; a.Length)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= a[i - 1];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(hs.Contains(i))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hs.Add(i);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E)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71F15" w:rsidRDefault="00671F15" w:rsidP="0067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71F15" w:rsidRDefault="00671F15"/>
    <w:p w:rsidR="00671F15" w:rsidRDefault="00671F15">
      <w:bookmarkStart w:id="0" w:name="_GoBack"/>
      <w:bookmarkEnd w:id="0"/>
    </w:p>
    <w:sectPr w:rsidR="00671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15"/>
    <w:rsid w:val="001968FE"/>
    <w:rsid w:val="0067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F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1F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F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71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13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49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46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79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895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699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533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48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7048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53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2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9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57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4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626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803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6650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310984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0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6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364426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8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8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28365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4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12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5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01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1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014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basic-programming/implementation/basics-of-implementation/practice-problems/algorithm/the-psychic-typ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2017-03-29T02:52:00Z</dcterms:created>
  <dcterms:modified xsi:type="dcterms:W3CDTF">2017-03-29T02:52:00Z</dcterms:modified>
</cp:coreProperties>
</file>