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00" w:rsidRPr="007F0100" w:rsidRDefault="007F0100" w:rsidP="007F010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7F0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7F0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7F0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#261: </w:t>
      </w:r>
      <w:proofErr w:type="spellStart"/>
      <w:r w:rsidRPr="007F0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Whose</w:t>
      </w:r>
      <w:proofErr w:type="spellEnd"/>
      <w:r w:rsidRPr="007F0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Move</w:t>
      </w:r>
      <w:proofErr w:type="spellEnd"/>
    </w:p>
    <w:bookmarkEnd w:id="0"/>
    <w:p w:rsidR="007F0100" w:rsidRPr="007F0100" w:rsidRDefault="007F0100" w:rsidP="007F0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10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1088% of 108233 of 603</w:t>
      </w:r>
      <w:hyperlink r:id="rId6" w:tooltip="This kata's Sensei" w:history="1">
        <w:r w:rsidRPr="007F0100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7F0100" w:rsidRPr="007F0100" w:rsidRDefault="007F0100" w:rsidP="007F010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F010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7F0100" w:rsidRPr="007F0100" w:rsidRDefault="007F0100" w:rsidP="007F010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F010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F0100" w:rsidRPr="007F0100" w:rsidRDefault="007F0100" w:rsidP="007F010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F0100" w:rsidRPr="007F0100" w:rsidRDefault="007F0100" w:rsidP="007F010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F010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7F0100" w:rsidRPr="007F0100" w:rsidRDefault="007F0100" w:rsidP="007F010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7F010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7F010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(8)</w:t>
        </w:r>
      </w:hyperlink>
    </w:p>
    <w:p w:rsidR="007F0100" w:rsidRPr="007F0100" w:rsidRDefault="007F0100" w:rsidP="007F010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F0100" w:rsidRPr="007F0100" w:rsidRDefault="007F0100" w:rsidP="007F010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F0100" w:rsidRPr="007F0100" w:rsidRDefault="007F0100" w:rsidP="007F010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F0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F0100" w:rsidRPr="007F0100" w:rsidRDefault="007F0100" w:rsidP="007F010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F0100" w:rsidRPr="007F0100" w:rsidRDefault="007F0100" w:rsidP="007F010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F0100" w:rsidRPr="007F0100" w:rsidRDefault="007F0100" w:rsidP="007F010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F0100" w:rsidRPr="007F0100" w:rsidRDefault="007F0100" w:rsidP="007F010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black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white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playing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several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rounds.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round, he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during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round.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loses a round,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round.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and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won, determine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round.</w:t>
      </w:r>
    </w:p>
    <w:p w:rsidR="007F0100" w:rsidRPr="007F0100" w:rsidRDefault="007F0100" w:rsidP="007F010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7F010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lastPlayer</w:t>
      </w:r>
      <w:proofErr w:type="spellEnd"/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black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white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-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during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round.</w:t>
      </w:r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win</w:t>
      </w:r>
      <w:proofErr w:type="spellEnd"/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proofErr w:type="gram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during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won,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white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round, and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black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F0100" w:rsidRPr="007F0100" w:rsidRDefault="007F0100" w:rsidP="007F010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lastPlayer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black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" and 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win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false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white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F0100" w:rsidRPr="007F0100" w:rsidRDefault="007F0100" w:rsidP="007F0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lastPlayer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white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" and 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win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true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white</w:t>
      </w:r>
      <w:proofErr w:type="spellEnd"/>
      <w:r w:rsidRPr="007F010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7F0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F0100" w:rsidRPr="007F0100" w:rsidRDefault="007F0100" w:rsidP="007F0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7F0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PUZZLES</w:t>
      </w:r>
    </w:p>
    <w:p w:rsidR="007F0100" w:rsidRPr="007F0100" w:rsidRDefault="007F0100" w:rsidP="007F0100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7F0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GAMES</w:t>
      </w:r>
    </w:p>
    <w:p w:rsidR="008A642B" w:rsidRDefault="007F0100">
      <w:hyperlink r:id="rId11" w:history="1">
        <w:r w:rsidRPr="008B1713">
          <w:rPr>
            <w:rStyle w:val="Hipervnculo"/>
          </w:rPr>
          <w:t>http://www.codewars.com/kata/simple-fun-number-261-whose-move/python</w:t>
        </w:r>
      </w:hyperlink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test.assert_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equals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whoseMove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black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', False),'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white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')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test.assert_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equals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whoseMove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white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', False),'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black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')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test.assert_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equals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whoseMove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black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', True),'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black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')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test.assert_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equals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whoseMove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white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', True),'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white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')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whoseMove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white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black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: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black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7F0100" w:rsidRDefault="007F0100" w:rsidP="007F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white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7F0100" w:rsidRDefault="007F0100"/>
    <w:p w:rsidR="007F0100" w:rsidRDefault="007F0100"/>
    <w:p w:rsidR="007F0100" w:rsidRDefault="007F0100"/>
    <w:sectPr w:rsidR="007F0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6D87"/>
    <w:multiLevelType w:val="multilevel"/>
    <w:tmpl w:val="55C6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65259"/>
    <w:multiLevelType w:val="multilevel"/>
    <w:tmpl w:val="BB1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00"/>
    <w:rsid w:val="007F0100"/>
    <w:rsid w:val="008A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1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3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792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27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638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283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imple-fun-number-261-whose-move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yjinxin2015" TargetMode="External"/><Relationship Id="rId11" Type="http://schemas.openxmlformats.org/officeDocument/2006/relationships/hyperlink" Target="http://www.codewars.com/kata/simple-fun-number-261-whose-move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imple-fun-number-261-whose-move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imple-fun-number-261-whose-move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2017-06-24T00:06:00Z</dcterms:created>
  <dcterms:modified xsi:type="dcterms:W3CDTF">2017-06-24T00:07:00Z</dcterms:modified>
</cp:coreProperties>
</file>