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Proyecto: Pronóstico de Series Temporales del Mercado de Valores usando LSTM Multi-capa y Optimización de Hiperparámetros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Presenta:</w:t>
      </w:r>
      <w:r w:rsidDel="00000000" w:rsidR="00000000" w:rsidRPr="00000000">
        <w:rPr>
          <w:rFonts w:ascii="Google Sans Text" w:cs="Google Sans Text" w:eastAsia="Google Sans Text" w:hAnsi="Google Sans Text"/>
          <w:color w:val="1b1c1d"/>
          <w:rtl w:val="0"/>
        </w:rPr>
        <w:t xml:space="preserve"> Ignacio David Vázquez Pérez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Contexto del Problema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pronóstico de los precios en el mercado de valores es uno de los problemas más desafiantes en el dominio financiero. Las series temporales de las acciones se caracterizan por su alta volatilidad, ruido y naturaleza no lineal, lo que hace que los modelos estadísticos tradicionales a menudo sean insuficientes.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Importancia del Proyecto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proyecto aborda la necesidad de un sistema de pronóstico más robusto mediante la implementación de un pipeline de </w:t>
      </w:r>
      <w:r w:rsidDel="00000000" w:rsidR="00000000" w:rsidRPr="00000000">
        <w:rPr>
          <w:rFonts w:ascii="Google Sans Text" w:cs="Google Sans Text" w:eastAsia="Google Sans Text" w:hAnsi="Google Sans Text"/>
          <w:i w:val="1"/>
          <w:iCs w:val="1"/>
          <w:color w:val="1b1c1d"/>
          <w:rtl w:val="0"/>
        </w:rPr>
        <w:t xml:space="preserve">Deep Learning</w:t>
      </w:r>
      <w:r w:rsidDel="00000000" w:rsidR="00000000" w:rsidRPr="00000000">
        <w:rPr>
          <w:rFonts w:ascii="Google Sans Text" w:cs="Google Sans Text" w:eastAsia="Google Sans Text" w:hAnsi="Google Sans Text"/>
          <w:color w:val="1b1c1d"/>
          <w:rtl w:val="0"/>
        </w:rPr>
        <w:t xml:space="preserve"> de extremo a extremo. La importancia del proyecto radica en: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Modelado Avanzado:</w:t>
      </w:r>
      <w:r w:rsidDel="00000000" w:rsidR="00000000" w:rsidRPr="00000000">
        <w:rPr>
          <w:rFonts w:ascii="Google Sans Text" w:cs="Google Sans Text" w:eastAsia="Google Sans Text" w:hAnsi="Google Sans Text"/>
          <w:color w:val="1b1c1d"/>
          <w:rtl w:val="0"/>
        </w:rPr>
        <w:t xml:space="preserve"> Utiliza Redes Neuronales de Memoria a Corto y Largo Plazo (LSTM) para capturar dependencias temporales complejas que los modelos lineales no pueden.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Enfoque Multivariado:</w:t>
      </w:r>
      <w:r w:rsidDel="00000000" w:rsidR="00000000" w:rsidRPr="00000000">
        <w:rPr>
          <w:rFonts w:ascii="Google Sans Text" w:cs="Google Sans Text" w:eastAsia="Google Sans Text" w:hAnsi="Google Sans Text"/>
          <w:color w:val="1b1c1d"/>
          <w:rtl w:val="0"/>
        </w:rPr>
        <w:t xml:space="preserve"> A diferencia de los modelos univariados, este sistema incorpora un amplio conjunto de </w:t>
      </w:r>
      <w:r w:rsidDel="00000000" w:rsidR="00000000" w:rsidRPr="00000000">
        <w:rPr>
          <w:rFonts w:ascii="Google Sans Text" w:cs="Google Sans Text" w:eastAsia="Google Sans Text" w:hAnsi="Google Sans Text"/>
          <w:i w:val="1"/>
          <w:iCs w:val="1"/>
          <w:color w:val="1b1c1d"/>
          <w:rtl w:val="0"/>
        </w:rPr>
        <w:t xml:space="preserve">features</w:t>
      </w:r>
      <w:r w:rsidDel="00000000" w:rsidR="00000000" w:rsidRPr="00000000">
        <w:rPr>
          <w:rFonts w:ascii="Google Sans Text" w:cs="Google Sans Text" w:eastAsia="Google Sans Text" w:hAnsi="Google Sans Text"/>
          <w:color w:val="1b1c1d"/>
          <w:rtl w:val="0"/>
        </w:rPr>
        <w:t xml:space="preserve">, incluyendo indicadores técnicos (SMA, EMA, RSI) y datos macroeconómicos (tasas de interés, S&amp;P 500), asumiendo que el precio de un activo no se mueve de forma aislada.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Optimización Automática:</w:t>
      </w:r>
      <w:r w:rsidDel="00000000" w:rsidR="00000000" w:rsidRPr="00000000">
        <w:rPr>
          <w:rFonts w:ascii="Google Sans Text" w:cs="Google Sans Text" w:eastAsia="Google Sans Text" w:hAnsi="Google Sans Text"/>
          <w:color w:val="1b1c1d"/>
          <w:rtl w:val="0"/>
        </w:rPr>
        <w:t xml:space="preserve"> Implementa un módulo de optimización de hiperparámetros usando Optuna, que prueba sistemáticamente cientos de configuraciones para encontrar la arquitectura de modelo, la tasa de aprendizaje y la ventana de tiempo (window_size) óptimas para cada activo.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Objetivos Específicos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Desarrollar un pipeline</w:t>
      </w:r>
      <w:r w:rsidDel="00000000" w:rsidR="00000000" w:rsidRPr="00000000">
        <w:rPr>
          <w:rFonts w:ascii="Google Sans Text" w:cs="Google Sans Text" w:eastAsia="Google Sans Text" w:hAnsi="Google Sans Text"/>
          <w:color w:val="1b1c1d"/>
          <w:rtl w:val="0"/>
        </w:rPr>
        <w:t xml:space="preserve"> robusto para la ingesta y preprocesamiento de datos financieros diarios desde yfinance.</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Ingeniar </w:t>
      </w:r>
      <w:r w:rsidDel="00000000" w:rsidR="00000000" w:rsidRPr="00000000">
        <w:rPr>
          <w:rFonts w:ascii="Google Sans Text" w:cs="Google Sans Text" w:eastAsia="Google Sans Text" w:hAnsi="Google Sans Text"/>
          <w:b w:val="1"/>
          <w:bCs w:val="1"/>
          <w:i w:val="1"/>
          <w:iCs w:val="1"/>
          <w:color w:val="1b1c1d"/>
          <w:rtl w:val="0"/>
        </w:rPr>
        <w:t xml:space="preserve">features</w:t>
      </w:r>
      <w:r w:rsidDel="00000000" w:rsidR="00000000" w:rsidRPr="00000000">
        <w:rPr>
          <w:rFonts w:ascii="Google Sans Text" w:cs="Google Sans Text" w:eastAsia="Google Sans Text" w:hAnsi="Google Sans Text"/>
          <w:color w:val="1b1c1d"/>
          <w:rtl w:val="0"/>
        </w:rPr>
        <w:t xml:space="preserve"> relevantes calculando un conjunto de indicadores técnicos (SMA, EMA, Bandas de Bollinger, RSI, MACD) para el activo objetivo.</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Implementar arquitecturas</w:t>
      </w:r>
      <w:r w:rsidDel="00000000" w:rsidR="00000000" w:rsidRPr="00000000">
        <w:rPr>
          <w:rFonts w:ascii="Google Sans Text" w:cs="Google Sans Text" w:eastAsia="Google Sans Text" w:hAnsi="Google Sans Text"/>
          <w:color w:val="1b1c1d"/>
          <w:rtl w:val="0"/>
        </w:rPr>
        <w:t xml:space="preserve"> de modelos SimpleLSTM y StackedLSTM (multi-capa con </w:t>
      </w:r>
      <w:r w:rsidDel="00000000" w:rsidR="00000000" w:rsidRPr="00000000">
        <w:rPr>
          <w:rFonts w:ascii="Google Sans Text" w:cs="Google Sans Text" w:eastAsia="Google Sans Text" w:hAnsi="Google Sans Text"/>
          <w:i w:val="1"/>
          <w:iCs w:val="1"/>
          <w:color w:val="1b1c1d"/>
          <w:rtl w:val="0"/>
        </w:rPr>
        <w:t xml:space="preserve">dropout</w:t>
      </w:r>
      <w:r w:rsidDel="00000000" w:rsidR="00000000" w:rsidRPr="00000000">
        <w:rPr>
          <w:rFonts w:ascii="Google Sans Text" w:cs="Google Sans Text" w:eastAsia="Google Sans Text" w:hAnsi="Google Sans Text"/>
          <w:color w:val="1b1c1d"/>
          <w:rtl w:val="0"/>
        </w:rPr>
        <w:t xml:space="preserve">) usando PyTorch.</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Utilizar Optuna</w:t>
      </w:r>
      <w:r w:rsidDel="00000000" w:rsidR="00000000" w:rsidRPr="00000000">
        <w:rPr>
          <w:rFonts w:ascii="Google Sans Text" w:cs="Google Sans Text" w:eastAsia="Google Sans Text" w:hAnsi="Google Sans Text"/>
          <w:color w:val="1b1c1d"/>
          <w:rtl w:val="0"/>
        </w:rPr>
        <w:t xml:space="preserve"> y TimeSeriesSplit (validación cruzada para series temporales) para encontrar los hiperparámetros óptimos, incluyendo la ventana de secuencia (window_size).</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Generar pronósticos</w:t>
      </w:r>
      <w:r w:rsidDel="00000000" w:rsidR="00000000" w:rsidRPr="00000000">
        <w:rPr>
          <w:rFonts w:ascii="Google Sans Text" w:cs="Google Sans Text" w:eastAsia="Google Sans Text" w:hAnsi="Google Sans Text"/>
          <w:color w:val="1b1c1d"/>
          <w:rtl w:val="0"/>
        </w:rPr>
        <w:t xml:space="preserve"> a 30 días para cada activo y consolidar los resultados en un panel de control y una tabla de rendimiento comparativa.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Alcance y Limitaciones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Alcance:</w:t>
      </w:r>
      <w:r w:rsidDel="00000000" w:rsidR="00000000" w:rsidRPr="00000000">
        <w:rPr>
          <w:rFonts w:ascii="Google Sans Text" w:cs="Google Sans Text" w:eastAsia="Google Sans Text" w:hAnsi="Google Sans Text"/>
          <w:color w:val="1b1c1d"/>
          <w:rtl w:val="0"/>
        </w:rPr>
        <w:t xml:space="preserve"> El modelo se entrena y pronostica sobre un portafolio de 11 activos de EE.UU. y criptomonedas, incluyendo 'AAPL', 'MSFT', 'GOOGL', 'AMZN', 'NVDA', 'TSLA', 'META' y 'BTC-USD'. Utiliza como </w:t>
      </w:r>
      <w:r w:rsidDel="00000000" w:rsidR="00000000" w:rsidRPr="00000000">
        <w:rPr>
          <w:rFonts w:ascii="Google Sans Text" w:cs="Google Sans Text" w:eastAsia="Google Sans Text" w:hAnsi="Google Sans Text"/>
          <w:i w:val="1"/>
          <w:iCs w:val="1"/>
          <w:color w:val="1b1c1d"/>
          <w:rtl w:val="0"/>
        </w:rPr>
        <w:t xml:space="preserve">features</w:t>
      </w:r>
      <w:r w:rsidDel="00000000" w:rsidR="00000000" w:rsidRPr="00000000">
        <w:rPr>
          <w:rFonts w:ascii="Google Sans Text" w:cs="Google Sans Text" w:eastAsia="Google Sans Text" w:hAnsi="Google Sans Text"/>
          <w:color w:val="1b1c1d"/>
          <w:rtl w:val="0"/>
        </w:rPr>
        <w:t xml:space="preserve"> de apoyo 3 indicadores macroeconómicos clave ('^TNX' - Tasa Bonos 10 años, 'DX-Y.NYB' - Índice del Dólar, '^GSPC' - S&amp;P 500). El pipeline es de extremo a extremo: desde la descarga de datos hasta la generación de artefactos (modelos y escaladores guardados).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Limitaciones:</w:t>
      </w:r>
      <w:r w:rsidDel="00000000" w:rsidR="00000000" w:rsidRPr="00000000">
        <w:rPr>
          <w:rFonts w:ascii="Google Sans Text" w:cs="Google Sans Text" w:eastAsia="Google Sans Text" w:hAnsi="Google Sans Text"/>
          <w:color w:val="1b1c1d"/>
          <w:rtl w:val="0"/>
        </w:rPr>
        <w:t xml:space="preserve"> El pronóstico a 30 días es auto-regresivo, lo que significa que utiliza sus propias predicciones para generar predicciones futuras, pudiendo acumular error a medida que se aleja del último dato real.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Marco Teórico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Análisis de Series Temporales Multivariadas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proyecto trata los precios de las acciones como una serie temporal multivariada. El precio futuro de un target_ticker (ej. 'AAPL') no solo depende de sus precios pasados, sino también del comportamiento de otros activos (ej. 'MSFT', '^GSPC') y de sus propios indicadores técnicos.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Indicadores Técnicos como Features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 calcularon los siguientes indicadores para el activo objetivo, sirviendo como </w:t>
      </w:r>
      <w:r w:rsidDel="00000000" w:rsidR="00000000" w:rsidRPr="00000000">
        <w:rPr>
          <w:rFonts w:ascii="Google Sans Text" w:cs="Google Sans Text" w:eastAsia="Google Sans Text" w:hAnsi="Google Sans Text"/>
          <w:i w:val="1"/>
          <w:iCs w:val="1"/>
          <w:color w:val="1b1c1d"/>
          <w:rtl w:val="0"/>
        </w:rPr>
        <w:t xml:space="preserve">features</w:t>
      </w:r>
      <w:r w:rsidDel="00000000" w:rsidR="00000000" w:rsidRPr="00000000">
        <w:rPr>
          <w:rFonts w:ascii="Google Sans Text" w:cs="Google Sans Text" w:eastAsia="Google Sans Text" w:hAnsi="Google Sans Text"/>
          <w:color w:val="1b1c1d"/>
          <w:rtl w:val="0"/>
        </w:rPr>
        <w:t xml:space="preserve"> de entrada para el modelo:</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Medias Móviles (SMA, EMA):</w:t>
      </w:r>
      <w:r w:rsidDel="00000000" w:rsidR="00000000" w:rsidRPr="00000000">
        <w:rPr>
          <w:rFonts w:ascii="Google Sans Text" w:cs="Google Sans Text" w:eastAsia="Google Sans Text" w:hAnsi="Google Sans Text"/>
          <w:color w:val="1b1c1d"/>
          <w:rtl w:val="0"/>
        </w:rPr>
        <w:t xml:space="preserve"> Suavizan la acción del precio para identificar la tendencia.</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Bandas de Bollinger (BB):</w:t>
      </w:r>
      <w:r w:rsidDel="00000000" w:rsidR="00000000" w:rsidRPr="00000000">
        <w:rPr>
          <w:rFonts w:ascii="Google Sans Text" w:cs="Google Sans Text" w:eastAsia="Google Sans Text" w:hAnsi="Google Sans Text"/>
          <w:color w:val="1b1c1d"/>
          <w:rtl w:val="0"/>
        </w:rPr>
        <w:t xml:space="preserve"> Miden la volatilidad del mercado.</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Índice de Fuerza Relativa (RSI):</w:t>
      </w:r>
      <w:r w:rsidDel="00000000" w:rsidR="00000000" w:rsidRPr="00000000">
        <w:rPr>
          <w:rFonts w:ascii="Google Sans Text" w:cs="Google Sans Text" w:eastAsia="Google Sans Text" w:hAnsi="Google Sans Text"/>
          <w:color w:val="1b1c1d"/>
          <w:rtl w:val="0"/>
        </w:rPr>
        <w:t xml:space="preserve"> Un oscilador de </w:t>
      </w:r>
      <w:r w:rsidDel="00000000" w:rsidR="00000000" w:rsidRPr="00000000">
        <w:rPr>
          <w:rFonts w:ascii="Google Sans Text" w:cs="Google Sans Text" w:eastAsia="Google Sans Text" w:hAnsi="Google Sans Text"/>
          <w:i w:val="1"/>
          <w:iCs w:val="1"/>
          <w:color w:val="1b1c1d"/>
          <w:rtl w:val="0"/>
        </w:rPr>
        <w:t xml:space="preserve">momentum</w:t>
      </w:r>
      <w:r w:rsidDel="00000000" w:rsidR="00000000" w:rsidRPr="00000000">
        <w:rPr>
          <w:rFonts w:ascii="Google Sans Text" w:cs="Google Sans Text" w:eastAsia="Google Sans Text" w:hAnsi="Google Sans Text"/>
          <w:color w:val="1b1c1d"/>
          <w:rtl w:val="0"/>
        </w:rPr>
        <w:t xml:space="preserve"> que indica condiciones de sobrecompra o sobreventa.</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MACD:</w:t>
      </w:r>
      <w:r w:rsidDel="00000000" w:rsidR="00000000" w:rsidRPr="00000000">
        <w:rPr>
          <w:rFonts w:ascii="Google Sans Text" w:cs="Google Sans Text" w:eastAsia="Google Sans Text" w:hAnsi="Google Sans Text"/>
          <w:color w:val="1b1c1d"/>
          <w:rtl w:val="0"/>
        </w:rPr>
        <w:t xml:space="preserve"> Identifica cambios en el </w:t>
      </w:r>
      <w:r w:rsidDel="00000000" w:rsidR="00000000" w:rsidRPr="00000000">
        <w:rPr>
          <w:rFonts w:ascii="Google Sans Text" w:cs="Google Sans Text" w:eastAsia="Google Sans Text" w:hAnsi="Google Sans Text"/>
          <w:i w:val="1"/>
          <w:iCs w:val="1"/>
          <w:color w:val="1b1c1d"/>
          <w:rtl w:val="0"/>
        </w:rPr>
        <w:t xml:space="preserve">momentum</w:t>
      </w:r>
      <w:r w:rsidDel="00000000" w:rsidR="00000000" w:rsidRPr="00000000">
        <w:rPr>
          <w:rFonts w:ascii="Google Sans Text" w:cs="Google Sans Text" w:eastAsia="Google Sans Text" w:hAnsi="Google Sans Text"/>
          <w:color w:val="1b1c1d"/>
          <w:rtl w:val="0"/>
        </w:rPr>
        <w:t xml:space="preserve"> y la dirección de la tendencia.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Redes Neuronales LSTM (Long Short-Term Memory)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LSTM son un tipo de Red Neuronal Recurrente (RNN) diseñadas específicamente para modelar secuencias y dependencias a largo plazo, evitando el problema del "desvanecimiento del gradiente". Son ideales para datos financieros. El proyecto utiliza dos variantes en PyTorch:</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SimpleLSTM: Un modelo con una única capa LSTM.</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StackedLSTM: Un modelo con </w:t>
      </w:r>
      <w:r w:rsidDel="00000000" w:rsidR="00000000" w:rsidRPr="00000000">
        <w:rPr>
          <w:rFonts w:ascii="Google Sans Text" w:cs="Google Sans Text" w:eastAsia="Google Sans Text" w:hAnsi="Google Sans Text"/>
          <w:i w:val="1"/>
          <w:iCs w:val="1"/>
          <w:color w:val="1b1c1d"/>
          <w:rtl w:val="0"/>
        </w:rPr>
        <w:t xml:space="preserve">dropout</w:t>
      </w:r>
      <w:r w:rsidDel="00000000" w:rsidR="00000000" w:rsidRPr="00000000">
        <w:rPr>
          <w:rFonts w:ascii="Google Sans Text" w:cs="Google Sans Text" w:eastAsia="Google Sans Text" w:hAnsi="Google Sans Text"/>
          <w:color w:val="1b1c1d"/>
          <w:rtl w:val="0"/>
        </w:rPr>
        <w:t xml:space="preserve"> para prevenir el sobreajuste.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Optimización de Hiperparámetros (Optuna)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lugar de ajustar manualmente parámetros como el learning_rate o el número de neuronas, se utilizó </w:t>
      </w:r>
      <w:r w:rsidDel="00000000" w:rsidR="00000000" w:rsidRPr="00000000">
        <w:rPr>
          <w:rFonts w:ascii="Google Sans Text" w:cs="Google Sans Text" w:eastAsia="Google Sans Text" w:hAnsi="Google Sans Text"/>
          <w:b w:val="1"/>
          <w:bCs w:val="1"/>
          <w:color w:val="1b1c1d"/>
          <w:rtl w:val="0"/>
        </w:rPr>
        <w:t xml:space="preserve">Optuna</w:t>
      </w:r>
      <w:r w:rsidDel="00000000" w:rsidR="00000000" w:rsidRPr="00000000">
        <w:rPr>
          <w:rFonts w:ascii="Google Sans Text" w:cs="Google Sans Text" w:eastAsia="Google Sans Text" w:hAnsi="Google Sans Text"/>
          <w:color w:val="1b1c1d"/>
          <w:rtl w:val="0"/>
        </w:rPr>
        <w:t xml:space="preserve">. Optuna es un </w:t>
      </w:r>
      <w:r w:rsidDel="00000000" w:rsidR="00000000" w:rsidRPr="00000000">
        <w:rPr>
          <w:rFonts w:ascii="Google Sans Text" w:cs="Google Sans Text" w:eastAsia="Google Sans Text" w:hAnsi="Google Sans Text"/>
          <w:i w:val="1"/>
          <w:iCs w:val="1"/>
          <w:color w:val="1b1c1d"/>
          <w:rtl w:val="0"/>
        </w:rPr>
        <w:t xml:space="preserve">framework</w:t>
      </w:r>
      <w:r w:rsidDel="00000000" w:rsidR="00000000" w:rsidRPr="00000000">
        <w:rPr>
          <w:rFonts w:ascii="Google Sans Text" w:cs="Google Sans Text" w:eastAsia="Google Sans Text" w:hAnsi="Google Sans Text"/>
          <w:color w:val="1b1c1d"/>
          <w:rtl w:val="0"/>
        </w:rPr>
        <w:t xml:space="preserve"> que automatiza la búsqueda del "mejor" modelo. Para cada activo, define un "estudio" (study) que prueba 70 combinaciones (N_OPTUNA_TRIALS) de parámetros (tipo de modelo, tamaño de ventana, capas ocultas, </w:t>
      </w:r>
      <w:r w:rsidDel="00000000" w:rsidR="00000000" w:rsidRPr="00000000">
        <w:rPr>
          <w:rFonts w:ascii="Google Sans Text" w:cs="Google Sans Text" w:eastAsia="Google Sans Text" w:hAnsi="Google Sans Text"/>
          <w:i w:val="1"/>
          <w:iCs w:val="1"/>
          <w:color w:val="1b1c1d"/>
          <w:rtl w:val="0"/>
        </w:rPr>
        <w:t xml:space="preserve">dropout</w:t>
      </w:r>
      <w:r w:rsidDel="00000000" w:rsidR="00000000" w:rsidRPr="00000000">
        <w:rPr>
          <w:rFonts w:ascii="Google Sans Text" w:cs="Google Sans Text" w:eastAsia="Google Sans Text" w:hAnsi="Google Sans Text"/>
          <w:color w:val="1b1c1d"/>
          <w:rtl w:val="0"/>
        </w:rPr>
        <w:t xml:space="preserve">, etc.), evaluando cada una mediante validación cruzada (TimeSeriesSplit) para encontrar la que minimiza el error de validación (MSE).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Metodología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Descripción General del Proceso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pipeline se ejecuta en un bucle principal que itera sobre cada target_ticker y sigue 5 pasos: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Preparación de Datos:</w:t>
      </w:r>
      <w:r w:rsidDel="00000000" w:rsidR="00000000" w:rsidRPr="00000000">
        <w:rPr>
          <w:rFonts w:ascii="Google Sans Text" w:cs="Google Sans Text" w:eastAsia="Google Sans Text" w:hAnsi="Google Sans Text"/>
          <w:color w:val="1b1c1d"/>
          <w:rtl w:val="0"/>
        </w:rPr>
        <w:t xml:space="preserve"> Creación del features_df multivariado y escalado con MinMaxScaler.</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Búsqueda de Hiperparámetros:</w:t>
      </w:r>
      <w:r w:rsidDel="00000000" w:rsidR="00000000" w:rsidRPr="00000000">
        <w:rPr>
          <w:rFonts w:ascii="Google Sans Text" w:cs="Google Sans Text" w:eastAsia="Google Sans Text" w:hAnsi="Google Sans Text"/>
          <w:color w:val="1b1c1d"/>
          <w:rtl w:val="0"/>
        </w:rPr>
        <w:t xml:space="preserve"> Ejecución del estudio de Optuna (70 </w:t>
      </w:r>
      <w:r w:rsidDel="00000000" w:rsidR="00000000" w:rsidRPr="00000000">
        <w:rPr>
          <w:rFonts w:ascii="Google Sans Text" w:cs="Google Sans Text" w:eastAsia="Google Sans Text" w:hAnsi="Google Sans Text"/>
          <w:i w:val="1"/>
          <w:iCs w:val="1"/>
          <w:color w:val="1b1c1d"/>
          <w:rtl w:val="0"/>
        </w:rPr>
        <w:t xml:space="preserve">trials</w:t>
      </w:r>
      <w:r w:rsidDel="00000000" w:rsidR="00000000" w:rsidRPr="00000000">
        <w:rPr>
          <w:rFonts w:ascii="Google Sans Text" w:cs="Google Sans Text" w:eastAsia="Google Sans Text" w:hAnsi="Google Sans Text"/>
          <w:color w:val="1b1c1d"/>
          <w:rtl w:val="0"/>
        </w:rPr>
        <w:t xml:space="preserve">) usando TimeSeriesSplit para encontrar la configuración óptima.</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Re-entrenamiento Final:</w:t>
      </w:r>
      <w:r w:rsidDel="00000000" w:rsidR="00000000" w:rsidRPr="00000000">
        <w:rPr>
          <w:rFonts w:ascii="Google Sans Text" w:cs="Google Sans Text" w:eastAsia="Google Sans Text" w:hAnsi="Google Sans Text"/>
          <w:color w:val="1b1c1d"/>
          <w:rtl w:val="0"/>
        </w:rPr>
        <w:t xml:space="preserve"> Creación de un nuevo modelo con los parámetros óptimos encontrados y re-entrenamiento con el 100% de los datos.</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Almacenamiento de Artefactos:</w:t>
      </w:r>
      <w:r w:rsidDel="00000000" w:rsidR="00000000" w:rsidRPr="00000000">
        <w:rPr>
          <w:rFonts w:ascii="Google Sans Text" w:cs="Google Sans Text" w:eastAsia="Google Sans Text" w:hAnsi="Google Sans Text"/>
          <w:color w:val="1b1c1d"/>
          <w:rtl w:val="0"/>
        </w:rPr>
        <w:t xml:space="preserve"> Guardado del modelo (.pth), el escalador (.joblib) y los metadatos (.json) del mejor activo.</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Pronóstico a Futuro:</w:t>
      </w:r>
      <w:r w:rsidDel="00000000" w:rsidR="00000000" w:rsidRPr="00000000">
        <w:rPr>
          <w:rFonts w:ascii="Google Sans Text" w:cs="Google Sans Text" w:eastAsia="Google Sans Text" w:hAnsi="Google Sans Text"/>
          <w:color w:val="1b1c1d"/>
          <w:rtl w:val="0"/>
        </w:rPr>
        <w:t xml:space="preserve"> Generación del pronóstico a 30 días de forma auto-regresiva.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Datos: Origen y Descripción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Fuente:</w:t>
      </w:r>
      <w:r w:rsidDel="00000000" w:rsidR="00000000" w:rsidRPr="00000000">
        <w:rPr>
          <w:rFonts w:ascii="Google Sans Text" w:cs="Google Sans Text" w:eastAsia="Google Sans Text" w:hAnsi="Google Sans Text"/>
          <w:color w:val="1b1c1d"/>
          <w:rtl w:val="0"/>
        </w:rPr>
        <w:t xml:space="preserve"> yfinance.</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Periodo:</w:t>
      </w:r>
      <w:r w:rsidDel="00000000" w:rsidR="00000000" w:rsidRPr="00000000">
        <w:rPr>
          <w:rFonts w:ascii="Google Sans Text" w:cs="Google Sans Text" w:eastAsia="Google Sans Text" w:hAnsi="Google Sans Text"/>
          <w:color w:val="1b1c1d"/>
          <w:rtl w:val="0"/>
        </w:rPr>
        <w:t xml:space="preserve"> 5 años de datos históricos diarios (OHLCV) hasta la fecha actual.</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Activos (Tickers):</w:t>
      </w:r>
      <w:r w:rsidDel="00000000" w:rsidR="00000000" w:rsidRPr="00000000">
        <w:rPr>
          <w:rFonts w:ascii="Google Sans Text" w:cs="Google Sans Text" w:eastAsia="Google Sans Text" w:hAnsi="Google Sans Text"/>
          <w:color w:val="1b1c1d"/>
          <w:rtl w:val="0"/>
        </w:rPr>
        <w:t xml:space="preserve"> 11 tickers de alta capitalización ('AAPL', 'MSFT', 'GOOGL', 'AMZN', 'NVDA', 'TSLA', 'JPM', 'JNJ', 'WMT', 'META', 'BTC-USD').</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Macro:</w:t>
      </w:r>
      <w:r w:rsidDel="00000000" w:rsidR="00000000" w:rsidRPr="00000000">
        <w:rPr>
          <w:rFonts w:ascii="Google Sans Text" w:cs="Google Sans Text" w:eastAsia="Google Sans Text" w:hAnsi="Google Sans Text"/>
          <w:color w:val="1b1c1d"/>
          <w:rtl w:val="0"/>
        </w:rPr>
        <w:t xml:space="preserve"> 3 indicadores macro ('^TNX', 'DX-Y.NYB', '^GSPC').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Preprocesamiento y Extracción de Features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Descarga y Limpieza:</w:t>
      </w:r>
      <w:r w:rsidDel="00000000" w:rsidR="00000000" w:rsidRPr="00000000">
        <w:rPr>
          <w:rFonts w:ascii="Google Sans Text" w:cs="Google Sans Text" w:eastAsia="Google Sans Text" w:hAnsi="Google Sans Text"/>
          <w:color w:val="1b1c1d"/>
          <w:rtl w:val="0"/>
        </w:rPr>
        <w:t xml:space="preserve"> Los datos de todos los tickers (activos + macro) se descargan. Se aplica interpolación lineal para rellenar NaN.</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Filtro de Colinealidad:</w:t>
      </w:r>
      <w:r w:rsidDel="00000000" w:rsidR="00000000" w:rsidRPr="00000000">
        <w:rPr>
          <w:rFonts w:ascii="Google Sans Text" w:cs="Google Sans Text" w:eastAsia="Google Sans Text" w:hAnsi="Google Sans Text"/>
          <w:color w:val="1b1c1d"/>
          <w:rtl w:val="0"/>
        </w:rPr>
        <w:t xml:space="preserve"> Se calcula una matriz de correlación y se eliminan tickers que superen un umbral de 0.95 (en la ejecución, 'V' fue eliminado por ser redundante).</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Creación del DataFrame:</w:t>
      </w:r>
      <w:r w:rsidDel="00000000" w:rsidR="00000000" w:rsidRPr="00000000">
        <w:rPr>
          <w:rFonts w:ascii="Google Sans Text" w:cs="Google Sans Text" w:eastAsia="Google Sans Text" w:hAnsi="Google Sans Text"/>
          <w:color w:val="1b1c1d"/>
          <w:rtl w:val="0"/>
        </w:rPr>
        <w:t xml:space="preserve"> Para cada target_ticker, se crea un features_df que contiene:</w:t>
      </w:r>
    </w:p>
    <w:p w:rsidR="00000000" w:rsidDel="00000000" w:rsidP="00000000" w:rsidRDefault="00000000" w:rsidRPr="00000000" w14:paraId="0000005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Columna 0: El precio de cierre del </w:t>
      </w:r>
      <w:r w:rsidDel="00000000" w:rsidR="00000000" w:rsidRPr="00000000">
        <w:rPr>
          <w:rFonts w:ascii="Google Sans Text" w:cs="Google Sans Text" w:eastAsia="Google Sans Text" w:hAnsi="Google Sans Text"/>
          <w:i w:val="1"/>
          <w:iCs w:val="1"/>
          <w:color w:val="1b1c1d"/>
          <w:rtl w:val="0"/>
        </w:rPr>
        <w:t xml:space="preserve">ticker objetivo</w:t>
      </w:r>
      <w:r w:rsidDel="00000000" w:rsidR="00000000" w:rsidRPr="00000000">
        <w:rPr>
          <w:rFonts w:ascii="Google Sans Text" w:cs="Google Sans Text" w:eastAsia="Google Sans Text" w:hAnsi="Google Sans Text"/>
          <w:color w:val="1b1c1d"/>
          <w:rtl w:val="0"/>
        </w:rPr>
        <w:t xml:space="preserve"> (la variable y a predecir).</w:t>
      </w:r>
    </w:p>
    <w:p w:rsidR="00000000" w:rsidDel="00000000" w:rsidP="00000000" w:rsidRDefault="00000000" w:rsidRPr="00000000" w14:paraId="0000005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Col_1...N: Los indicadores técnicos del </w:t>
      </w:r>
      <w:r w:rsidDel="00000000" w:rsidR="00000000" w:rsidRPr="00000000">
        <w:rPr>
          <w:rFonts w:ascii="Google Sans Text" w:cs="Google Sans Text" w:eastAsia="Google Sans Text" w:hAnsi="Google Sans Text"/>
          <w:i w:val="1"/>
          <w:iCs w:val="1"/>
          <w:color w:val="1b1c1d"/>
          <w:rtl w:val="0"/>
        </w:rPr>
        <w:t xml:space="preserve">ticker objetivo</w:t>
      </w:r>
      <w:r w:rsidDel="00000000" w:rsidR="00000000" w:rsidRPr="00000000">
        <w:rPr>
          <w:rFonts w:ascii="Google Sans Text" w:cs="Google Sans Text" w:eastAsia="Google Sans Text" w:hAnsi="Google Sans Text"/>
          <w:color w:val="1b1c1d"/>
          <w:rtl w:val="0"/>
        </w:rPr>
        <w:t xml:space="preserve"> (SMA, EMA, RSI, etc.).</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Col_N+...: Los precios de cierre de </w:t>
      </w:r>
      <w:r w:rsidDel="00000000" w:rsidR="00000000" w:rsidRPr="00000000">
        <w:rPr>
          <w:rFonts w:ascii="Google Sans Text" w:cs="Google Sans Text" w:eastAsia="Google Sans Text" w:hAnsi="Google Sans Text"/>
          <w:i w:val="1"/>
          <w:iCs w:val="1"/>
          <w:color w:val="1b1c1d"/>
          <w:rtl w:val="0"/>
        </w:rPr>
        <w:t xml:space="preserve">todos los demás</w:t>
      </w:r>
      <w:r w:rsidDel="00000000" w:rsidR="00000000" w:rsidRPr="00000000">
        <w:rPr>
          <w:rFonts w:ascii="Google Sans Text" w:cs="Google Sans Text" w:eastAsia="Google Sans Text" w:hAnsi="Google Sans Text"/>
          <w:color w:val="1b1c1d"/>
          <w:rtl w:val="0"/>
        </w:rPr>
        <w:t xml:space="preserve"> activos y datos macro.</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Escalado:</w:t>
      </w:r>
      <w:r w:rsidDel="00000000" w:rsidR="00000000" w:rsidRPr="00000000">
        <w:rPr>
          <w:rFonts w:ascii="Google Sans Text" w:cs="Google Sans Text" w:eastAsia="Google Sans Text" w:hAnsi="Google Sans Text"/>
          <w:color w:val="1b1c1d"/>
          <w:rtl w:val="0"/>
        </w:rPr>
        <w:t xml:space="preserve"> Todo el features_df se normaliza entre 0 y 1 usando MinMaxScaler.</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Creación de Secuencias:</w:t>
      </w:r>
      <w:r w:rsidDel="00000000" w:rsidR="00000000" w:rsidRPr="00000000">
        <w:rPr>
          <w:rFonts w:ascii="Google Sans Text" w:cs="Google Sans Text" w:eastAsia="Google Sans Text" w:hAnsi="Google Sans Text"/>
          <w:color w:val="1b1c1d"/>
          <w:rtl w:val="0"/>
        </w:rPr>
        <w:t xml:space="preserve"> El </w:t>
      </w:r>
      <w:r w:rsidDel="00000000" w:rsidR="00000000" w:rsidRPr="00000000">
        <w:rPr>
          <w:rFonts w:ascii="Google Sans Text" w:cs="Google Sans Text" w:eastAsia="Google Sans Text" w:hAnsi="Google Sans Text"/>
          <w:i w:val="1"/>
          <w:iCs w:val="1"/>
          <w:color w:val="1b1c1d"/>
          <w:rtl w:val="0"/>
        </w:rPr>
        <w:t xml:space="preserve">DataFrame</w:t>
      </w:r>
      <w:r w:rsidDel="00000000" w:rsidR="00000000" w:rsidRPr="00000000">
        <w:rPr>
          <w:rFonts w:ascii="Google Sans Text" w:cs="Google Sans Text" w:eastAsia="Google Sans Text" w:hAnsi="Google Sans Text"/>
          <w:color w:val="1b1c1d"/>
          <w:rtl w:val="0"/>
        </w:rPr>
        <w:t xml:space="preserve"> se transforma en secuencias de (X, y) usando la window_size óptima. X es una matriz de (window_size, num_features) y y es el precio del día siguiente.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Arquitectura del Modelo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arquitectura es dinámica y la decide Optuna. En cada </w:t>
      </w:r>
      <w:r w:rsidDel="00000000" w:rsidR="00000000" w:rsidRPr="00000000">
        <w:rPr>
          <w:rFonts w:ascii="Google Sans Text" w:cs="Google Sans Text" w:eastAsia="Google Sans Text" w:hAnsi="Google Sans Text"/>
          <w:i w:val="1"/>
          <w:iCs w:val="1"/>
          <w:color w:val="1b1c1d"/>
          <w:rtl w:val="0"/>
        </w:rPr>
        <w:t xml:space="preserve">trial</w:t>
      </w:r>
      <w:r w:rsidDel="00000000" w:rsidR="00000000" w:rsidRPr="00000000">
        <w:rPr>
          <w:rFonts w:ascii="Google Sans Text" w:cs="Google Sans Text" w:eastAsia="Google Sans Text" w:hAnsi="Google Sans Text"/>
          <w:color w:val="1b1c1d"/>
          <w:rtl w:val="0"/>
        </w:rPr>
        <w:t xml:space="preserve">, Optuna elige:</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window_size:</w:t>
      </w:r>
      <w:r w:rsidDel="00000000" w:rsidR="00000000" w:rsidRPr="00000000">
        <w:rPr>
          <w:rFonts w:ascii="Google Sans Text" w:cs="Google Sans Text" w:eastAsia="Google Sans Text" w:hAnsi="Google Sans Text"/>
          <w:color w:val="1b1c1d"/>
          <w:rtl w:val="0"/>
        </w:rPr>
        <w:t xml:space="preserve"> 30, 60, o 90 días.</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model_type:</w:t>
      </w:r>
      <w:r w:rsidDel="00000000" w:rsidR="00000000" w:rsidRPr="00000000">
        <w:rPr>
          <w:rFonts w:ascii="Google Sans Text" w:cs="Google Sans Text" w:eastAsia="Google Sans Text" w:hAnsi="Google Sans Text"/>
          <w:color w:val="1b1c1d"/>
          <w:rtl w:val="0"/>
        </w:rPr>
        <w:t xml:space="preserve"> 'SimpleLSTM' o 'StackedLSTM'.</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hidden_size:</w:t>
      </w:r>
      <w:r w:rsidDel="00000000" w:rsidR="00000000" w:rsidRPr="00000000">
        <w:rPr>
          <w:rFonts w:ascii="Google Sans Text" w:cs="Google Sans Text" w:eastAsia="Google Sans Text" w:hAnsi="Google Sans Text"/>
          <w:color w:val="1b1c1d"/>
          <w:rtl w:val="0"/>
        </w:rPr>
        <w:t xml:space="preserve"> Número de neuronas (32 a 128).</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num_layers y dropout:</w:t>
      </w:r>
      <w:r w:rsidDel="00000000" w:rsidR="00000000" w:rsidRPr="00000000">
        <w:rPr>
          <w:rFonts w:ascii="Google Sans Text" w:cs="Google Sans Text" w:eastAsia="Google Sans Text" w:hAnsi="Google Sans Text"/>
          <w:color w:val="1b1c1d"/>
          <w:rtl w:val="0"/>
        </w:rPr>
        <w:t xml:space="preserve"> Solo si se elige 'StackedLSTM'.</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lr:</w:t>
      </w:r>
      <w:r w:rsidDel="00000000" w:rsidR="00000000" w:rsidRPr="00000000">
        <w:rPr>
          <w:rFonts w:ascii="Google Sans Text" w:cs="Google Sans Text" w:eastAsia="Google Sans Text" w:hAnsi="Google Sans Text"/>
          <w:color w:val="1b1c1d"/>
          <w:rtl w:val="0"/>
        </w:rPr>
        <w:t xml:space="preserve"> Tasa de aprendizaje (1e-4 a 1e-2).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modelo se entrena en la GPU (CUDA) usando nn.MSELoss y optim.Adam.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Criterios y Métricas de Evaluación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métrica principal para la </w:t>
      </w:r>
      <w:r w:rsidDel="00000000" w:rsidR="00000000" w:rsidRPr="00000000">
        <w:rPr>
          <w:rFonts w:ascii="Google Sans Text" w:cs="Google Sans Text" w:eastAsia="Google Sans Text" w:hAnsi="Google Sans Text"/>
          <w:b w:val="1"/>
          <w:bCs w:val="1"/>
          <w:color w:val="1b1c1d"/>
          <w:rtl w:val="0"/>
        </w:rPr>
        <w:t xml:space="preserve">optimización</w:t>
      </w:r>
      <w:r w:rsidDel="00000000" w:rsidR="00000000" w:rsidRPr="00000000">
        <w:rPr>
          <w:rFonts w:ascii="Google Sans Text" w:cs="Google Sans Text" w:eastAsia="Google Sans Text" w:hAnsi="Google Sans Text"/>
          <w:color w:val="1b1c1d"/>
          <w:rtl w:val="0"/>
        </w:rPr>
        <w:t xml:space="preserve"> es el </w:t>
      </w:r>
      <w:r w:rsidDel="00000000" w:rsidR="00000000" w:rsidRPr="00000000">
        <w:rPr>
          <w:rFonts w:ascii="Google Sans Text" w:cs="Google Sans Text" w:eastAsia="Google Sans Text" w:hAnsi="Google Sans Text"/>
          <w:b w:val="1"/>
          <w:bCs w:val="1"/>
          <w:color w:val="1b1c1d"/>
          <w:rtl w:val="0"/>
        </w:rPr>
        <w:t xml:space="preserve">Mean Squared Error (MSE)</w:t>
      </w:r>
      <w:r w:rsidDel="00000000" w:rsidR="00000000" w:rsidRPr="00000000">
        <w:rPr>
          <w:rFonts w:ascii="Google Sans Text" w:cs="Google Sans Text" w:eastAsia="Google Sans Text" w:hAnsi="Google Sans Text"/>
          <w:color w:val="1b1c1d"/>
          <w:rtl w:val="0"/>
        </w:rPr>
        <w:t xml:space="preserve"> promedio de la validación cruzada (TimeSeriesSplit).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5466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la sección de resultados también se realiza un </w:t>
      </w:r>
      <w:r w:rsidDel="00000000" w:rsidR="00000000" w:rsidRPr="00000000">
        <w:rPr>
          <w:rFonts w:ascii="Google Sans Text" w:cs="Google Sans Text" w:eastAsia="Google Sans Text" w:hAnsi="Google Sans Text"/>
          <w:i w:val="1"/>
          <w:iCs w:val="1"/>
          <w:color w:val="1b1c1d"/>
          <w:rtl w:val="0"/>
        </w:rPr>
        <w:t xml:space="preserve">backtesting</w:t>
      </w:r>
      <w:r w:rsidDel="00000000" w:rsidR="00000000" w:rsidRPr="00000000">
        <w:rPr>
          <w:rFonts w:ascii="Google Sans Text" w:cs="Google Sans Text" w:eastAsia="Google Sans Text" w:hAnsi="Google Sans Text"/>
          <w:color w:val="1b1c1d"/>
          <w:rtl w:val="0"/>
        </w:rPr>
        <w:t xml:space="preserve"> comparativo usando </w:t>
      </w:r>
      <w:r w:rsidDel="00000000" w:rsidR="00000000" w:rsidRPr="00000000">
        <w:rPr>
          <w:rFonts w:ascii="Google Sans Text" w:cs="Google Sans Text" w:eastAsia="Google Sans Text" w:hAnsi="Google Sans Text"/>
          <w:b w:val="1"/>
          <w:bCs w:val="1"/>
          <w:color w:val="1b1c1d"/>
          <w:rtl w:val="0"/>
        </w:rPr>
        <w:t xml:space="preserve">RMSE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MAPE</w:t>
      </w:r>
      <w:r w:rsidDel="00000000" w:rsidR="00000000" w:rsidRPr="00000000">
        <w:rPr>
          <w:rFonts w:ascii="Google Sans Text" w:cs="Google Sans Text" w:eastAsia="Google Sans Text" w:hAnsi="Google Sans Text"/>
          <w:color w:val="1b1c1d"/>
          <w:rtl w:val="0"/>
        </w:rPr>
        <w:t xml:space="preserve"> y </w:t>
      </w:r>
      <w:r w:rsidDel="00000000" w:rsidR="00000000" w:rsidRPr="00000000">
        <w:rPr>
          <w:rFonts w:ascii="Google Sans Text" w:cs="Google Sans Text" w:eastAsia="Google Sans Text" w:hAnsi="Google Sans Text"/>
          <w:b w:val="1"/>
          <w:bCs w:val="1"/>
          <w:color w:val="1b1c1d"/>
          <w:rtl w:val="0"/>
        </w:rPr>
        <w:t xml:space="preserve">R2 Score</w:t>
      </w:r>
      <w:r w:rsidDel="00000000" w:rsidR="00000000" w:rsidRPr="00000000">
        <w:rPr>
          <w:rFonts w:ascii="Google Sans Text" w:cs="Google Sans Text" w:eastAsia="Google Sans Text" w:hAnsi="Google Sans Text"/>
          <w:color w:val="1b1c1d"/>
          <w:rtl w:val="0"/>
        </w:rPr>
        <w:t xml:space="preserve"> para evaluar el rendimiento de los modelos (LSTM vs. ARIMA) frente a la estrategia Buy &amp; Hold.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Implementación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Fase 1: Descarga y Preprocesamiento de Datos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script descarga 5 años de datos para los 15 tickers (12 activos + 3 macro). Tras el análisis de correlación, el activo 'V' fue eliminado, dejando 11 activos válidos para procesar.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Fase 2: Bucle de Optimización y Entrenamiento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script itera sobre los 11 activos. La salida de la consola muestra cómo Optuna selecciona diferentes configuraciones para cada activo, demostrando que no existe una solución única:</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AAPL:</w:t>
      </w:r>
      <w:r w:rsidDel="00000000" w:rsidR="00000000" w:rsidRPr="00000000">
        <w:rPr>
          <w:rFonts w:ascii="Google Sans Text" w:cs="Google Sans Text" w:eastAsia="Google Sans Text" w:hAnsi="Google Sans Text"/>
          <w:color w:val="1b1c1d"/>
          <w:rtl w:val="0"/>
        </w:rPr>
        <w:t xml:space="preserve"> window_size: 60, StackedLSTM, hidden_size: 125.</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GOOGL:</w:t>
      </w:r>
      <w:r w:rsidDel="00000000" w:rsidR="00000000" w:rsidRPr="00000000">
        <w:rPr>
          <w:rFonts w:ascii="Google Sans Text" w:cs="Google Sans Text" w:eastAsia="Google Sans Text" w:hAnsi="Google Sans Text"/>
          <w:color w:val="1b1c1d"/>
          <w:rtl w:val="0"/>
        </w:rPr>
        <w:t xml:space="preserve"> window_size: 30, SimpleLSTM, hidden_size: 83.</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AMZN:</w:t>
      </w:r>
      <w:r w:rsidDel="00000000" w:rsidR="00000000" w:rsidRPr="00000000">
        <w:rPr>
          <w:rFonts w:ascii="Google Sans Text" w:cs="Google Sans Text" w:eastAsia="Google Sans Text" w:hAnsi="Google Sans Text"/>
          <w:color w:val="1b1c1d"/>
          <w:rtl w:val="0"/>
        </w:rPr>
        <w:t xml:space="preserve"> window_size: 30, SimpleLSTM, hidden_size: 40.</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TSLA:</w:t>
      </w:r>
      <w:r w:rsidDel="00000000" w:rsidR="00000000" w:rsidRPr="00000000">
        <w:rPr>
          <w:rFonts w:ascii="Google Sans Text" w:cs="Google Sans Text" w:eastAsia="Google Sans Text" w:hAnsi="Google Sans Text"/>
          <w:color w:val="1b1c1d"/>
          <w:rtl w:val="0"/>
        </w:rPr>
        <w:t xml:space="preserve"> window_size: 90, StackedLSTM, hidden_size: 122.</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WMT:</w:t>
      </w:r>
      <w:r w:rsidDel="00000000" w:rsidR="00000000" w:rsidRPr="00000000">
        <w:rPr>
          <w:rFonts w:ascii="Google Sans Text" w:cs="Google Sans Text" w:eastAsia="Google Sans Text" w:hAnsi="Google Sans Text"/>
          <w:color w:val="1b1c1d"/>
          <w:rtl w:val="0"/>
        </w:rPr>
        <w:t xml:space="preserve"> window_size: 90, SimpleLSTM, hidden_size: 122.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Tras la optimización, cada modelo se re-entrena con su configuración óptima y el 100% de los datos.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Fase 3: Pronóstico e Inferencia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el pronóstico a 30 días (N_FORECAST_DAYS), el modelo se pone en modo model.eval(). Se utiliza un bucle que:</w:t>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Predice el Día 1 usando los últimos window_size días de datos reales.</w:t>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Añade esta predicción a una nueva secuencia.</w:t>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Predice el Día 2 usando los window_size-1 días de datos reales + la predicción del Día 1.</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Repite este proceso 30 veces.</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Las predicciones (escaladas) se revierten a sus valores en dólares usando inverse_transform_preds.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Resultados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Tabla de Pronóstico de Rendimiento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pronósticos a 1, 7 y 30 días se consolidaron en la siguiente tabla. Los resultados indican una tendencia alcista para META y BTC-USD, y una tendencia bajista a corto plazo para NVDA y TSLA.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2387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Precio Actual (MXN)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Predicción Mañana (1 día)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Cambio % Mañana (1 día)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Predicción Próxima Semana (7 días)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Cambio % Próxima Semana (7 días)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Predicción Próximo Mes (30 días)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Cambio % Próximo Mes (30 días)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$214.149994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$212.78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$212.47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$212.49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MSFT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$505.869995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$503.87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$504.65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$505.51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$190.229996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$188.36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$187.73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$187.67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AMZN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$228.289993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$229.96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$229.80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NVDA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$170.779999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$166.01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$165.05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$332.559998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$325.46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$318.04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$318.52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JPM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$296.760010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$295.72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$295.74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$295.68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JNJ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$169.100006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$168.90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$169.03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$168.92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$355.290009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$356.40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$355.72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$95.680000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$713.580017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$721.18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$725.45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$725.90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BTC-USD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$118754.960938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$119,835.82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$121,054.92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$121,029.88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1.92%</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Resultado del Backtesting Comparativo</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una prueba separada, se comparó el rendimiento de una estrategia basada en Stacked Lstm contra ARIMA y Buy &amp; Hold.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54660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Stacked Lstm (Crossover):</w:t>
      </w:r>
      <w:r w:rsidDel="00000000" w:rsidR="00000000" w:rsidRPr="00000000">
        <w:rPr>
          <w:rFonts w:ascii="Google Sans Text" w:cs="Google Sans Text" w:eastAsia="Google Sans Text" w:hAnsi="Google Sans Text"/>
          <w:color w:val="1b1c1d"/>
          <w:rtl w:val="0"/>
        </w:rPr>
        <w:t xml:space="preserve"> Generó el mayor retorno, convirtiendo $10,000 en </w:t>
      </w:r>
      <w:r w:rsidDel="00000000" w:rsidR="00000000" w:rsidRPr="00000000">
        <w:rPr>
          <w:rFonts w:ascii="Google Sans Text" w:cs="Google Sans Text" w:eastAsia="Google Sans Text" w:hAnsi="Google Sans Text"/>
          <w:b w:val="1"/>
          <w:bCs w:val="1"/>
          <w:color w:val="1b1c1d"/>
          <w:rtl w:val="0"/>
        </w:rPr>
        <w:t xml:space="preserve">$11,533.48</w:t>
      </w:r>
      <w:r w:rsidDel="00000000" w:rsidR="00000000" w:rsidRPr="00000000">
        <w:rPr>
          <w:rFonts w:ascii="Google Sans Text" w:cs="Google Sans Text" w:eastAsia="Google Sans Text" w:hAnsi="Google Sans Text"/>
          <w:color w:val="1b1c1d"/>
          <w:rtl w:val="0"/>
        </w:rPr>
        <w:t xml:space="preserve"> (+9.73% Gain).</w:t>
      </w:r>
    </w:p>
    <w:p w:rsidR="00000000" w:rsidDel="00000000" w:rsidP="00000000" w:rsidRDefault="00000000" w:rsidRPr="00000000" w14:paraId="000000F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Buy &amp; Hold:</w:t>
      </w:r>
      <w:r w:rsidDel="00000000" w:rsidR="00000000" w:rsidRPr="00000000">
        <w:rPr>
          <w:rFonts w:ascii="Google Sans Text" w:cs="Google Sans Text" w:eastAsia="Google Sans Text" w:hAnsi="Google Sans Text"/>
          <w:color w:val="1b1c1d"/>
          <w:rtl w:val="0"/>
        </w:rPr>
        <w:t xml:space="preserve"> Fue la segunda mejor estrategia con </w:t>
      </w:r>
      <w:r w:rsidDel="00000000" w:rsidR="00000000" w:rsidRPr="00000000">
        <w:rPr>
          <w:rFonts w:ascii="Google Sans Text" w:cs="Google Sans Text" w:eastAsia="Google Sans Text" w:hAnsi="Google Sans Text"/>
          <w:b w:val="1"/>
          <w:bCs w:val="1"/>
          <w:color w:val="1b1c1d"/>
          <w:rtl w:val="0"/>
        </w:rPr>
        <w:t xml:space="preserve">$11,031.95</w:t>
      </w:r>
      <w:r w:rsidDel="00000000" w:rsidR="00000000" w:rsidRPr="00000000">
        <w:rPr>
          <w:rFonts w:ascii="Google Sans Text" w:cs="Google Sans Text" w:eastAsia="Google Sans Text" w:hAnsi="Google Sans Text"/>
          <w:color w:val="1b1c1d"/>
          <w:rtl w:val="0"/>
        </w:rPr>
        <w:t xml:space="preserve"> (+10.32% Gain, aunque la curva de capital final es menor).</w:t>
      </w:r>
    </w:p>
    <w:p w:rsidR="00000000" w:rsidDel="00000000" w:rsidP="00000000" w:rsidRDefault="00000000" w:rsidRPr="00000000" w14:paraId="000000F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ARIMA (Crossover):</w:t>
      </w:r>
      <w:r w:rsidDel="00000000" w:rsidR="00000000" w:rsidRPr="00000000">
        <w:rPr>
          <w:rFonts w:ascii="Google Sans Text" w:cs="Google Sans Text" w:eastAsia="Google Sans Text" w:hAnsi="Google Sans Text"/>
          <w:color w:val="1b1c1d"/>
          <w:rtl w:val="0"/>
        </w:rPr>
        <w:t xml:space="preserve"> Generó </w:t>
      </w:r>
      <w:r w:rsidDel="00000000" w:rsidR="00000000" w:rsidRPr="00000000">
        <w:rPr>
          <w:rFonts w:ascii="Google Sans Text" w:cs="Google Sans Text" w:eastAsia="Google Sans Text" w:hAnsi="Google Sans Text"/>
          <w:b w:val="1"/>
          <w:bCs w:val="1"/>
          <w:color w:val="1b1c1d"/>
          <w:rtl w:val="0"/>
        </w:rPr>
        <w:t xml:space="preserve">$10,491.49</w:t>
      </w:r>
      <w:r w:rsidDel="00000000" w:rsidR="00000000" w:rsidRPr="00000000">
        <w:rPr>
          <w:rFonts w:ascii="Google Sans Text" w:cs="Google Sans Text" w:eastAsia="Google Sans Text" w:hAnsi="Google Sans Text"/>
          <w:color w:val="1b1c1d"/>
          <w:rtl w:val="0"/>
        </w:rPr>
        <w:t xml:space="preserve"> (+4.91% Gain).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modelo LSTM (Stacked Lstm) demostró el mejor rendimiento en la curva de capital del backtest, con un R2 Score de </w:t>
      </w:r>
      <w:r w:rsidDel="00000000" w:rsidR="00000000" w:rsidRPr="00000000">
        <w:rPr>
          <w:rFonts w:ascii="Google Sans Text" w:cs="Google Sans Text" w:eastAsia="Google Sans Text" w:hAnsi="Google Sans Text"/>
          <w:b w:val="1"/>
          <w:bCs w:val="1"/>
          <w:color w:val="1b1c1d"/>
          <w:rtl w:val="0"/>
        </w:rPr>
        <w:t xml:space="preserve">0.938</w:t>
      </w:r>
      <w:r w:rsidDel="00000000" w:rsidR="00000000" w:rsidRPr="00000000">
        <w:rPr>
          <w:rFonts w:ascii="Google Sans Text" w:cs="Google Sans Text" w:eastAsia="Google Sans Text" w:hAnsi="Google Sans Text"/>
          <w:color w:val="1b1c1d"/>
          <w:rtl w:val="0"/>
        </w:rPr>
        <w:t xml:space="preserve"> y un MAPE de solo </w:t>
      </w:r>
      <w:r w:rsidDel="00000000" w:rsidR="00000000" w:rsidRPr="00000000">
        <w:rPr>
          <w:rFonts w:ascii="Google Sans Text" w:cs="Google Sans Text" w:eastAsia="Google Sans Text" w:hAnsi="Google Sans Text"/>
          <w:b w:val="1"/>
          <w:bCs w:val="1"/>
          <w:color w:val="1b1c1d"/>
          <w:rtl w:val="0"/>
        </w:rPr>
        <w:t xml:space="preserve">1.05%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Visualización de Resultados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 generaron múltiples gráficos para el análisis, incluyendo:</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Paneles de Control por Activo (Imágenes 2, 3, 5):</w:t>
      </w:r>
      <w:r w:rsidDel="00000000" w:rsidR="00000000" w:rsidRPr="00000000">
        <w:rPr>
          <w:rFonts w:ascii="Google Sans Text" w:cs="Google Sans Text" w:eastAsia="Google Sans Text" w:hAnsi="Google Sans Text"/>
          <w:color w:val="1b1c1d"/>
          <w:rtl w:val="0"/>
        </w:rPr>
        <w:t xml:space="preserve"> Gráficos para AMZN, META y WMT (Screenshot_20250725_004800.png, Screenshot_20250725_004740.png, Screenshot_20250725_004813.png) que muestran el precio, los indicadores (SMA, EMA, Bollinger) y el RSI (con líneas de sobrecompra/sobreventa).</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711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7117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711700"/>
                    </a:xfrm>
                    <a:prstGeom prst="rect"/>
                    <a:ln/>
                  </pic:spPr>
                </pic:pic>
              </a:graphicData>
            </a:graphic>
          </wp:inline>
        </w:drawing>
      </w:r>
      <w:r w:rsidDel="00000000" w:rsidR="00000000" w:rsidRPr="00000000">
        <w:rPr>
          <w:rFonts w:ascii="Google Sans Text" w:cs="Google Sans Text" w:eastAsia="Google Sans Text" w:hAnsi="Google Sans Text"/>
          <w:color w:val="1b1c1d"/>
        </w:rPr>
        <w:drawing>
          <wp:inline distB="114300" distT="114300" distL="114300" distR="114300">
            <wp:extent cx="5943600" cy="4965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Pronóstico del Índice Mexicano (Imagen 4):</w:t>
      </w:r>
      <w:r w:rsidDel="00000000" w:rsidR="00000000" w:rsidRPr="00000000">
        <w:rPr>
          <w:rFonts w:ascii="Google Sans Text" w:cs="Google Sans Text" w:eastAsia="Google Sans Text" w:hAnsi="Google Sans Text"/>
          <w:color w:val="1b1c1d"/>
          <w:rtl w:val="0"/>
        </w:rPr>
        <w:t xml:space="preserve"> Un panel de control para el ^MXX (Screenshot_20250725_004623.png) que muestra el "Pronóstico Futuro con Bandas de Confianza", indicando una ligera tendencia alcista.</w:t>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Análisis del IPC (Imagen 1):</w:t>
      </w:r>
      <w:r w:rsidDel="00000000" w:rsidR="00000000" w:rsidRPr="00000000">
        <w:rPr>
          <w:rFonts w:ascii="Google Sans Text" w:cs="Google Sans Text" w:eastAsia="Google Sans Text" w:hAnsi="Google Sans Text"/>
          <w:color w:val="1b1c1d"/>
          <w:rtl w:val="0"/>
        </w:rPr>
        <w:t xml:space="preserve"> Un análisis detallado del IPC (índice mexicano) (Screenshot_20250725_005107.jpg) mostrando la división de datos (Entrenamiento/Validación), las medias móviles y el RSI.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Análisis y Discusión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Interpretación de los Resultados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La Optimización de Ventana es Crucial:</w:t>
      </w:r>
      <w:r w:rsidDel="00000000" w:rsidR="00000000" w:rsidRPr="00000000">
        <w:rPr>
          <w:rFonts w:ascii="Google Sans Text" w:cs="Google Sans Text" w:eastAsia="Google Sans Text" w:hAnsi="Google Sans Text"/>
          <w:color w:val="1b1c1d"/>
          <w:rtl w:val="0"/>
        </w:rPr>
        <w:t xml:space="preserve"> Los resultados de Optuna son la conclusión más importante. Demuestran que no existe una "mejor ventana" única para todos los activos. Activos de alta volatilidad y </w:t>
      </w:r>
      <w:r w:rsidDel="00000000" w:rsidR="00000000" w:rsidRPr="00000000">
        <w:rPr>
          <w:rFonts w:ascii="Google Sans Text" w:cs="Google Sans Text" w:eastAsia="Google Sans Text" w:hAnsi="Google Sans Text"/>
          <w:i w:val="1"/>
          <w:iCs w:val="1"/>
          <w:color w:val="1b1c1d"/>
          <w:rtl w:val="0"/>
        </w:rPr>
        <w:t xml:space="preserve">momentum</w:t>
      </w:r>
      <w:r w:rsidDel="00000000" w:rsidR="00000000" w:rsidRPr="00000000">
        <w:rPr>
          <w:rFonts w:ascii="Google Sans Text" w:cs="Google Sans Text" w:eastAsia="Google Sans Text" w:hAnsi="Google Sans Text"/>
          <w:color w:val="1b1c1d"/>
          <w:rtl w:val="0"/>
        </w:rPr>
        <w:t xml:space="preserve"> como </w:t>
      </w:r>
      <w:r w:rsidDel="00000000" w:rsidR="00000000" w:rsidRPr="00000000">
        <w:rPr>
          <w:rFonts w:ascii="Google Sans Text" w:cs="Google Sans Text" w:eastAsia="Google Sans Text" w:hAnsi="Google Sans Text"/>
          <w:b w:val="1"/>
          <w:bCs w:val="1"/>
          <w:color w:val="1b1c1d"/>
          <w:rtl w:val="0"/>
        </w:rPr>
        <w:t xml:space="preserve">TSLA</w:t>
      </w:r>
      <w:r w:rsidDel="00000000" w:rsidR="00000000" w:rsidRPr="00000000">
        <w:rPr>
          <w:rFonts w:ascii="Google Sans Text" w:cs="Google Sans Text" w:eastAsia="Google Sans Text" w:hAnsi="Google Sans Text"/>
          <w:color w:val="1b1c1d"/>
          <w:rtl w:val="0"/>
        </w:rPr>
        <w:t xml:space="preserve"> requirieron una memoria más larga (90 días), mientras que activos más estables o con tendencias más cortas como </w:t>
      </w:r>
      <w:r w:rsidDel="00000000" w:rsidR="00000000" w:rsidRPr="00000000">
        <w:rPr>
          <w:rFonts w:ascii="Google Sans Text" w:cs="Google Sans Text" w:eastAsia="Google Sans Text" w:hAnsi="Google Sans Text"/>
          <w:b w:val="1"/>
          <w:bCs w:val="1"/>
          <w:color w:val="1b1c1d"/>
          <w:rtl w:val="0"/>
        </w:rPr>
        <w:t xml:space="preserve">GOOGL</w:t>
      </w:r>
      <w:r w:rsidDel="00000000" w:rsidR="00000000" w:rsidRPr="00000000">
        <w:rPr>
          <w:rFonts w:ascii="Google Sans Text" w:cs="Google Sans Text" w:eastAsia="Google Sans Text" w:hAnsi="Google Sans Text"/>
          <w:color w:val="1b1c1d"/>
          <w:rtl w:val="0"/>
        </w:rPr>
        <w:t xml:space="preserve"> y </w:t>
      </w:r>
      <w:r w:rsidDel="00000000" w:rsidR="00000000" w:rsidRPr="00000000">
        <w:rPr>
          <w:rFonts w:ascii="Google Sans Text" w:cs="Google Sans Text" w:eastAsia="Google Sans Text" w:hAnsi="Google Sans Text"/>
          <w:b w:val="1"/>
          <w:bCs w:val="1"/>
          <w:color w:val="1b1c1d"/>
          <w:rtl w:val="0"/>
        </w:rPr>
        <w:t xml:space="preserve">AMZN</w:t>
      </w:r>
      <w:r w:rsidDel="00000000" w:rsidR="00000000" w:rsidRPr="00000000">
        <w:rPr>
          <w:rFonts w:ascii="Google Sans Text" w:cs="Google Sans Text" w:eastAsia="Google Sans Text" w:hAnsi="Google Sans Text"/>
          <w:color w:val="1b1c1d"/>
          <w:rtl w:val="0"/>
        </w:rPr>
        <w:t xml:space="preserve"> funcionaron mejor con 30 días. El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automatizado fue capaz de detectar y adaptarse a esta característica.</w:t>
      </w:r>
    </w:p>
    <w:p w:rsidR="00000000" w:rsidDel="00000000" w:rsidP="00000000" w:rsidRDefault="00000000" w:rsidRPr="00000000" w14:paraId="0000010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Rendimiento Superior de LSTM:</w:t>
      </w:r>
      <w:r w:rsidDel="00000000" w:rsidR="00000000" w:rsidRPr="00000000">
        <w:rPr>
          <w:rFonts w:ascii="Google Sans Text" w:cs="Google Sans Text" w:eastAsia="Google Sans Text" w:hAnsi="Google Sans Text"/>
          <w:color w:val="1b1c1d"/>
          <w:rtl w:val="0"/>
        </w:rPr>
        <w:t xml:space="preserve"> El </w:t>
      </w:r>
      <w:r w:rsidDel="00000000" w:rsidR="00000000" w:rsidRPr="00000000">
        <w:rPr>
          <w:rFonts w:ascii="Google Sans Text" w:cs="Google Sans Text" w:eastAsia="Google Sans Text" w:hAnsi="Google Sans Text"/>
          <w:i w:val="1"/>
          <w:iCs w:val="1"/>
          <w:color w:val="1b1c1d"/>
          <w:rtl w:val="0"/>
        </w:rPr>
        <w:t xml:space="preserve">backtest</w:t>
      </w:r>
      <w:r w:rsidDel="00000000" w:rsidR="00000000" w:rsidRPr="00000000">
        <w:rPr>
          <w:rFonts w:ascii="Google Sans Text" w:cs="Google Sans Text" w:eastAsia="Google Sans Text" w:hAnsi="Google Sans Text"/>
          <w:color w:val="1b1c1d"/>
          <w:rtl w:val="0"/>
        </w:rPr>
        <w:t xml:space="preserve"> (Screenshot_20250725_005018.png) confirma que el modelo Stacked Lstm (línea azul) no solo fue más rentable, sino también más estable que el modelo ARIMA (línea naranja), que es un estándar estadístico. Esto valida el uso de </w:t>
      </w:r>
      <w:r w:rsidDel="00000000" w:rsidR="00000000" w:rsidRPr="00000000">
        <w:rPr>
          <w:rFonts w:ascii="Google Sans Text" w:cs="Google Sans Text" w:eastAsia="Google Sans Text" w:hAnsi="Google Sans Text"/>
          <w:i w:val="1"/>
          <w:iCs w:val="1"/>
          <w:color w:val="1b1c1d"/>
          <w:rtl w:val="0"/>
        </w:rPr>
        <w:t xml:space="preserve">Deep Learning</w:t>
      </w:r>
      <w:r w:rsidDel="00000000" w:rsidR="00000000" w:rsidRPr="00000000">
        <w:rPr>
          <w:rFonts w:ascii="Google Sans Text" w:cs="Google Sans Text" w:eastAsia="Google Sans Text" w:hAnsi="Google Sans Text"/>
          <w:color w:val="1b1c1d"/>
          <w:rtl w:val="0"/>
        </w:rPr>
        <w:t xml:space="preserve"> para esta tarea.</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5466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Fonts w:ascii="Google Sans Text" w:cs="Google Sans Text" w:eastAsia="Google Sans Text" w:hAnsi="Google Sans Text"/>
          <w:color w:val="1b1c1d"/>
          <w:rtl w:val="0"/>
        </w:rPr>
        <w:tab/>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spacing w:after="120" w:before="12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Resultados Contraintuitivos:</w:t>
      </w:r>
      <w:r w:rsidDel="00000000" w:rsidR="00000000" w:rsidRPr="00000000">
        <w:rPr>
          <w:rFonts w:ascii="Google Sans Text" w:cs="Google Sans Text" w:eastAsia="Google Sans Text" w:hAnsi="Google Sans Text"/>
          <w:color w:val="1b1c1d"/>
          <w:rtl w:val="0"/>
        </w:rPr>
        <w:t xml:space="preserve"> Los pronósticos para </w:t>
      </w:r>
      <w:r w:rsidDel="00000000" w:rsidR="00000000" w:rsidRPr="00000000">
        <w:rPr>
          <w:rFonts w:ascii="Google Sans Text" w:cs="Google Sans Text" w:eastAsia="Google Sans Text" w:hAnsi="Google Sans Text"/>
          <w:b w:val="1"/>
          <w:bCs w:val="1"/>
          <w:color w:val="1b1c1d"/>
          <w:rtl w:val="0"/>
        </w:rPr>
        <w:t xml:space="preserve">NVDA</w:t>
      </w:r>
      <w:r w:rsidDel="00000000" w:rsidR="00000000" w:rsidRPr="00000000">
        <w:rPr>
          <w:rFonts w:ascii="Google Sans Text" w:cs="Google Sans Text" w:eastAsia="Google Sans Text" w:hAnsi="Google Sans Text"/>
          <w:color w:val="1b1c1d"/>
          <w:rtl w:val="0"/>
        </w:rPr>
        <w:t xml:space="preserve"> y </w:t>
      </w:r>
      <w:r w:rsidDel="00000000" w:rsidR="00000000" w:rsidRPr="00000000">
        <w:rPr>
          <w:rFonts w:ascii="Google Sans Text" w:cs="Google Sans Text" w:eastAsia="Google Sans Text" w:hAnsi="Google Sans Text"/>
          <w:b w:val="1"/>
          <w:bCs w:val="1"/>
          <w:color w:val="1b1c1d"/>
          <w:rtl w:val="0"/>
        </w:rPr>
        <w:t xml:space="preserve">TSLA</w:t>
      </w:r>
      <w:r w:rsidDel="00000000" w:rsidR="00000000" w:rsidRPr="00000000">
        <w:rPr>
          <w:rFonts w:ascii="Google Sans Text" w:cs="Google Sans Text" w:eastAsia="Google Sans Text" w:hAnsi="Google Sans Text"/>
          <w:color w:val="1b1c1d"/>
          <w:rtl w:val="0"/>
        </w:rPr>
        <w:t xml:space="preserve"> son fuertemente negativos (Screenshot_20250725_004834.jpg). Esto no significa que el modelo esté "roto", sino que refleja la fuerte tendencia negativa reciente en los datos de entrada que utilizó para el pronóstico. Los modelos LSTM son buenos para seguir tendencias, y en este caso, pronostican la continuación de esa tendencia.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238760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Evaluación de Éxito y Limitaciones del Modelo</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Puntos Exitosos:</w:t>
      </w:r>
    </w:p>
    <w:p w:rsidR="00000000" w:rsidDel="00000000" w:rsidP="00000000" w:rsidRDefault="00000000" w:rsidRPr="00000000" w14:paraId="00000115">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El modelo Stacked Lstm superó a ARIMA y Buy &amp; Hold en el </w:t>
      </w:r>
      <w:r w:rsidDel="00000000" w:rsidR="00000000" w:rsidRPr="00000000">
        <w:rPr>
          <w:rFonts w:ascii="Google Sans Text" w:cs="Google Sans Text" w:eastAsia="Google Sans Text" w:hAnsi="Google Sans Text"/>
          <w:i w:val="1"/>
          <w:iCs w:val="1"/>
          <w:color w:val="1b1c1d"/>
          <w:rtl w:val="0"/>
        </w:rPr>
        <w:t xml:space="preserve">backtest</w:t>
      </w:r>
      <w:r w:rsidDel="00000000" w:rsidR="00000000" w:rsidRPr="00000000">
        <w:rPr>
          <w:rFonts w:ascii="Google Sans Text" w:cs="Google Sans Text" w:eastAsia="Google Sans Text" w:hAnsi="Google Sans Text"/>
          <w:color w:val="1b1c1d"/>
          <w:rtl w:val="0"/>
        </w:rPr>
        <w:t xml:space="preserve"> (Screenshot_20250725_005018.png).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ind w:left="87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546600"/>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1"/>
          <w:numId w:val="3"/>
        </w:numPr>
        <w:pBdr>
          <w:top w:space="0" w:sz="0" w:val="nil"/>
          <w:left w:space="0" w:sz="0" w:val="nil"/>
          <w:bottom w:space="0" w:sz="0" w:val="nil"/>
          <w:right w:space="0" w:sz="0" w:val="nil"/>
          <w:between w:space="0" w:sz="0" w:val="nil"/>
        </w:pBdr>
        <w:shd w:fill="auto" w:val="clear"/>
        <w:spacing w:after="0" w:afterAutospacing="0" w:before="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El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de Optuna optimizó exitosamente 11 activos con arquitecturas y ventanas personalizadas en un solo script.</w:t>
      </w:r>
    </w:p>
    <w:p w:rsidR="00000000" w:rsidDel="00000000" w:rsidP="00000000" w:rsidRDefault="00000000" w:rsidRPr="00000000" w14:paraId="0000011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El modelo identificó correctamente las tendencias de corto plazo (positivas para META/BTC, negativas para NVDA/TSLA) (Screenshot_20250725_004834.jpg).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238760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Limitaciones Identificadas:</w:t>
      </w:r>
    </w:p>
    <w:p w:rsidR="00000000" w:rsidDel="00000000" w:rsidP="00000000" w:rsidRDefault="00000000" w:rsidRPr="00000000" w14:paraId="0000011B">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Acumulación de Error:</w:t>
      </w:r>
      <w:r w:rsidDel="00000000" w:rsidR="00000000" w:rsidRPr="00000000">
        <w:rPr>
          <w:rFonts w:ascii="Google Sans Text" w:cs="Google Sans Text" w:eastAsia="Google Sans Text" w:hAnsi="Google Sans Text"/>
          <w:color w:val="1b1c1d"/>
          <w:rtl w:val="0"/>
        </w:rPr>
        <w:t xml:space="preserve"> El pronóstico a 30 días es auto-regresivo y los errores pueden magnificarse. Las bandas de confianza (vistas en Screenshot_20250725_004623.png) crecen con el tiempo, reflejando esta incertidumbre.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ab/>
      </w:r>
      <w:r w:rsidDel="00000000" w:rsidR="00000000" w:rsidRPr="00000000">
        <w:rPr>
          <w:rFonts w:ascii="Google Sans Text" w:cs="Google Sans Text" w:eastAsia="Google Sans Text" w:hAnsi="Google Sans Text"/>
          <w:color w:val="1b1c1d"/>
        </w:rPr>
        <w:drawing>
          <wp:inline distB="114300" distT="114300" distL="114300" distR="114300">
            <wp:extent cx="4831519" cy="6996113"/>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31519"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1"/>
          <w:numId w:val="4"/>
        </w:numPr>
        <w:pBdr>
          <w:top w:space="0" w:sz="0" w:val="nil"/>
          <w:left w:space="0" w:sz="0" w:val="nil"/>
          <w:bottom w:space="0" w:sz="0" w:val="nil"/>
          <w:right w:space="0" w:sz="0" w:val="nil"/>
          <w:between w:space="0" w:sz="0" w:val="nil"/>
        </w:pBdr>
        <w:shd w:fill="auto" w:val="clear"/>
        <w:spacing w:after="120" w:before="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Dependencia de Datos Históricos:</w:t>
      </w:r>
      <w:r w:rsidDel="00000000" w:rsidR="00000000" w:rsidRPr="00000000">
        <w:rPr>
          <w:rFonts w:ascii="Google Sans Text" w:cs="Google Sans Text" w:eastAsia="Google Sans Text" w:hAnsi="Google Sans Text"/>
          <w:color w:val="1b1c1d"/>
          <w:rtl w:val="0"/>
        </w:rPr>
        <w:t xml:space="preserve"> El modelo no tiene conocimiento del "mundo real" (ej. anuncios de ganancias, noticias geopolíticas). Su pronóstico se basa </w:t>
      </w:r>
      <w:r w:rsidDel="00000000" w:rsidR="00000000" w:rsidRPr="00000000">
        <w:rPr>
          <w:rFonts w:ascii="Google Sans Text" w:cs="Google Sans Text" w:eastAsia="Google Sans Text" w:hAnsi="Google Sans Text"/>
          <w:i w:val="1"/>
          <w:iCs w:val="1"/>
          <w:color w:val="1b1c1d"/>
          <w:rtl w:val="0"/>
        </w:rPr>
        <w:t xml:space="preserve">únicamente</w:t>
      </w:r>
      <w:r w:rsidDel="00000000" w:rsidR="00000000" w:rsidRPr="00000000">
        <w:rPr>
          <w:rFonts w:ascii="Google Sans Text" w:cs="Google Sans Text" w:eastAsia="Google Sans Text" w:hAnsi="Google Sans Text"/>
          <w:color w:val="1b1c1d"/>
          <w:rtl w:val="0"/>
        </w:rPr>
        <w:t xml:space="preserve"> en los patrones de precio, volumen e indicadores pasados.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Propuestas de Mejora y Trabajo Futuro</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propio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del proyecto sugiere los siguientes pasos:</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Análisis de Sentimiento (Prioridad 1):</w:t>
      </w:r>
      <w:r w:rsidDel="00000000" w:rsidR="00000000" w:rsidRPr="00000000">
        <w:rPr>
          <w:rFonts w:ascii="Google Sans Text" w:cs="Google Sans Text" w:eastAsia="Google Sans Text" w:hAnsi="Google Sans Text"/>
          <w:color w:val="1b1c1d"/>
          <w:rtl w:val="0"/>
        </w:rPr>
        <w:t xml:space="preserve"> Incorporar una nueva fuente de datos, como el análisis de sentimiento de noticias financieras, como una </w:t>
      </w:r>
      <w:r w:rsidDel="00000000" w:rsidR="00000000" w:rsidRPr="00000000">
        <w:rPr>
          <w:rFonts w:ascii="Google Sans Text" w:cs="Google Sans Text" w:eastAsia="Google Sans Text" w:hAnsi="Google Sans Text"/>
          <w:i w:val="1"/>
          <w:iCs w:val="1"/>
          <w:color w:val="1b1c1d"/>
          <w:rtl w:val="0"/>
        </w:rPr>
        <w:t xml:space="preserve">feature</w:t>
      </w:r>
      <w:r w:rsidDel="00000000" w:rsidR="00000000" w:rsidRPr="00000000">
        <w:rPr>
          <w:rFonts w:ascii="Google Sans Text" w:cs="Google Sans Text" w:eastAsia="Google Sans Text" w:hAnsi="Google Sans Text"/>
          <w:color w:val="1b1c1d"/>
          <w:rtl w:val="0"/>
        </w:rPr>
        <w:t xml:space="preserve"> adicional para capturar el "mood" del mercado, que los precios por sí solos no reflejan.</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Backtesting Riguroso:</w:t>
      </w:r>
      <w:r w:rsidDel="00000000" w:rsidR="00000000" w:rsidRPr="00000000">
        <w:rPr>
          <w:rFonts w:ascii="Google Sans Text" w:cs="Google Sans Text" w:eastAsia="Google Sans Text" w:hAnsi="Google Sans Text"/>
          <w:color w:val="1b1c1d"/>
          <w:rtl w:val="0"/>
        </w:rPr>
        <w:t xml:space="preserve"> Expandir el </w:t>
      </w:r>
      <w:r w:rsidDel="00000000" w:rsidR="00000000" w:rsidRPr="00000000">
        <w:rPr>
          <w:rFonts w:ascii="Google Sans Text" w:cs="Google Sans Text" w:eastAsia="Google Sans Text" w:hAnsi="Google Sans Text"/>
          <w:i w:val="1"/>
          <w:iCs w:val="1"/>
          <w:color w:val="1b1c1d"/>
          <w:rtl w:val="0"/>
        </w:rPr>
        <w:t xml:space="preserve">backtest</w:t>
      </w:r>
      <w:r w:rsidDel="00000000" w:rsidR="00000000" w:rsidRPr="00000000">
        <w:rPr>
          <w:rFonts w:ascii="Google Sans Text" w:cs="Google Sans Text" w:eastAsia="Google Sans Text" w:hAnsi="Google Sans Text"/>
          <w:color w:val="1b1c1d"/>
          <w:rtl w:val="0"/>
        </w:rPr>
        <w:t xml:space="preserve"> de Screenshot_20250725_005018.png para simular operaciones de compra/venta más realistas (incluyendo comisiones) sobre todo el portafolio, no solo un activo.</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54660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spacing w:after="0" w:afterAutospacing="0" w:before="12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Script de Inferencia:</w:t>
      </w:r>
      <w:r w:rsidDel="00000000" w:rsidR="00000000" w:rsidRPr="00000000">
        <w:rPr>
          <w:rFonts w:ascii="Google Sans Text" w:cs="Google Sans Text" w:eastAsia="Google Sans Text" w:hAnsi="Google Sans Text"/>
          <w:color w:val="1b1c1d"/>
          <w:rtl w:val="0"/>
        </w:rPr>
        <w:t xml:space="preserve"> Crear un predict.py separado que solo cargue los artefactos guardados (modelo, escalador, metadatos) para hacer predicciones rápidas sin necesidad de re-entrenar.</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Orquestación y Automatización:</w:t>
      </w:r>
      <w:r w:rsidDel="00000000" w:rsidR="00000000" w:rsidRPr="00000000">
        <w:rPr>
          <w:rFonts w:ascii="Google Sans Text" w:cs="Google Sans Text" w:eastAsia="Google Sans Text" w:hAnsi="Google Sans Text"/>
          <w:color w:val="1b1c1d"/>
          <w:rtl w:val="0"/>
        </w:rPr>
        <w:t xml:space="preserve"> Usar herramientas como Airflow o Prefect para orquestar la ejecución diaria de este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automatizando la descarga de nuevos datos, el re-entrenamiento y la actualización de los pronósticos.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Conclusiones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Resumen de Resultados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proyecto implementó exitosamente un sistema avanzado para el pronóstico de series temporales financieras. El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automatizado no solo descarga y procesa los datos, sino que también realiza una optimización de hiperparámetros a gran escala (70 </w:t>
      </w:r>
      <w:r w:rsidDel="00000000" w:rsidR="00000000" w:rsidRPr="00000000">
        <w:rPr>
          <w:rFonts w:ascii="Google Sans Text" w:cs="Google Sans Text" w:eastAsia="Google Sans Text" w:hAnsi="Google Sans Text"/>
          <w:i w:val="1"/>
          <w:iCs w:val="1"/>
          <w:color w:val="1b1c1d"/>
          <w:rtl w:val="0"/>
        </w:rPr>
        <w:t xml:space="preserve">trials</w:t>
      </w:r>
      <w:r w:rsidDel="00000000" w:rsidR="00000000" w:rsidRPr="00000000">
        <w:rPr>
          <w:rFonts w:ascii="Google Sans Text" w:cs="Google Sans Text" w:eastAsia="Google Sans Text" w:hAnsi="Google Sans Text"/>
          <w:color w:val="1b1c1d"/>
          <w:rtl w:val="0"/>
        </w:rPr>
        <w:t xml:space="preserve"> por 11 activos) para encontrar arquitecturas de modelos LSTM y ventanas de tiempo óptimas para cada activo.</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Cumplimiento de Objetivos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Todos los objetivos principales fueron cumplidos. Se desarrolló un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de ingesta, se implementaron modelos LSTM en PyTorch, se utilizó Optuna para una optimización robusta y se generaron pronósticos y visualizaciones claras. El sistema demostró ser superior a los métodos estadísticos tradicionales (ARIMA) en pruebas de </w:t>
      </w:r>
      <w:r w:rsidDel="00000000" w:rsidR="00000000" w:rsidRPr="00000000">
        <w:rPr>
          <w:rFonts w:ascii="Google Sans Text" w:cs="Google Sans Text" w:eastAsia="Google Sans Text" w:hAnsi="Google Sans Text"/>
          <w:i w:val="1"/>
          <w:iCs w:val="1"/>
          <w:color w:val="1b1c1d"/>
          <w:rtl w:val="0"/>
        </w:rPr>
        <w:t xml:space="preserve">backtesting</w:t>
      </w:r>
      <w:r w:rsidDel="00000000" w:rsidR="00000000" w:rsidRPr="00000000">
        <w:rPr>
          <w:rFonts w:ascii="Google Sans Text" w:cs="Google Sans Text" w:eastAsia="Google Sans Text" w:hAnsi="Google Sans Text"/>
          <w:color w:val="1b1c1d"/>
          <w:rtl w:val="0"/>
        </w:rPr>
        <w:t xml:space="preserve"> (Screenshot_20250725_005018.png).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Impacto Profesional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desarrollo de este proyecto consolida habilidades críticas en la intersección del </w:t>
      </w:r>
      <w:r w:rsidDel="00000000" w:rsidR="00000000" w:rsidRPr="00000000">
        <w:rPr>
          <w:rFonts w:ascii="Google Sans Text" w:cs="Google Sans Text" w:eastAsia="Google Sans Text" w:hAnsi="Google Sans Text"/>
          <w:i w:val="1"/>
          <w:iCs w:val="1"/>
          <w:color w:val="1b1c1d"/>
          <w:rtl w:val="0"/>
        </w:rPr>
        <w:t xml:space="preserve">Data Science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Deep Learning</w:t>
      </w:r>
      <w:r w:rsidDel="00000000" w:rsidR="00000000" w:rsidRPr="00000000">
        <w:rPr>
          <w:rFonts w:ascii="Google Sans Text" w:cs="Google Sans Text" w:eastAsia="Google Sans Text" w:hAnsi="Google Sans Text"/>
          <w:color w:val="1b1c1d"/>
          <w:rtl w:val="0"/>
        </w:rPr>
        <w:t xml:space="preserve"> y las Finanzas Cuantitativas. Se demostró competencia en el manejo de datos de series temporales, la implementación de arquitecturas de redes neuronales (LSTM), el uso de </w:t>
      </w:r>
      <w:r w:rsidDel="00000000" w:rsidR="00000000" w:rsidRPr="00000000">
        <w:rPr>
          <w:rFonts w:ascii="Google Sans Text" w:cs="Google Sans Text" w:eastAsia="Google Sans Text" w:hAnsi="Google Sans Text"/>
          <w:i w:val="1"/>
          <w:iCs w:val="1"/>
          <w:color w:val="1b1c1d"/>
          <w:rtl w:val="0"/>
        </w:rPr>
        <w:t xml:space="preserve">frameworks</w:t>
      </w:r>
      <w:r w:rsidDel="00000000" w:rsidR="00000000" w:rsidRPr="00000000">
        <w:rPr>
          <w:rFonts w:ascii="Google Sans Text" w:cs="Google Sans Text" w:eastAsia="Google Sans Text" w:hAnsi="Google Sans Text"/>
          <w:color w:val="1b1c1d"/>
          <w:rtl w:val="0"/>
        </w:rPr>
        <w:t xml:space="preserve"> de optimización (Optuna) y la construcción de un sistema de </w:t>
      </w:r>
      <w:r w:rsidDel="00000000" w:rsidR="00000000" w:rsidRPr="00000000">
        <w:rPr>
          <w:rFonts w:ascii="Google Sans Text" w:cs="Google Sans Text" w:eastAsia="Google Sans Text" w:hAnsi="Google Sans Text"/>
          <w:i w:val="1"/>
          <w:iCs w:val="1"/>
          <w:color w:val="1b1c1d"/>
          <w:rtl w:val="0"/>
        </w:rPr>
        <w:t xml:space="preserve">trading</w:t>
      </w:r>
      <w:r w:rsidDel="00000000" w:rsidR="00000000" w:rsidRPr="00000000">
        <w:rPr>
          <w:rFonts w:ascii="Google Sans Text" w:cs="Google Sans Text" w:eastAsia="Google Sans Text" w:hAnsi="Google Sans Text"/>
          <w:color w:val="1b1c1d"/>
          <w:rtl w:val="0"/>
        </w:rPr>
        <w:t xml:space="preserve"> algorítmico de extremo a extremo.</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Referencias (Paquetes Utilizados)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PyTorch:</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Optuna:</w:t>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Pandas:</w:t>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Scikit-learn:</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YFinance:</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Plotly:</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Anexos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Código Fuente Principal</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código fuente completo de la implementación, incluyendo la definición de los modelos, las funciones de preprocesamiento y el </w:t>
      </w:r>
      <w:r w:rsidDel="00000000" w:rsidR="00000000" w:rsidRPr="00000000">
        <w:rPr>
          <w:rFonts w:ascii="Google Sans Text" w:cs="Google Sans Text" w:eastAsia="Google Sans Text" w:hAnsi="Google Sans Text"/>
          <w:i w:val="1"/>
          <w:iCs w:val="1"/>
          <w:color w:val="1b1c1d"/>
          <w:rtl w:val="0"/>
        </w:rPr>
        <w:t xml:space="preserve">pipeline</w:t>
      </w:r>
      <w:r w:rsidDel="00000000" w:rsidR="00000000" w:rsidRPr="00000000">
        <w:rPr>
          <w:rFonts w:ascii="Google Sans Text" w:cs="Google Sans Text" w:eastAsia="Google Sans Text" w:hAnsi="Google Sans Text"/>
          <w:color w:val="1b1c1d"/>
          <w:rtl w:val="0"/>
        </w:rPr>
        <w:t xml:space="preserve"> de Optuna, se encuentra detallado en el documento multi-rnn-lstm-us-stocks.pdf (Páginas 1-21).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