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Отчёт</w:t>
      </w:r>
    </w:p>
    <w:p>
      <w:pPr>
        <w:pStyle w:val="Heading3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о предпроектном обследовании культурных достопримечательностей г. Ульяновска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для Департамента культуры городской администрации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СОДЕРЖАНИЕ</w:t>
      </w:r>
    </w:p>
    <w:p>
      <w:pPr>
        <w:pStyle w:val="BodyText"/>
        <w:numPr>
          <w:ilvl w:val="0"/>
          <w:numId w:val="6"/>
        </w:numPr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Цель проведения обследования…………………………………………………</w:t>
      </w:r>
    </w:p>
    <w:p>
      <w:pPr>
        <w:pStyle w:val="BodyText"/>
        <w:numPr>
          <w:ilvl w:val="0"/>
          <w:numId w:val="6"/>
        </w:numPr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О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рганизационная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структура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департамента культуры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…………………………</w:t>
      </w:r>
    </w:p>
    <w:p>
      <w:pPr>
        <w:pStyle w:val="BodyText"/>
        <w:numPr>
          <w:ilvl w:val="0"/>
          <w:numId w:val="6"/>
        </w:numPr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Описание функций подразделений и существующего документооборота…..</w:t>
      </w:r>
    </w:p>
    <w:p>
      <w:pPr>
        <w:pStyle w:val="BodyText"/>
        <w:numPr>
          <w:ilvl w:val="0"/>
          <w:numId w:val="6"/>
        </w:numPr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Принятая учетная политика……………………………………………………..</w:t>
      </w:r>
    </w:p>
    <w:p>
      <w:pPr>
        <w:pStyle w:val="BodyText"/>
        <w:numPr>
          <w:ilvl w:val="0"/>
          <w:numId w:val="6"/>
        </w:numPr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Описание текущего уровня автоматизации…………………………………….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5.1. Автоматизированные функции………………………………………………….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5.2. Краткое описание функций……………………………………………………...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5.3. Используемое программное обеспечение……………………………………...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5.4. Недостатки используемого программного обеспечения………………………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5.5. Обзор существующего компьютерного парка………………………………….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6. Выводы по результатам обследования ЗАО «XXX»…………………………..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6.1. Анализ подразделений…………………………………………………………..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6.2. Анализ текущей автоматизации………………………………………………...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6.3. Состав системы…………………………………………………………………..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6.4. Основные характеристики системы (по направлениям учета)……………….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7. Порядок внедрения КИС 1С: «ИТРП»…………………………………………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7.1. Предпроектное обследование…………………………………………………...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7.2. Составление технического задания выбранной учетной подсистемы……….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7.3. Создание программы…………………………………………………………….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7.4. Обучение сотрудников подразделений правилам и методам работы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с доработанной системой ИТРП………………………………………………..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7.5. Ввод созданной программы в эксплуатацию, исправление найденных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недочетов…………………………………………………………………………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7.6. Переход на следующую учетную подсистему…………………………………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8. Основной план внедрения КИС 1С: «ИТРП»………………………………….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8.1. Складской учет готовой продукции (ГП)………………………………………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8.2. Движение денежных средств, взаиморасчеты с покупателями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и поставщиками, учет затрат……………………………………………………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8.3. Снабжение, складской учет материалов и сырья………………………………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8.4. Система учета качества. Лаборатория………………………………………….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8.5. Внеоборотные активы (ОС)……………………………………………………..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8.6. Производство…………………………………………………………………….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8.7. Бухгалтерская и налоговая отчетность…………………………………………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8.8. Планирование, бюджетирование производства………………………………..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9. Зарплата и кадры…………………………………………………………………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10. Схема последовательности внедрения…………………………………………</w:t>
      </w:r>
    </w:p>
    <w:p>
      <w:pPr>
        <w:pStyle w:val="BodyText"/>
        <w:bidi w:val="0"/>
        <w:spacing w:before="0" w:after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11. Экономическая целесообразность………………………………………….......</w:t>
      </w:r>
    </w:p>
    <w:p>
      <w:pPr>
        <w:pStyle w:val="Heading4"/>
        <w:bidi w:val="0"/>
        <w:jc w:val="start"/>
        <w:rPr>
          <w:rStyle w:val="Strong"/>
        </w:rPr>
      </w:pPr>
      <w:r>
        <w:rPr/>
      </w:r>
    </w:p>
    <w:p>
      <w:pPr>
        <w:pStyle w:val="Heading4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>
          <w:rStyle w:val="Strong"/>
          <w:b w:val="false"/>
          <w:bCs w:val="false"/>
          <w:u w:val="none"/>
        </w:rPr>
        <w:t xml:space="preserve">1.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  <w:u w:val="none"/>
        </w:rPr>
        <w:t>ЦЕЛЬ ПРОВЕДЕНИЯ ОБСЛЕДОВАНИЯ</w:t>
      </w:r>
    </w:p>
    <w:p>
      <w:pPr>
        <w:pStyle w:val="BodyText"/>
        <w:bidi w:val="0"/>
        <w:spacing w:before="0" w:after="0"/>
        <w:jc w:val="start"/>
        <w:rPr>
          <w:rStyle w:val="Strong"/>
          <w:rFonts w:ascii="Times New Roman" w:hAnsi="Times New Roman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ab/>
        <w:t>Выявление потребностей Департамента культуры г. Ульяновска в автоматизации процессов учета культурных достопримечательностей. Определение функциональных требований к ИС, анализ существующих бизнес-процессов и разработка предложений по внедрению комплексного решения.</w:t>
      </w:r>
    </w:p>
    <w:p>
      <w:pPr>
        <w:pStyle w:val="BodyText"/>
        <w:bidi w:val="0"/>
        <w:spacing w:before="0" w:after="0"/>
        <w:jc w:val="start"/>
        <w:rPr>
          <w:rStyle w:val="Strong"/>
          <w:rFonts w:ascii="Times New Roman" w:hAnsi="Times New Roman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Задачи обследования: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Анализ организационной структуры и документооборота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Оценка текущего уровня автоматизации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Выявление проблемных мест в учетных процессах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Формирование технических требований к системе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Разработка плана внедрения и оценки экономической эффективности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 w:val="false"/>
          <w:bCs w:val="false"/>
        </w:rPr>
        <w:t xml:space="preserve">2.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  <w:u w:val="none"/>
        </w:rPr>
        <w:t>ОРГАНИЗАЦИОННАЯ СТРУКТУРА ДЕПАРТАМЕНТА КУЛЬТУРЫ</w:t>
      </w:r>
    </w:p>
    <w:p>
      <w:pPr>
        <w:pStyle w:val="BodyText"/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2.1. Иерархическая структура:</w:t>
      </w:r>
    </w:p>
    <w:p>
      <w:pPr>
        <w:pStyle w:val="BodyText"/>
        <w:bidi w:val="0"/>
        <w:spacing w:before="0" w:after="0"/>
        <w:jc w:val="start"/>
        <w:rPr>
          <w:rStyle w:val="Strong"/>
          <w:rFonts w:ascii="Times New Roman" w:hAnsi="Times New Roman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Начальник Департамента культуры</w:t>
      </w:r>
    </w:p>
    <w:p>
      <w:pPr>
        <w:pStyle w:val="BodyText"/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├──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Заместитель по музеям и галереям</w:t>
      </w:r>
    </w:p>
    <w:p>
      <w:pPr>
        <w:pStyle w:val="BodyText"/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├──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Заместитель по охране памятников</w:t>
      </w:r>
    </w:p>
    <w:p>
      <w:pPr>
        <w:pStyle w:val="BodyText"/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├──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Заместитель по культурно-массовой работе</w:t>
      </w:r>
    </w:p>
    <w:p>
      <w:pPr>
        <w:pStyle w:val="BodyText"/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└──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Главный бухгалтер</w:t>
      </w:r>
    </w:p>
    <w:p>
      <w:pPr>
        <w:pStyle w:val="BodyText"/>
        <w:bidi w:val="0"/>
        <w:spacing w:before="0" w:after="0"/>
        <w:jc w:val="start"/>
        <w:rPr>
          <w:rStyle w:val="Strong"/>
          <w:rFonts w:ascii="Times New Roman" w:hAnsi="Times New Roman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2.2. </w:t>
      </w:r>
      <w:r>
        <w:rPr>
          <w:rStyle w:val="Strong"/>
          <w:rFonts w:ascii="Times New Roman" w:hAnsi="Times New Roman"/>
          <w:b/>
          <w:bCs/>
          <w:sz w:val="24"/>
          <w:szCs w:val="24"/>
        </w:rPr>
        <w:t>Функции подразделений:</w:t>
      </w:r>
    </w:p>
    <w:p>
      <w:pPr>
        <w:pStyle w:val="BodyText"/>
        <w:bidi w:val="0"/>
        <w:jc w:val="start"/>
        <w:rPr/>
      </w:pPr>
      <w:r>
        <w:rPr>
          <w:rStyle w:val="Emphasis"/>
        </w:rPr>
        <w:t>Таблица 2.1. Функциональные обязанности подразделений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0"/>
        <w:gridCol w:w="5418"/>
        <w:gridCol w:w="2230"/>
      </w:tblGrid>
      <w:tr>
        <w:trPr>
          <w:tblHeader w:val="true"/>
        </w:trPr>
        <w:tc>
          <w:tcPr>
            <w:tcW w:w="1990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  <w:sz w:val="24"/>
                <w:szCs w:val="24"/>
              </w:rPr>
              <w:t>Подразделение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  <w:sz w:val="24"/>
                <w:szCs w:val="24"/>
              </w:rPr>
              <w:t>Основные функции</w:t>
            </w:r>
          </w:p>
        </w:tc>
        <w:tc>
          <w:tcPr>
            <w:tcW w:w="2230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  <w:sz w:val="24"/>
                <w:szCs w:val="24"/>
              </w:rPr>
              <w:t>Ответственные</w:t>
            </w:r>
          </w:p>
        </w:tc>
      </w:tr>
      <w:tr>
        <w:trPr/>
        <w:tc>
          <w:tcPr>
            <w:tcW w:w="1990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Отдел музеев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Учет экспонатов, ведение реестра музеев, отчетность</w:t>
            </w:r>
          </w:p>
        </w:tc>
        <w:tc>
          <w:tcPr>
            <w:tcW w:w="2230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Нач. отдела</w:t>
            </w:r>
          </w:p>
        </w:tc>
      </w:tr>
      <w:tr>
        <w:trPr/>
        <w:tc>
          <w:tcPr>
            <w:tcW w:w="1990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Отдел памятников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Паспортизация объектов, мониторинг состояния</w:t>
            </w:r>
          </w:p>
        </w:tc>
        <w:tc>
          <w:tcPr>
            <w:tcW w:w="2230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Специалист по ОКН</w:t>
            </w:r>
          </w:p>
        </w:tc>
      </w:tr>
      <w:tr>
        <w:trPr/>
        <w:tc>
          <w:tcPr>
            <w:tcW w:w="1990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Бухгалтерия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Финансовый учет, зарплата, налоговая отчетность</w:t>
            </w:r>
          </w:p>
        </w:tc>
        <w:tc>
          <w:tcPr>
            <w:tcW w:w="2230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Гл. бухгалтер</w:t>
            </w:r>
          </w:p>
        </w:tc>
      </w:tr>
      <w:tr>
        <w:trPr/>
        <w:tc>
          <w:tcPr>
            <w:tcW w:w="1990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Архивный отдел</w:t>
            </w:r>
          </w:p>
        </w:tc>
        <w:tc>
          <w:tcPr>
            <w:tcW w:w="5418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Хранение документации, оцифровка архивов</w:t>
            </w:r>
          </w:p>
        </w:tc>
        <w:tc>
          <w:tcPr>
            <w:tcW w:w="2230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Архивариус</w:t>
            </w:r>
          </w:p>
        </w:tc>
      </w:tr>
    </w:tbl>
    <w:p>
      <w:pPr>
        <w:pStyle w:val="Heading4"/>
        <w:bidi w:val="0"/>
        <w:jc w:val="start"/>
        <w:rPr>
          <w:rStyle w:val="Strong"/>
        </w:rPr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3. </w:t>
      </w:r>
      <w:r>
        <w:rPr>
          <w:rStyle w:val="Strong"/>
          <w:rFonts w:eastAsia="Noto Serif CJK SC" w:cs="Noto Sans Devanagari" w:ascii="Times New Roman" w:hAnsi="Times New Roman"/>
          <w:b w:val="false"/>
          <w:bCs w:val="false"/>
          <w:sz w:val="24"/>
          <w:szCs w:val="24"/>
          <w:u w:val="none"/>
        </w:rPr>
        <w:t>ОПИСАНИЕ ФУНКЦИЙ ПОДРАЗДЕЛЕНИЙ И СУЩЕСТВУЮЩЕГО ДОКУМЕНТООБОРОТА</w:t>
      </w:r>
    </w:p>
    <w:p>
      <w:pPr>
        <w:pStyle w:val="BodyText"/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3.1. Основные функции: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Постановка на учет новых объектов культурного наследия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Ежегодная инвентаризация памятников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Формирование отчетности для Министерства культуры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Бюджетное планирование на реставрационные работы</w:t>
      </w:r>
    </w:p>
    <w:p>
      <w:pPr>
        <w:pStyle w:val="BodyText"/>
        <w:bidi w:val="0"/>
        <w:spacing w:before="0" w:after="0"/>
        <w:jc w:val="start"/>
        <w:rPr>
          <w:rStyle w:val="Strong"/>
          <w:rFonts w:ascii="Times New Roman" w:hAnsi="Times New Roman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Style w:val="Strong"/>
          <w:rFonts w:ascii="Times New Roman" w:hAnsi="Times New Roman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0"/>
        <w:jc w:val="start"/>
        <w:rPr>
          <w:rStyle w:val="Strong"/>
          <w:rFonts w:ascii="Times New Roman" w:hAnsi="Times New Roman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3.2. Документооборот:</w:t>
      </w:r>
    </w:p>
    <w:p>
      <w:pPr>
        <w:pStyle w:val="BodyText"/>
        <w:bidi w:val="0"/>
        <w:jc w:val="start"/>
        <w:rPr/>
      </w:pPr>
      <w:r>
        <w:rPr>
          <w:rStyle w:val="Emphasis"/>
        </w:rPr>
        <w:t>Таблица 3.1. Перечень основных документов</w:t>
      </w:r>
    </w:p>
    <w:tbl>
      <w:tblPr>
        <w:tblW w:w="793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65"/>
        <w:gridCol w:w="3079"/>
        <w:gridCol w:w="2592"/>
      </w:tblGrid>
      <w:tr>
        <w:trPr>
          <w:tblHeader w:val="true"/>
        </w:trPr>
        <w:tc>
          <w:tcPr>
            <w:tcW w:w="2265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  <w:sz w:val="24"/>
                <w:szCs w:val="24"/>
              </w:rPr>
              <w:t>Тип документа</w:t>
            </w:r>
          </w:p>
        </w:tc>
        <w:tc>
          <w:tcPr>
            <w:tcW w:w="3079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  <w:sz w:val="24"/>
                <w:szCs w:val="24"/>
              </w:rPr>
              <w:t>Назначение</w:t>
            </w:r>
          </w:p>
        </w:tc>
        <w:tc>
          <w:tcPr>
            <w:tcW w:w="2592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  <w:sz w:val="24"/>
                <w:szCs w:val="24"/>
              </w:rPr>
              <w:t>Периодичность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Акт осмотра ОКН</w:t>
            </w:r>
          </w:p>
        </w:tc>
        <w:tc>
          <w:tcPr>
            <w:tcW w:w="3079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Фиксация состояния памятника</w:t>
            </w:r>
          </w:p>
        </w:tc>
        <w:tc>
          <w:tcPr>
            <w:tcW w:w="2592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Ежеквартально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Паспорт объекта</w:t>
            </w:r>
          </w:p>
        </w:tc>
        <w:tc>
          <w:tcPr>
            <w:tcW w:w="3079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Регистрация в реестре</w:t>
            </w:r>
          </w:p>
        </w:tc>
        <w:tc>
          <w:tcPr>
            <w:tcW w:w="2592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При постановке на учет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Отчет по музеям</w:t>
            </w:r>
          </w:p>
        </w:tc>
        <w:tc>
          <w:tcPr>
            <w:tcW w:w="3079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Статистика посещаемости</w:t>
            </w:r>
          </w:p>
        </w:tc>
        <w:tc>
          <w:tcPr>
            <w:tcW w:w="2592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Ежемесячно</w:t>
            </w:r>
          </w:p>
        </w:tc>
      </w:tr>
      <w:tr>
        <w:trPr/>
        <w:tc>
          <w:tcPr>
            <w:tcW w:w="2265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Реестр экспонатов</w:t>
            </w:r>
          </w:p>
        </w:tc>
        <w:tc>
          <w:tcPr>
            <w:tcW w:w="3079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Учет музейных ценностей</w:t>
            </w:r>
          </w:p>
        </w:tc>
        <w:tc>
          <w:tcPr>
            <w:tcW w:w="2592" w:type="dxa"/>
            <w:tcBorders/>
            <w:vAlign w:val="center"/>
          </w:tcPr>
          <w:p>
            <w:pPr>
              <w:pStyle w:val="BodyText"/>
              <w:bidi w:val="0"/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 w:val="false"/>
                <w:bCs w:val="false"/>
                <w:sz w:val="24"/>
                <w:szCs w:val="24"/>
              </w:rPr>
              <w:t>Постоянно</w:t>
            </w:r>
          </w:p>
        </w:tc>
      </w:tr>
    </w:tbl>
    <w:p>
      <w:pPr>
        <w:pStyle w:val="Heading4"/>
        <w:bidi w:val="0"/>
        <w:jc w:val="start"/>
        <w:rPr>
          <w:rStyle w:val="Strong"/>
        </w:rPr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4. ПРИНЯТАЯ УЧЕТНАЯ ПОЛИТИКА</w:t>
      </w:r>
    </w:p>
    <w:p>
      <w:pPr>
        <w:pStyle w:val="BodyText"/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4.1. Нормативная база: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Федеральный закон № 73-ФЗ "Об объектах культурного наследия"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Приказ Минкультуры № 566 "О порядке учета объектов"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Устав Департамента культуры г. Ульяновска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4.2. Принципы учета: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Единый реестр объектов культурного наследия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Сквозная нумерация памятников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Обязательная фотофиксация объектов</w:t>
      </w:r>
    </w:p>
    <w:p>
      <w:pPr>
        <w:pStyle w:val="BodyText"/>
        <w:numPr>
          <w:ilvl w:val="0"/>
          <w:numId w:val="7"/>
        </w:numPr>
        <w:bidi w:val="0"/>
        <w:spacing w:before="0" w:after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Регулярная актуализация данных (не реже 1 раза в год)</w:t>
      </w:r>
    </w:p>
    <w:p>
      <w:pPr>
        <w:pStyle w:val="BodyText"/>
        <w:bidi w:val="0"/>
        <w:spacing w:before="0" w:after="0"/>
        <w:jc w:val="start"/>
        <w:rPr>
          <w:rStyle w:val="Strong"/>
          <w:rFonts w:ascii="Times New Roman" w:hAnsi="Times New Roman"/>
          <w:b w:val="false"/>
          <w:bCs w:val="false"/>
          <w:sz w:val="24"/>
          <w:szCs w:val="24"/>
        </w:rPr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5. ОПИСАНИЕ ТЕКУЩЕГО УРОВНЯ АВТОМАТИЗАЦИИ</w:t>
      </w:r>
    </w:p>
    <w:p>
      <w:pPr>
        <w:pStyle w:val="BodyText"/>
        <w:bidi w:val="0"/>
        <w:jc w:val="start"/>
        <w:rPr/>
      </w:pPr>
      <w:r>
        <w:rPr>
          <w:rStyle w:val="Strong"/>
        </w:rPr>
        <w:t>5.1. Автоматизированные функции:</w:t>
      </w:r>
    </w:p>
    <w:p>
      <w:pPr>
        <w:pStyle w:val="BodyText"/>
        <w:bidi w:val="0"/>
        <w:jc w:val="start"/>
        <w:rPr/>
      </w:pPr>
      <w:r>
        <w:rPr>
          <w:rStyle w:val="Emphasis"/>
        </w:rPr>
        <w:t>Таблица 5.1. Существующие автоматизированные процессы</w:t>
      </w:r>
    </w:p>
    <w:tbl>
      <w:tblPr>
        <w:tblW w:w="688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43"/>
        <w:gridCol w:w="2181"/>
        <w:gridCol w:w="2560"/>
      </w:tblGrid>
      <w:tr>
        <w:trPr>
          <w:tblHeader w:val="true"/>
        </w:trPr>
        <w:tc>
          <w:tcPr>
            <w:tcW w:w="2143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Функция</w:t>
            </w:r>
          </w:p>
        </w:tc>
        <w:tc>
          <w:tcPr>
            <w:tcW w:w="2181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Используемое ПО</w:t>
            </w:r>
          </w:p>
        </w:tc>
        <w:tc>
          <w:tcPr>
            <w:tcW w:w="2560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Проблемы</w:t>
            </w:r>
          </w:p>
        </w:tc>
      </w:tr>
      <w:tr>
        <w:trPr/>
        <w:tc>
          <w:tcPr>
            <w:tcW w:w="2143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Учет объектов</w:t>
            </w:r>
          </w:p>
        </w:tc>
        <w:tc>
          <w:tcPr>
            <w:tcW w:w="218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Excel</w:t>
            </w:r>
          </w:p>
        </w:tc>
        <w:tc>
          <w:tcPr>
            <w:tcW w:w="2560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Разрозненные файлы</w:t>
            </w:r>
          </w:p>
        </w:tc>
      </w:tr>
      <w:tr>
        <w:trPr/>
        <w:tc>
          <w:tcPr>
            <w:tcW w:w="2143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Бухгалтерский учет</w:t>
            </w:r>
          </w:p>
        </w:tc>
        <w:tc>
          <w:tcPr>
            <w:tcW w:w="218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1С:Бухгалтерия</w:t>
            </w:r>
          </w:p>
        </w:tc>
        <w:tc>
          <w:tcPr>
            <w:tcW w:w="2560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Отсутствие интеграции</w:t>
            </w:r>
          </w:p>
        </w:tc>
      </w:tr>
      <w:tr>
        <w:trPr/>
        <w:tc>
          <w:tcPr>
            <w:tcW w:w="2143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Документооборот</w:t>
            </w:r>
          </w:p>
        </w:tc>
        <w:tc>
          <w:tcPr>
            <w:tcW w:w="218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MS Word</w:t>
            </w:r>
          </w:p>
        </w:tc>
        <w:tc>
          <w:tcPr>
            <w:tcW w:w="2560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Ручное формирование</w:t>
            </w:r>
          </w:p>
        </w:tc>
      </w:tr>
      <w:tr>
        <w:trPr/>
        <w:tc>
          <w:tcPr>
            <w:tcW w:w="2143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Архив</w:t>
            </w:r>
          </w:p>
        </w:tc>
        <w:tc>
          <w:tcPr>
            <w:tcW w:w="218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Бумажные носители</w:t>
            </w:r>
          </w:p>
        </w:tc>
        <w:tc>
          <w:tcPr>
            <w:tcW w:w="2560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Сложность поиска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5.2. Техническая инфраструктура:</w:t>
      </w:r>
    </w:p>
    <w:p>
      <w:pPr>
        <w:pStyle w:val="BodyText"/>
        <w:bidi w:val="0"/>
        <w:jc w:val="start"/>
        <w:rPr/>
      </w:pPr>
      <w:r>
        <w:rPr>
          <w:rStyle w:val="Emphasis"/>
        </w:rPr>
        <w:t>Таблица 5.2. Компьютерный парк</w:t>
      </w:r>
    </w:p>
    <w:tbl>
      <w:tblPr>
        <w:tblW w:w="832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39"/>
        <w:gridCol w:w="1795"/>
        <w:gridCol w:w="2543"/>
        <w:gridCol w:w="2249"/>
      </w:tblGrid>
      <w:tr>
        <w:trPr>
          <w:tblHeader w:val="true"/>
        </w:trPr>
        <w:tc>
          <w:tcPr>
            <w:tcW w:w="1739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Подразделение</w:t>
            </w:r>
          </w:p>
        </w:tc>
        <w:tc>
          <w:tcPr>
            <w:tcW w:w="1795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Количество ПК</w:t>
            </w:r>
          </w:p>
        </w:tc>
        <w:tc>
          <w:tcPr>
            <w:tcW w:w="2543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Конфигурация</w:t>
            </w:r>
          </w:p>
        </w:tc>
        <w:tc>
          <w:tcPr>
            <w:tcW w:w="2249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Состояние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Руководство</w:t>
            </w:r>
          </w:p>
        </w:tc>
        <w:tc>
          <w:tcPr>
            <w:tcW w:w="1795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2543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Intel Core i5, 8GB RAM</w:t>
            </w:r>
          </w:p>
        </w:tc>
        <w:tc>
          <w:tcPr>
            <w:tcW w:w="224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Отличное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Отдел музеев</w:t>
            </w:r>
          </w:p>
        </w:tc>
        <w:tc>
          <w:tcPr>
            <w:tcW w:w="1795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2543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Intel Core i3, 4GB RAM</w:t>
            </w:r>
          </w:p>
        </w:tc>
        <w:tc>
          <w:tcPr>
            <w:tcW w:w="224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Удовлетворительное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Бухгалтерия</w:t>
            </w:r>
          </w:p>
        </w:tc>
        <w:tc>
          <w:tcPr>
            <w:tcW w:w="1795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2543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Intel Core i5, 8GB RAM</w:t>
            </w:r>
          </w:p>
        </w:tc>
        <w:tc>
          <w:tcPr>
            <w:tcW w:w="224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Отличное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Архив</w:t>
            </w:r>
          </w:p>
        </w:tc>
        <w:tc>
          <w:tcPr>
            <w:tcW w:w="1795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543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Intel Celeron, 2GB RAM</w:t>
            </w:r>
          </w:p>
        </w:tc>
        <w:tc>
          <w:tcPr>
            <w:tcW w:w="224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Требует замены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5.3. Программное обеспечение: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ОС: Windows 10/11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Офисные приложения: Microsoft Office 2019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Специализированное ПО: 1С:Бухгалтерия 8.3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Антивирус: Kaspersky Endpoint Security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6. ВЫВОДЫ ПО РЕЗУЛЬТАТАМ ОБСЛЕДОВАНИЯ</w:t>
      </w:r>
    </w:p>
    <w:p>
      <w:pPr>
        <w:pStyle w:val="BodyText"/>
        <w:bidi w:val="0"/>
        <w:jc w:val="start"/>
        <w:rPr/>
      </w:pPr>
      <w:r>
        <w:rPr>
          <w:rStyle w:val="Strong"/>
        </w:rPr>
        <w:t>6.1. Выявленные проблемы: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Дублирование данных</w:t>
      </w:r>
      <w:r>
        <w:rPr/>
        <w:t>: Сведения об объектах ведутся в разных подразделениях независимо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Высокие временные затраты</w:t>
      </w:r>
      <w:r>
        <w:rPr/>
        <w:t>: Подготовка сводного отчета занимает до 2 недель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Ошибки в учете</w:t>
      </w:r>
      <w:r>
        <w:rPr/>
        <w:t>: Отсутствие единой классификации приводит к разночтениям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Сложность контроля</w:t>
      </w:r>
      <w:r>
        <w:rPr/>
        <w:t>: Невозможность оперативного мониторинга состояния объектов</w:t>
      </w:r>
    </w:p>
    <w:p>
      <w:pPr>
        <w:pStyle w:val="BodyText"/>
        <w:bidi w:val="0"/>
        <w:jc w:val="start"/>
        <w:rPr/>
      </w:pPr>
      <w:r>
        <w:rPr>
          <w:rStyle w:val="Strong"/>
        </w:rPr>
        <w:t>6.2. Требования к системе:</w:t>
      </w:r>
    </w:p>
    <w:p>
      <w:pPr>
        <w:pStyle w:val="BodyText"/>
        <w:bidi w:val="0"/>
        <w:jc w:val="start"/>
        <w:rPr/>
      </w:pPr>
      <w:r>
        <w:rPr>
          <w:rStyle w:val="Emphasis"/>
        </w:rPr>
        <w:t>Таблица 6.1. Функциональные требования</w:t>
      </w:r>
    </w:p>
    <w:tbl>
      <w:tblPr>
        <w:tblW w:w="716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98"/>
        <w:gridCol w:w="5570"/>
      </w:tblGrid>
      <w:tr>
        <w:trPr>
          <w:tblHeader w:val="true"/>
        </w:trPr>
        <w:tc>
          <w:tcPr>
            <w:tcW w:w="1598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Модуль</w:t>
            </w:r>
          </w:p>
        </w:tc>
        <w:tc>
          <w:tcPr>
            <w:tcW w:w="5570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Требования</w:t>
            </w:r>
          </w:p>
        </w:tc>
      </w:tr>
      <w:tr>
        <w:trPr/>
        <w:tc>
          <w:tcPr>
            <w:tcW w:w="159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Учет объектов</w:t>
            </w:r>
          </w:p>
        </w:tc>
        <w:tc>
          <w:tcPr>
            <w:tcW w:w="5570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Ведение единого реестра с фотоархивом</w:t>
            </w:r>
          </w:p>
        </w:tc>
      </w:tr>
      <w:tr>
        <w:trPr/>
        <w:tc>
          <w:tcPr>
            <w:tcW w:w="159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Отчетность</w:t>
            </w:r>
          </w:p>
        </w:tc>
        <w:tc>
          <w:tcPr>
            <w:tcW w:w="5570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Автоматическое формирование стандартных отчетов</w:t>
            </w:r>
          </w:p>
        </w:tc>
      </w:tr>
      <w:tr>
        <w:trPr/>
        <w:tc>
          <w:tcPr>
            <w:tcW w:w="159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Мониторинг</w:t>
            </w:r>
          </w:p>
        </w:tc>
        <w:tc>
          <w:tcPr>
            <w:tcW w:w="5570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Контроль сроков проверок и реставраций</w:t>
            </w:r>
          </w:p>
        </w:tc>
      </w:tr>
      <w:tr>
        <w:trPr/>
        <w:tc>
          <w:tcPr>
            <w:tcW w:w="159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Интеграция</w:t>
            </w:r>
          </w:p>
        </w:tc>
        <w:tc>
          <w:tcPr>
            <w:tcW w:w="5570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Обмен данными с 1С и системами Минкультуры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6.3. Технические требования: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Архитектура: "клиент-сервер"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СУБД: PostgreSQL 14+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Сервер приложений: Apache Tomcat 9+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Клиентская часть: Web-интерфейс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7. ПРЕДЛОЖЕНИЯ ПО СОЗДАНИЮ СИСТЕМЫ</w:t>
      </w:r>
    </w:p>
    <w:p>
      <w:pPr>
        <w:pStyle w:val="BodyText"/>
        <w:bidi w:val="0"/>
        <w:jc w:val="start"/>
        <w:rPr/>
      </w:pPr>
      <w:r>
        <w:rPr>
          <w:rStyle w:val="Strong"/>
        </w:rPr>
        <w:t>7.1. Рекомендуемая архитектура:</w:t>
      </w:r>
    </w:p>
    <w:p>
      <w:pPr>
        <w:pStyle w:val="BodyText"/>
        <w:bidi w:val="0"/>
        <w:jc w:val="start"/>
        <w:rPr/>
      </w:pPr>
      <w:r>
        <w:rPr/>
        <w:t>text</w:t>
      </w:r>
    </w:p>
    <w:p>
      <w:pPr>
        <w:pStyle w:val="Style16"/>
        <w:bidi w:val="0"/>
        <w:jc w:val="start"/>
        <w:rPr/>
      </w:pPr>
      <w:r>
        <w:rPr/>
        <w:t>Сервер БД (PostgreSQL)</w:t>
      </w:r>
    </w:p>
    <w:p>
      <w:pPr>
        <w:pStyle w:val="Style16"/>
        <w:bidi w:val="0"/>
        <w:jc w:val="start"/>
        <w:rPr/>
      </w:pPr>
      <w:r>
        <w:rPr/>
        <w:t xml:space="preserve">    ↓</w:t>
      </w:r>
    </w:p>
    <w:p>
      <w:pPr>
        <w:pStyle w:val="Style16"/>
        <w:bidi w:val="0"/>
        <w:jc w:val="start"/>
        <w:rPr/>
      </w:pPr>
      <w:r>
        <w:rPr/>
        <w:t>Сервер приложений (Java Spring)</w:t>
      </w:r>
    </w:p>
    <w:p>
      <w:pPr>
        <w:pStyle w:val="Style16"/>
        <w:bidi w:val="0"/>
        <w:jc w:val="start"/>
        <w:rPr/>
      </w:pPr>
      <w:r>
        <w:rPr/>
        <w:t xml:space="preserve">    ↓</w:t>
      </w:r>
    </w:p>
    <w:p>
      <w:pPr>
        <w:pStyle w:val="Style16"/>
        <w:bidi w:val="0"/>
        <w:jc w:val="start"/>
        <w:rPr/>
      </w:pPr>
      <w:r>
        <w:rPr/>
        <w:t>Web-интерфейс (React.js)</w:t>
      </w:r>
    </w:p>
    <w:p>
      <w:pPr>
        <w:pStyle w:val="Style16"/>
        <w:bidi w:val="0"/>
        <w:jc w:val="start"/>
        <w:rPr/>
      </w:pPr>
      <w:r>
        <w:rPr/>
        <w:t xml:space="preserve">    ↓</w:t>
      </w:r>
    </w:p>
    <w:p>
      <w:pPr>
        <w:pStyle w:val="Style16"/>
        <w:bidi w:val="0"/>
        <w:spacing w:before="0" w:after="283"/>
        <w:jc w:val="start"/>
        <w:rPr/>
      </w:pPr>
      <w:r>
        <w:rPr/>
        <w:t>Клиентские рабочие места</w:t>
      </w:r>
    </w:p>
    <w:p>
      <w:pPr>
        <w:pStyle w:val="BodyText"/>
        <w:bidi w:val="0"/>
        <w:jc w:val="start"/>
        <w:rPr/>
      </w:pPr>
      <w:r>
        <w:rPr>
          <w:rStyle w:val="Strong"/>
        </w:rPr>
        <w:t>7.2. Этапы внедрения:</w:t>
      </w:r>
    </w:p>
    <w:p>
      <w:pPr>
        <w:pStyle w:val="BodyText"/>
        <w:bidi w:val="0"/>
        <w:jc w:val="start"/>
        <w:rPr/>
      </w:pPr>
      <w:r>
        <w:rPr>
          <w:rStyle w:val="Emphasis"/>
        </w:rPr>
        <w:t>Таблица 7.1. План внедрения</w:t>
      </w:r>
    </w:p>
    <w:tbl>
      <w:tblPr>
        <w:tblW w:w="624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58"/>
        <w:gridCol w:w="1002"/>
        <w:gridCol w:w="2483"/>
      </w:tblGrid>
      <w:tr>
        <w:trPr>
          <w:tblHeader w:val="true"/>
        </w:trPr>
        <w:tc>
          <w:tcPr>
            <w:tcW w:w="2758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Этап</w:t>
            </w:r>
          </w:p>
        </w:tc>
        <w:tc>
          <w:tcPr>
            <w:tcW w:w="1002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Срок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Ответственные</w:t>
            </w:r>
          </w:p>
        </w:tc>
      </w:tr>
      <w:tr>
        <w:trPr/>
        <w:tc>
          <w:tcPr>
            <w:tcW w:w="275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Проектирование БД</w:t>
            </w:r>
          </w:p>
        </w:tc>
        <w:tc>
          <w:tcPr>
            <w:tcW w:w="1002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1 месяц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Разработчики</w:t>
            </w:r>
          </w:p>
        </w:tc>
      </w:tr>
      <w:tr>
        <w:trPr/>
        <w:tc>
          <w:tcPr>
            <w:tcW w:w="275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Разработка ядра системы</w:t>
            </w:r>
          </w:p>
        </w:tc>
        <w:tc>
          <w:tcPr>
            <w:tcW w:w="1002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2 месяца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Программисты</w:t>
            </w:r>
          </w:p>
        </w:tc>
      </w:tr>
      <w:tr>
        <w:trPr/>
        <w:tc>
          <w:tcPr>
            <w:tcW w:w="275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Создание веб-интерфейса</w:t>
            </w:r>
          </w:p>
        </w:tc>
        <w:tc>
          <w:tcPr>
            <w:tcW w:w="1002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1 месяц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Frontend-разработчики</w:t>
            </w:r>
          </w:p>
        </w:tc>
      </w:tr>
      <w:tr>
        <w:trPr/>
        <w:tc>
          <w:tcPr>
            <w:tcW w:w="275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Тестирование</w:t>
            </w:r>
          </w:p>
        </w:tc>
        <w:tc>
          <w:tcPr>
            <w:tcW w:w="1002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2 недели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QA-инженеры</w:t>
            </w:r>
          </w:p>
        </w:tc>
      </w:tr>
      <w:tr>
        <w:trPr/>
        <w:tc>
          <w:tcPr>
            <w:tcW w:w="275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Обучение пользователей</w:t>
            </w:r>
          </w:p>
        </w:tc>
        <w:tc>
          <w:tcPr>
            <w:tcW w:w="1002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1 неделя</w:t>
            </w:r>
          </w:p>
        </w:tc>
        <w:tc>
          <w:tcPr>
            <w:tcW w:w="2483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Тренеры</w:t>
            </w:r>
          </w:p>
        </w:tc>
      </w:tr>
    </w:tbl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8. ОСНОВНОЙ ПЛАН ВНЕДРЕНИЯ СИСТЕМЫ</w:t>
      </w:r>
    </w:p>
    <w:p>
      <w:pPr>
        <w:pStyle w:val="BodyText"/>
        <w:bidi w:val="0"/>
        <w:jc w:val="start"/>
        <w:rPr/>
      </w:pPr>
      <w:r>
        <w:rPr>
          <w:rStyle w:val="Strong"/>
        </w:rPr>
        <w:t>Диаграмма Ганта: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9. ЭКОНОМИЧЕСКАЯ ЦЕЛЕСООБРАЗНОСТЬ</w:t>
      </w:r>
    </w:p>
    <w:p>
      <w:pPr>
        <w:pStyle w:val="BodyText"/>
        <w:bidi w:val="0"/>
        <w:jc w:val="start"/>
        <w:rPr/>
      </w:pPr>
      <w:r>
        <w:rPr>
          <w:rStyle w:val="Strong"/>
        </w:rPr>
        <w:t>9.1. Расчет затрат:</w:t>
      </w:r>
    </w:p>
    <w:p>
      <w:pPr>
        <w:pStyle w:val="BodyText"/>
        <w:bidi w:val="0"/>
        <w:jc w:val="start"/>
        <w:rPr/>
      </w:pPr>
      <w:r>
        <w:rPr>
          <w:rStyle w:val="Emphasis"/>
        </w:rPr>
        <w:t>Таблица 9.1. Смета затрат на внедрение</w:t>
      </w:r>
    </w:p>
    <w:tbl>
      <w:tblPr>
        <w:tblW w:w="420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77"/>
        <w:gridCol w:w="1526"/>
      </w:tblGrid>
      <w:tr>
        <w:trPr>
          <w:tblHeader w:val="true"/>
        </w:trPr>
        <w:tc>
          <w:tcPr>
            <w:tcW w:w="2677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Статья затрат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Сумма (руб.)</w:t>
            </w:r>
          </w:p>
        </w:tc>
      </w:tr>
      <w:tr>
        <w:trPr/>
        <w:tc>
          <w:tcPr>
            <w:tcW w:w="267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Аппаратное обеспечение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500 000</w:t>
            </w:r>
          </w:p>
        </w:tc>
      </w:tr>
      <w:tr>
        <w:trPr/>
        <w:tc>
          <w:tcPr>
            <w:tcW w:w="267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Лицензионное ПО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150 000</w:t>
            </w:r>
          </w:p>
        </w:tc>
      </w:tr>
      <w:tr>
        <w:trPr/>
        <w:tc>
          <w:tcPr>
            <w:tcW w:w="267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Разработка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800 000</w:t>
            </w:r>
          </w:p>
        </w:tc>
      </w:tr>
      <w:tr>
        <w:trPr/>
        <w:tc>
          <w:tcPr>
            <w:tcW w:w="267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Обучение персонала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50 000</w:t>
            </w:r>
          </w:p>
        </w:tc>
      </w:tr>
      <w:tr>
        <w:trPr/>
        <w:tc>
          <w:tcPr>
            <w:tcW w:w="2677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Итого</w:t>
            </w:r>
          </w:p>
        </w:tc>
        <w:tc>
          <w:tcPr>
            <w:tcW w:w="1526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1 500 000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9.2. Ожидаемый экономический эффект:</w:t>
      </w:r>
    </w:p>
    <w:p>
      <w:pPr>
        <w:pStyle w:val="BodyText"/>
        <w:bidi w:val="0"/>
        <w:jc w:val="start"/>
        <w:rPr/>
      </w:pPr>
      <w:r>
        <w:rPr>
          <w:rStyle w:val="Emphasis"/>
        </w:rPr>
        <w:t>Таблица 9.2. Расчет экономической эффективности</w:t>
      </w:r>
    </w:p>
    <w:tbl>
      <w:tblPr>
        <w:tblW w:w="805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338"/>
        <w:gridCol w:w="1754"/>
        <w:gridCol w:w="1959"/>
        <w:gridCol w:w="1008"/>
      </w:tblGrid>
      <w:tr>
        <w:trPr>
          <w:tblHeader w:val="true"/>
        </w:trPr>
        <w:tc>
          <w:tcPr>
            <w:tcW w:w="3338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Показатель</w:t>
            </w:r>
          </w:p>
        </w:tc>
        <w:tc>
          <w:tcPr>
            <w:tcW w:w="1754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До внедрения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После внедрения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Эффект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Время на формирование отчета</w:t>
            </w:r>
          </w:p>
        </w:tc>
        <w:tc>
          <w:tcPr>
            <w:tcW w:w="1754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2 недели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1 день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90%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Количество ошибок в учете</w:t>
            </w:r>
          </w:p>
        </w:tc>
        <w:tc>
          <w:tcPr>
            <w:tcW w:w="1754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15%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2%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87%</w:t>
            </w:r>
          </w:p>
        </w:tc>
      </w:tr>
      <w:tr>
        <w:trPr/>
        <w:tc>
          <w:tcPr>
            <w:tcW w:w="333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Затраты на архивное хранение</w:t>
            </w:r>
          </w:p>
        </w:tc>
        <w:tc>
          <w:tcPr>
            <w:tcW w:w="1754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100 000 руб./год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20 000 руб./год</w:t>
            </w:r>
          </w:p>
        </w:tc>
        <w:tc>
          <w:tcPr>
            <w:tcW w:w="100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80%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Срок окупаемости:</w:t>
      </w:r>
      <w:r>
        <w:rPr/>
        <w:t xml:space="preserve"> 1,5 года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10. РИСКИ И ПУТИ ИХ МИНИМИЗАЦИИ</w:t>
      </w:r>
    </w:p>
    <w:p>
      <w:pPr>
        <w:pStyle w:val="BodyText"/>
        <w:bidi w:val="0"/>
        <w:jc w:val="start"/>
        <w:rPr/>
      </w:pPr>
      <w:r>
        <w:rPr>
          <w:rStyle w:val="Emphasis"/>
        </w:rPr>
        <w:t>Таблица 10.1. Матрица рисков</w:t>
      </w:r>
    </w:p>
    <w:tbl>
      <w:tblPr>
        <w:tblW w:w="865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13"/>
        <w:gridCol w:w="1478"/>
        <w:gridCol w:w="1051"/>
        <w:gridCol w:w="3009"/>
      </w:tblGrid>
      <w:tr>
        <w:trPr>
          <w:tblHeader w:val="true"/>
        </w:trPr>
        <w:tc>
          <w:tcPr>
            <w:tcW w:w="3113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Риск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Вероятность</w:t>
            </w:r>
          </w:p>
        </w:tc>
        <w:tc>
          <w:tcPr>
            <w:tcW w:w="1051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Влияние</w:t>
            </w:r>
          </w:p>
        </w:tc>
        <w:tc>
          <w:tcPr>
            <w:tcW w:w="3009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Меры предотвращения</w:t>
            </w:r>
          </w:p>
        </w:tc>
      </w:tr>
      <w:tr>
        <w:trPr/>
        <w:tc>
          <w:tcPr>
            <w:tcW w:w="3113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Сопротивление персонала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Средняя</w:t>
            </w:r>
          </w:p>
        </w:tc>
        <w:tc>
          <w:tcPr>
            <w:tcW w:w="105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Высокое</w:t>
            </w:r>
          </w:p>
        </w:tc>
        <w:tc>
          <w:tcPr>
            <w:tcW w:w="300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Обучение, фикс. поддержка</w:t>
            </w:r>
          </w:p>
        </w:tc>
      </w:tr>
      <w:tr>
        <w:trPr/>
        <w:tc>
          <w:tcPr>
            <w:tcW w:w="3113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Превышение бюджета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Низкая</w:t>
            </w:r>
          </w:p>
        </w:tc>
        <w:tc>
          <w:tcPr>
            <w:tcW w:w="105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Среднее</w:t>
            </w:r>
          </w:p>
        </w:tc>
        <w:tc>
          <w:tcPr>
            <w:tcW w:w="300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Поэтапное финансирование</w:t>
            </w:r>
          </w:p>
        </w:tc>
      </w:tr>
      <w:tr>
        <w:trPr/>
        <w:tc>
          <w:tcPr>
            <w:tcW w:w="3113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Несоответствие требованиям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Средняя</w:t>
            </w:r>
          </w:p>
        </w:tc>
        <w:tc>
          <w:tcPr>
            <w:tcW w:w="105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Высокое</w:t>
            </w:r>
          </w:p>
        </w:tc>
        <w:tc>
          <w:tcPr>
            <w:tcW w:w="300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Прототипирование, Agile</w:t>
            </w:r>
          </w:p>
        </w:tc>
      </w:tr>
    </w:tbl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11. РЕКОМЕНДАЦИИ ПО РАЗВИТИЮ СИСТЕМЫ</w:t>
      </w:r>
    </w:p>
    <w:p>
      <w:pPr>
        <w:pStyle w:val="BodyText"/>
        <w:bidi w:val="0"/>
        <w:jc w:val="start"/>
        <w:rPr/>
      </w:pPr>
      <w:r>
        <w:rPr>
          <w:rStyle w:val="Strong"/>
        </w:rPr>
        <w:t>Перспективные направления: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Мобильное приложение для полевых сотрудников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Интеграция с GIS-системами для картографирования объектов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Система онлайн-заявок на реставрационные работы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Личный кабинет для подведомственных учреждений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ПРИЛОЖЕНИЯ</w:t>
      </w:r>
    </w:p>
    <w:p>
      <w:pPr>
        <w:pStyle w:val="BodyText"/>
        <w:bidi w:val="0"/>
        <w:jc w:val="start"/>
        <w:rPr/>
      </w:pPr>
      <w:r>
        <w:rPr>
          <w:rStyle w:val="Strong"/>
        </w:rPr>
        <w:t>Приложение 1.</w:t>
      </w:r>
      <w:r>
        <w:rPr/>
        <w:t xml:space="preserve"> Схема организационной структуры Департамента культуры</w:t>
        <w:br/>
      </w:r>
      <w:r>
        <w:rPr>
          <w:rStyle w:val="Strong"/>
        </w:rPr>
        <w:t>Приложение 2.</w:t>
      </w:r>
      <w:r>
        <w:rPr/>
        <w:t xml:space="preserve"> Примеры входных и выходных документов</w:t>
        <w:br/>
      </w:r>
      <w:r>
        <w:rPr>
          <w:rStyle w:val="Strong"/>
        </w:rPr>
        <w:t>Приложение 3.</w:t>
      </w:r>
      <w:r>
        <w:rPr/>
        <w:t xml:space="preserve"> Технические спецификации оборудования</w:t>
        <w:br/>
      </w:r>
      <w:r>
        <w:rPr>
          <w:rStyle w:val="Strong"/>
        </w:rPr>
        <w:t>Приложение 4.</w:t>
      </w:r>
      <w:r>
        <w:rPr/>
        <w:t xml:space="preserve"> Прототипы интерфейсов системы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LibreOffice/25.2.6.2$Linux_X86_64 LibreOffice_project/40d1a0e1d5bdf1afaeae24d9ece32bbb00fa66a4</Application>
  <AppVersion>15.0000</AppVersion>
  <Pages>6</Pages>
  <Words>912</Words>
  <Characters>7124</Characters>
  <CharactersWithSpaces>7746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2025-10-02T20:08:08Z</dcterms:created>
  <dc:creator/>
  <dc:description/>
  <dc:language>ru-RU</dc:language>
  <cp:lastModifiedBy/>
  <dcterms:modified xsi:type="dcterms:W3CDTF">2025-10-02T20:33:50Z</dcterms:modified>
  <cp:revision>5</cp:revision>
  <dc:subject/>
  <dc:title/>
</cp:coreProperties>
</file>