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AD10B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01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Pr="006000AE" w:rsidRDefault="0000716A" w:rsidP="002953EA">
      <w:pPr>
        <w:rPr>
          <w:b/>
          <w:sz w:val="24"/>
          <w:szCs w:val="22"/>
        </w:rPr>
      </w:pPr>
      <w:r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CELOG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SUPERIORES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SUBORDINADOS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lastRenderedPageBreak/>
        <w:t>D</w:t>
      </w:r>
      <w:r w:rsidR="009E1DA0" w:rsidRPr="009E1DA0">
        <w:rPr>
          <w:b/>
          <w:sz w:val="24"/>
          <w:szCs w:val="24"/>
        </w:rPr>
        <w:t>ESCRIÇÃO DE 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não há RTL arquivado</w:t>
      </w:r>
      <w:r w:rsidR="005D2D3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 xml:space="preserve">CQ </w:t>
      </w:r>
      <w:r w:rsidR="005D2D3A">
        <w:rPr>
          <w:sz w:val="24"/>
          <w:szCs w:val="24"/>
          <w:lang w:val="pt-PT"/>
        </w:rPr>
        <w:t>o preenchimento d</w:t>
      </w:r>
      <w:r w:rsidR="007D4E32">
        <w:rPr>
          <w:sz w:val="24"/>
          <w:szCs w:val="24"/>
          <w:lang w:val="pt-PT"/>
        </w:rPr>
        <w:t>o item “Controle de Qualidade “ d</w:t>
      </w:r>
      <w:r w:rsidR="005D2D3A">
        <w:rPr>
          <w:sz w:val="24"/>
          <w:szCs w:val="24"/>
          <w:lang w:val="pt-PT"/>
        </w:rPr>
        <w:t xml:space="preserve">o RTL </w:t>
      </w:r>
      <w:r w:rsidR="007D4E32">
        <w:rPr>
          <w:sz w:val="24"/>
          <w:szCs w:val="24"/>
          <w:lang w:val="pt-PT"/>
        </w:rPr>
        <w:t>(vide anexo A), no que diz respeito ao fornecimento de  amostras iniciais e para o lote;</w:t>
      </w:r>
      <w:r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057F59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NTCP deve levantar o número </w:t>
      </w:r>
      <w:r w:rsidR="00336F18">
        <w:rPr>
          <w:sz w:val="24"/>
          <w:szCs w:val="24"/>
          <w:lang w:val="pt-PT"/>
        </w:rPr>
        <w:t xml:space="preserve">requisições emitidas </w:t>
      </w:r>
      <w:r>
        <w:rPr>
          <w:sz w:val="24"/>
          <w:szCs w:val="24"/>
          <w:lang w:val="pt-PT"/>
        </w:rPr>
        <w:t xml:space="preserve">pelos Parques de Material </w:t>
      </w:r>
      <w:r w:rsidR="00EC696A">
        <w:rPr>
          <w:sz w:val="24"/>
          <w:szCs w:val="24"/>
          <w:lang w:val="pt-PT"/>
        </w:rPr>
        <w:t>através da tela</w:t>
      </w:r>
      <w:r w:rsidR="002D74C2">
        <w:rPr>
          <w:sz w:val="24"/>
          <w:szCs w:val="24"/>
          <w:lang w:val="pt-PT"/>
        </w:rPr>
        <w:t xml:space="preserve"> Gerenciar Plano de Requisição (</w:t>
      </w:r>
      <w:r w:rsidR="00EC696A">
        <w:rPr>
          <w:sz w:val="24"/>
          <w:szCs w:val="24"/>
          <w:lang w:val="pt-PT"/>
        </w:rPr>
        <w:t>PLJ0461P</w:t>
      </w:r>
      <w:r w:rsidR="002D74C2">
        <w:rPr>
          <w:sz w:val="24"/>
          <w:szCs w:val="24"/>
          <w:lang w:val="pt-PT"/>
        </w:rPr>
        <w:t>)</w:t>
      </w:r>
      <w:r w:rsidR="00EC696A">
        <w:rPr>
          <w:sz w:val="24"/>
          <w:szCs w:val="24"/>
          <w:lang w:val="pt-PT"/>
        </w:rPr>
        <w:t xml:space="preserve"> do SILOMS 11G, </w:t>
      </w:r>
      <w:r>
        <w:rPr>
          <w:sz w:val="24"/>
          <w:szCs w:val="24"/>
          <w:lang w:val="pt-PT"/>
        </w:rPr>
        <w:t>conforme</w:t>
      </w:r>
      <w:r w:rsidR="00EC696A">
        <w:rPr>
          <w:sz w:val="24"/>
          <w:szCs w:val="24"/>
          <w:lang w:val="pt-PT"/>
        </w:rPr>
        <w:t>:</w:t>
      </w:r>
    </w:p>
    <w:p w:rsidR="00EC696A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No campo “Status do Plano” marcar todos com exceção de “Cancelado”;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da Requisição” marcar todos com exceção de:</w:t>
      </w:r>
    </w:p>
    <w:p w:rsidR="006D0DE5" w:rsidRDefault="006D0DE5" w:rsidP="006D0DE5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“Empenho Gerado”, “Empenho Aprovado”, “Expedido na Unidade”, “</w:t>
      </w:r>
      <w:r w:rsidRPr="006D0DE5">
        <w:rPr>
          <w:sz w:val="24"/>
          <w:szCs w:val="24"/>
          <w:lang w:val="pt-PT"/>
        </w:rPr>
        <w:t>Reparável Chegou no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pelo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estocado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para Fornecedor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Expedida</w:t>
      </w:r>
      <w:r>
        <w:rPr>
          <w:sz w:val="24"/>
          <w:szCs w:val="24"/>
          <w:lang w:val="pt-PT"/>
        </w:rPr>
        <w:t>”, “Embarcado”, “</w:t>
      </w:r>
      <w:r w:rsidRPr="006D0DE5">
        <w:rPr>
          <w:sz w:val="24"/>
          <w:szCs w:val="24"/>
          <w:lang w:val="pt-PT"/>
        </w:rPr>
        <w:t>Volume no Solicitante</w:t>
      </w:r>
      <w:r>
        <w:rPr>
          <w:sz w:val="24"/>
          <w:szCs w:val="24"/>
          <w:lang w:val="pt-PT"/>
        </w:rPr>
        <w:t>”, “Anulada”, “</w:t>
      </w:r>
      <w:r w:rsidRPr="006D0DE5">
        <w:rPr>
          <w:sz w:val="24"/>
          <w:szCs w:val="24"/>
          <w:lang w:val="pt-PT"/>
        </w:rPr>
        <w:t>Recebida Parcialmente no Solicitante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no Solicitante</w:t>
      </w:r>
      <w:r>
        <w:rPr>
          <w:sz w:val="24"/>
          <w:szCs w:val="24"/>
          <w:lang w:val="pt-PT"/>
        </w:rPr>
        <w:t>”, “ Cancelada”, “</w:t>
      </w:r>
      <w:r w:rsidRPr="006D0DE5">
        <w:rPr>
          <w:sz w:val="24"/>
          <w:szCs w:val="24"/>
          <w:lang w:val="pt-PT"/>
        </w:rPr>
        <w:t>Transmitida para STARR ¿ FMS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Publicação Atendida</w:t>
      </w:r>
      <w:r>
        <w:rPr>
          <w:sz w:val="24"/>
          <w:szCs w:val="24"/>
          <w:lang w:val="pt-PT"/>
        </w:rPr>
        <w:t xml:space="preserve">”, 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“Data (Mês/Ano)” marcar o período de interesse.</w:t>
      </w:r>
    </w:p>
    <w:p w:rsidR="00766048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Pressionar o botão “Ocultar Filtros” ou </w:t>
      </w:r>
      <w:r w:rsidR="00766048">
        <w:rPr>
          <w:sz w:val="24"/>
          <w:szCs w:val="24"/>
          <w:lang w:val="pt-PT"/>
        </w:rPr>
        <w:t>“Savar Filtros”</w:t>
      </w:r>
      <w:r>
        <w:rPr>
          <w:sz w:val="24"/>
          <w:szCs w:val="24"/>
          <w:lang w:val="pt-PT"/>
        </w:rPr>
        <w:t>. Este último permite que o</w:t>
      </w:r>
      <w:r w:rsidR="00766048">
        <w:rPr>
          <w:sz w:val="24"/>
          <w:szCs w:val="24"/>
          <w:lang w:val="pt-PT"/>
        </w:rPr>
        <w:t xml:space="preserve"> filtro </w:t>
      </w:r>
      <w:r>
        <w:rPr>
          <w:sz w:val="24"/>
          <w:szCs w:val="24"/>
          <w:lang w:val="pt-PT"/>
        </w:rPr>
        <w:t>seja</w:t>
      </w:r>
      <w:r w:rsidR="0076604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automaticamente</w:t>
      </w:r>
      <w:r w:rsidR="00766048">
        <w:rPr>
          <w:sz w:val="24"/>
          <w:szCs w:val="24"/>
          <w:lang w:val="pt-PT"/>
        </w:rPr>
        <w:t xml:space="preserve"> ativado </w:t>
      </w:r>
      <w:r w:rsidR="000855C7">
        <w:rPr>
          <w:sz w:val="24"/>
          <w:szCs w:val="24"/>
          <w:lang w:val="pt-PT"/>
        </w:rPr>
        <w:t xml:space="preserve">quando a </w:t>
      </w:r>
      <w:r w:rsidR="00766048">
        <w:rPr>
          <w:sz w:val="24"/>
          <w:szCs w:val="24"/>
          <w:lang w:val="pt-PT"/>
        </w:rPr>
        <w:t>tela de pesquisa de requisições</w:t>
      </w:r>
      <w:r w:rsidR="000855C7">
        <w:rPr>
          <w:sz w:val="24"/>
          <w:szCs w:val="24"/>
          <w:lang w:val="pt-PT"/>
        </w:rPr>
        <w:t xml:space="preserve"> é aberta</w:t>
      </w:r>
      <w:r w:rsidR="00766048">
        <w:rPr>
          <w:sz w:val="24"/>
          <w:szCs w:val="24"/>
          <w:lang w:val="pt-PT"/>
        </w:rPr>
        <w:t>;</w:t>
      </w:r>
    </w:p>
    <w:p w:rsidR="00B35B36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formulário “Plano de Requisição”:</w:t>
      </w:r>
    </w:p>
    <w:p w:rsidR="00B35B36" w:rsidRDefault="00B35B36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“PN” marcar “DCN%”;</w:t>
      </w:r>
    </w:p>
    <w:p w:rsidR="00B35B36" w:rsidRDefault="00B35B36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“Extra” marcar “Não”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“Executar Consulta”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da impressora “Listagem de Materiais”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“Opções” escolher “Arquivo Texto”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“Tipo de Arquivo” escolher “CSV”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“Gravar”</w:t>
      </w:r>
    </w:p>
    <w:p w:rsidR="00B35B36" w:rsidRDefault="00AE19F5" w:rsidP="000855C7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arquivo gerado terá extensão </w:t>
      </w:r>
      <w:r w:rsidR="00F85F4F" w:rsidRPr="00F85F4F">
        <w:rPr>
          <w:i/>
          <w:sz w:val="24"/>
          <w:szCs w:val="24"/>
          <w:lang w:val="pt-PT"/>
        </w:rPr>
        <w:t>csv</w:t>
      </w:r>
      <w:r>
        <w:rPr>
          <w:sz w:val="24"/>
          <w:szCs w:val="24"/>
          <w:lang w:val="pt-PT"/>
        </w:rPr>
        <w:t xml:space="preserve">, podendo ser aberto em editores de texto, ou, preferencialmente em planilhas eletrônicas. Vale observar que </w:t>
      </w:r>
      <w:r w:rsidR="00F85F4F">
        <w:rPr>
          <w:sz w:val="24"/>
          <w:szCs w:val="24"/>
          <w:lang w:val="pt-PT"/>
        </w:rPr>
        <w:t xml:space="preserve">é </w:t>
      </w:r>
      <w:r>
        <w:rPr>
          <w:sz w:val="24"/>
          <w:szCs w:val="24"/>
          <w:lang w:val="pt-PT"/>
        </w:rPr>
        <w:t>utililizad</w:t>
      </w:r>
      <w:r w:rsidR="00F85F4F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o ponto-e-vírgula como separador de campos;</w:t>
      </w:r>
    </w:p>
    <w:p w:rsidR="00AE19F5" w:rsidRDefault="003E5412" w:rsidP="003E541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quantidade de itens solicitada em cada requisição é extraída </w:t>
      </w:r>
      <w:r w:rsidR="00F85F4F">
        <w:rPr>
          <w:sz w:val="24"/>
          <w:szCs w:val="24"/>
          <w:lang w:val="pt-PT"/>
        </w:rPr>
        <w:t>do</w:t>
      </w:r>
      <w:r>
        <w:rPr>
          <w:sz w:val="24"/>
          <w:szCs w:val="24"/>
          <w:lang w:val="pt-PT"/>
        </w:rPr>
        <w:t xml:space="preserve"> campo “Qtde Plano”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2D6B07">
        <w:rPr>
          <w:sz w:val="24"/>
          <w:szCs w:val="24"/>
          <w:lang w:val="pt-PT"/>
        </w:rPr>
        <w:t>previstas.</w:t>
      </w:r>
      <w:r w:rsidR="00057F59" w:rsidRPr="0030469B">
        <w:rPr>
          <w:sz w:val="24"/>
          <w:szCs w:val="24"/>
          <w:lang w:val="pt-PT"/>
        </w:rPr>
        <w:t xml:space="preserve"> 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60213B" w:rsidRPr="0060213B" w:rsidRDefault="004322A9" w:rsidP="004322A9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 xml:space="preserve">O item 5 do RTL, que trata do controle de qualidade, </w:t>
      </w:r>
      <w:r w:rsidR="00573135">
        <w:rPr>
          <w:sz w:val="24"/>
          <w:szCs w:val="24"/>
          <w:lang w:val="pt-PT"/>
        </w:rPr>
        <w:t xml:space="preserve">pode ser </w:t>
      </w:r>
      <w:r>
        <w:rPr>
          <w:sz w:val="24"/>
          <w:szCs w:val="24"/>
          <w:lang w:val="pt-PT"/>
        </w:rPr>
        <w:t xml:space="preserve">elaborado considerando </w:t>
      </w:r>
      <w:r w:rsidR="00573135">
        <w:rPr>
          <w:sz w:val="24"/>
          <w:szCs w:val="24"/>
          <w:lang w:val="pt-PT"/>
        </w:rPr>
        <w:t xml:space="preserve">a contratação dos </w:t>
      </w:r>
      <w:r>
        <w:rPr>
          <w:sz w:val="24"/>
          <w:szCs w:val="24"/>
          <w:lang w:val="pt-PT"/>
        </w:rPr>
        <w:t xml:space="preserve">ensaios, </w:t>
      </w:r>
      <w:r w:rsidR="00573135">
        <w:rPr>
          <w:sz w:val="24"/>
          <w:szCs w:val="24"/>
          <w:lang w:val="pt-PT"/>
        </w:rPr>
        <w:t xml:space="preserve">conforme </w:t>
      </w:r>
      <w:r>
        <w:rPr>
          <w:sz w:val="24"/>
          <w:szCs w:val="24"/>
          <w:lang w:val="pt-PT"/>
        </w:rPr>
        <w:t>modelo do anexo A</w:t>
      </w:r>
      <w:r w:rsidR="00573135">
        <w:rPr>
          <w:sz w:val="24"/>
          <w:szCs w:val="24"/>
          <w:lang w:val="pt-PT"/>
        </w:rPr>
        <w:t xml:space="preserve">, ou a sua realização </w:t>
      </w:r>
      <w:r>
        <w:rPr>
          <w:sz w:val="24"/>
          <w:szCs w:val="24"/>
          <w:lang w:val="pt-PT"/>
        </w:rPr>
        <w:t xml:space="preserve">por meios próprios, </w:t>
      </w:r>
      <w:r w:rsidR="00573135">
        <w:rPr>
          <w:sz w:val="24"/>
          <w:szCs w:val="24"/>
          <w:lang w:val="pt-PT"/>
        </w:rPr>
        <w:t xml:space="preserve">conforme modelo </w:t>
      </w:r>
      <w:r>
        <w:rPr>
          <w:sz w:val="24"/>
          <w:szCs w:val="24"/>
          <w:lang w:val="pt-PT"/>
        </w:rPr>
        <w:t>do anexo B.</w:t>
      </w:r>
    </w:p>
    <w:p w:rsidR="0075675A" w:rsidRPr="00CA7304" w:rsidRDefault="0075675A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b/>
          <w:sz w:val="24"/>
          <w:szCs w:val="24"/>
        </w:rPr>
        <w:br w:type="page"/>
      </w:r>
    </w:p>
    <w:p w:rsidR="00871F16" w:rsidRDefault="00871F16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  <w:sectPr w:rsidR="00871F16" w:rsidSect="007829E4"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27AB8" w:rsidRDefault="00C27AB8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PROCESSO</w:t>
      </w:r>
    </w:p>
    <w:p w:rsidR="005A2C17" w:rsidRDefault="005A2C17">
      <w:pPr>
        <w:rPr>
          <w:b/>
          <w:sz w:val="24"/>
          <w:szCs w:val="24"/>
        </w:rPr>
      </w:pPr>
    </w:p>
    <w:p w:rsidR="00871F16" w:rsidRDefault="00871F16">
      <w:pPr>
        <w:rPr>
          <w:b/>
          <w:sz w:val="24"/>
          <w:szCs w:val="24"/>
        </w:rPr>
      </w:pPr>
    </w:p>
    <w:p w:rsidR="00CD4BC9" w:rsidRDefault="00241D7B">
      <w:pPr>
        <w:rPr>
          <w:b/>
          <w:sz w:val="24"/>
          <w:szCs w:val="24"/>
        </w:rPr>
        <w:sectPr w:rsidR="00CD4BC9" w:rsidSect="00BC72E7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377660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377660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Pr="005F5C07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Default="00FB0E4A" w:rsidP="008F1D6F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3.2 -</w:t>
      </w:r>
      <w:r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</w:t>
      </w:r>
      <w:r w:rsidR="008764EB" w:rsidRPr="005F5C07">
        <w:rPr>
          <w:rFonts w:ascii="Arial" w:hAnsi="Arial" w:cs="Arial"/>
        </w:rPr>
        <w:t xml:space="preserve"> com suas respectivas amostras</w:t>
      </w:r>
      <w:r w:rsidRPr="005F5C07">
        <w:rPr>
          <w:rFonts w:ascii="Arial" w:hAnsi="Arial" w:cs="Arial"/>
        </w:rPr>
        <w:t>. O lote final só deverá ser produzido a partir da aprovação, pela CONTRATANTE, do lote de amostras.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lastRenderedPageBreak/>
        <w:t>5.2 - A CONTRATADA deverá produzir as seguintes amostras, previamente à fabricação do lote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 – A CONTRATADA deverá emitir um Certificado de Conformidade de Produto (CCP), para cada material, incluindo os laudos de ensaios 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CPP,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5.3.2 – A CONTRATADA poderá emitir laudos de ensaios, para anexação ao CPP,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CPP deve contemplar o registro de eventuais discrepâncias encontradas nos ensaios, e das conformidades, perante as especificações técnicas do DCN.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>A CONTRATADA deverá disponibilizar as amostras e materiais destruídos, após a realização dos ensaios, à CONTRATANTE.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Pr="005F5C07" w:rsidRDefault="00A14864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 xml:space="preserve">5.8.3 -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5.9 -</w:t>
      </w:r>
      <w:r w:rsidRPr="005F5C07">
        <w:rPr>
          <w:rFonts w:ascii="Arial" w:hAnsi="Arial" w:cs="Arial"/>
        </w:rPr>
        <w:tab/>
        <w:t>A partir da aprovação da(s) amostra(s) com a respectiva ordem de produção, a CONTRATADA deverá produzir o seguinte lote de material</w:t>
      </w:r>
      <w:r w:rsidR="005E2554" w:rsidRPr="005F5C07">
        <w:rPr>
          <w:rFonts w:ascii="Arial" w:hAnsi="Arial" w:cs="Arial"/>
        </w:rPr>
        <w:t xml:space="preserve"> e amostras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>) do lote;</w:t>
      </w:r>
    </w:p>
    <w:p w:rsidR="005E2554" w:rsidRPr="005F5C07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>) unidades XXXXXX (DCNX-XXXX) de amostras do lote;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t xml:space="preserve">5.10 – A CONTRATADA deverá disponibilizar o lote </w:t>
      </w:r>
      <w:r w:rsidR="005E2554" w:rsidRPr="005F5C07">
        <w:rPr>
          <w:rFonts w:ascii="Arial" w:hAnsi="Arial" w:cs="Arial"/>
        </w:rPr>
        <w:t xml:space="preserve">e correspondentes amostras </w:t>
      </w:r>
      <w:r w:rsidRPr="005F5C07">
        <w:rPr>
          <w:rFonts w:ascii="Arial" w:hAnsi="Arial" w:cs="Arial"/>
        </w:rPr>
        <w:t>de material 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 xml:space="preserve">os materiais que serão considerados como amostra </w:t>
      </w:r>
      <w:r w:rsidR="00A14864" w:rsidRPr="005F5C07">
        <w:rPr>
          <w:rFonts w:ascii="Arial" w:hAnsi="Arial" w:cs="Arial"/>
        </w:rPr>
        <w:t xml:space="preserve">do lote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amostras selecionadas pela CONTRATANTE a ensaios, aplicando-se as mesmas condições dos itens </w:t>
      </w:r>
      <w:r w:rsidRPr="005F5C07">
        <w:rPr>
          <w:rFonts w:ascii="Arial" w:hAnsi="Arial" w:cs="Arial"/>
          <w:b/>
        </w:rPr>
        <w:t>5.3</w:t>
      </w:r>
      <w:r w:rsidRPr="005F5C07">
        <w:rPr>
          <w:rFonts w:ascii="Arial" w:hAnsi="Arial" w:cs="Arial"/>
        </w:rPr>
        <w:t xml:space="preserve"> a </w:t>
      </w:r>
      <w:r w:rsidRPr="005F5C07">
        <w:rPr>
          <w:rFonts w:ascii="Arial" w:hAnsi="Arial" w:cs="Arial"/>
          <w:b/>
        </w:rPr>
        <w:t>5.8</w:t>
      </w:r>
      <w:r w:rsidR="00A14864" w:rsidRPr="005F5C07">
        <w:rPr>
          <w:rFonts w:ascii="Arial" w:hAnsi="Arial" w:cs="Arial"/>
          <w:b/>
        </w:rPr>
        <w:t>.2</w:t>
      </w:r>
      <w:r w:rsidRPr="005F5C07">
        <w:rPr>
          <w:rFonts w:ascii="Arial" w:hAnsi="Arial" w:cs="Arial"/>
        </w:rPr>
        <w:t xml:space="preserve"> a </w:t>
      </w:r>
      <w:r w:rsidR="009A75C4" w:rsidRPr="005F5C07">
        <w:rPr>
          <w:rFonts w:ascii="Arial" w:hAnsi="Arial" w:cs="Arial"/>
        </w:rPr>
        <w:t>estas amostras</w:t>
      </w:r>
      <w:r w:rsidRPr="005F5C07">
        <w:rPr>
          <w:rFonts w:ascii="Arial" w:hAnsi="Arial" w:cs="Arial"/>
        </w:rPr>
        <w:t>.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5.12.1</w:t>
      </w:r>
      <w:r w:rsidRPr="00A05CA5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 xml:space="preserve">Para o </w:t>
      </w:r>
      <w:r>
        <w:rPr>
          <w:rFonts w:ascii="Arial" w:hAnsi="Arial" w:cs="Arial"/>
        </w:rPr>
        <w:t>item XXXX</w:t>
      </w:r>
      <w:r w:rsidRPr="006E349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DCNX-XXXX) </w:t>
      </w:r>
      <w:r w:rsidRPr="00EA38E7">
        <w:rPr>
          <w:rFonts w:ascii="Arial" w:hAnsi="Arial" w:cs="Arial"/>
        </w:rPr>
        <w:t>devem ser cumpridos todos os ensaios previstos, à exceção (</w:t>
      </w:r>
      <w:r w:rsidRPr="0037419F">
        <w:rPr>
          <w:rFonts w:ascii="Arial" w:hAnsi="Arial" w:cs="Arial"/>
        </w:rPr>
        <w:t>VERIFICAR SE DETERMINADO ENSAIO DESTRUITIVO NÃO DEVE SER REALIZADO</w:t>
      </w:r>
      <w:r w:rsidRPr="00EA38E7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>
        <w:rPr>
          <w:rFonts w:ascii="Arial" w:hAnsi="Arial" w:cs="Arial"/>
        </w:rPr>
        <w:t>3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 xml:space="preserve">A CONTRATANTE, de posse do CCP e das amostras ensaiadas, emitirá parecer à CONTRATADA quanto à conformidade das amostras e, </w:t>
      </w:r>
      <w:r w:rsidRPr="00865662">
        <w:rPr>
          <w:rFonts w:ascii="Arial" w:hAnsi="Arial" w:cs="Arial"/>
        </w:rPr>
        <w:t>conseqüentemente</w:t>
      </w:r>
      <w:r w:rsidRPr="00EA38E7">
        <w:rPr>
          <w:rFonts w:ascii="Arial" w:hAnsi="Arial" w:cs="Arial"/>
        </w:rPr>
        <w:t>, do lote.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lastRenderedPageBreak/>
        <w:t>5.1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>. A CONTRATADA, de posse deste laudo, deverá reiniciar o processo de produção/adequação do lote e submissão à CONTRATANTE, atentando-se em corrigir as discrepâncias apontadas.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5.13.2 – Se as amostras forem consideradas adequadas, o OBJETO será considerado entregue, cumprindo-se o previsto no item CONDIÇÕES DE ENTREGA do presente RTL.</w:t>
      </w:r>
    </w:p>
    <w:p w:rsidR="00FB0E4A" w:rsidRPr="0037419F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 xml:space="preserve">5.14 - Em virtude de dificuldades de aquisição de determinada matéria prima, utilizada na produção de um item, a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>. A aceitação de material alternativo proposto pela CONTRATADA não deve acarretar</w:t>
      </w:r>
      <w:r w:rsidRPr="005F5C07">
        <w:rPr>
          <w:rFonts w:ascii="Arial" w:hAnsi="Arial" w:cs="Arial"/>
        </w:rPr>
        <w:t xml:space="preserve"> em custos adicionais à CONTRATANTE.</w:t>
      </w:r>
    </w:p>
    <w:p w:rsidR="00FB0E4A" w:rsidRPr="0037419F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5.15 - A CONTRATADA deve considerar que as amostras fornecidas em quaisquer circunstâncias são sem ônus para a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ensaios 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>
        <w:rPr>
          <w:rFonts w:ascii="Arial" w:hAnsi="Arial" w:cs="Arial"/>
        </w:rPr>
        <w:t>:</w:t>
      </w:r>
    </w:p>
    <w:p w:rsidR="00FB0E4A" w:rsidRDefault="00FB0E4A" w:rsidP="00FB0E4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7.1.1 </w:t>
      </w:r>
      <w:r w:rsidRPr="005F5C07">
        <w:rPr>
          <w:rFonts w:ascii="Arial" w:hAnsi="Arial" w:cs="Arial"/>
        </w:rPr>
        <w:t xml:space="preserve">- O prazo máximo para entrega do lote é de </w:t>
      </w:r>
      <w:r w:rsidRPr="005F5C07">
        <w:rPr>
          <w:rFonts w:ascii="Arial" w:hAnsi="Arial" w:cs="Arial"/>
          <w:b/>
        </w:rPr>
        <w:t>XXX (XXX)</w:t>
      </w:r>
      <w:r w:rsidRPr="005F5C07">
        <w:rPr>
          <w:rFonts w:ascii="Arial" w:hAnsi="Arial" w:cs="Arial"/>
        </w:rPr>
        <w:t xml:space="preserve"> dias a contar da emissão do CONTRATO.</w:t>
      </w:r>
    </w:p>
    <w:p w:rsidR="00FB0E4A" w:rsidRDefault="00FB0E4A" w:rsidP="00FB0E4A">
      <w:pPr>
        <w:spacing w:before="120"/>
        <w:ind w:left="1134" w:hanging="680"/>
        <w:jc w:val="both"/>
        <w:rPr>
          <w:rFonts w:ascii="Arial" w:hAnsi="Arial" w:cs="Arial"/>
        </w:rPr>
      </w:pPr>
    </w:p>
    <w:p w:rsidR="00FB0E4A" w:rsidRPr="00484854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CRONOGRAMA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/>
      </w:tblPr>
      <w:tblGrid>
        <w:gridCol w:w="1340"/>
        <w:gridCol w:w="1180"/>
        <w:gridCol w:w="1180"/>
        <w:gridCol w:w="1180"/>
        <w:gridCol w:w="1180"/>
        <w:gridCol w:w="1180"/>
      </w:tblGrid>
      <w:tr w:rsidR="00FB0E4A" w:rsidRPr="004D0EC5" w:rsidTr="00E355B5">
        <w:trPr>
          <w:trHeight w:val="90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ETAPA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Entrega da Amostra (A1)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Analise do CPP da amostra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Entrega do Lote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Analise do CPP</w:t>
            </w: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do Lote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Prazo para Pagamento</w:t>
            </w:r>
          </w:p>
        </w:tc>
      </w:tr>
      <w:tr w:rsidR="00FB0E4A" w:rsidRPr="004D0EC5" w:rsidTr="00E355B5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PRAZO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D+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1+XX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I1</w:t>
            </w: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EL+XX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AL+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XXX</w:t>
            </w:r>
          </w:p>
        </w:tc>
      </w:tr>
    </w:tbl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W w:w="5117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5117"/>
      </w:tblGrid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*D = dia da assinatura do Contrato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*A1 = dia da entrega das amostras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*I1 = dia da aprovação/rejeição 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o CPP da</w:t>
            </w: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 xml:space="preserve"> amostra (A1)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*EL = dia da entrega do LOTE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 xml:space="preserve">*AL = dia da aprovação do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CPP do </w:t>
            </w: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LOTE</w:t>
            </w:r>
          </w:p>
        </w:tc>
      </w:tr>
    </w:tbl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(XXX)</w:t>
      </w:r>
      <w:r w:rsidRPr="005F5C07">
        <w:rPr>
          <w:rFonts w:ascii="Arial" w:hAnsi="Arial" w:cs="Arial"/>
        </w:rPr>
        <w:t xml:space="preserve"> dias a contar da sua emissão.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, a qualquer tempo, quando o mesmo apresentar defeitos de fabricação, ainda que este fato não venha a ser descoberto no Controle de Qualidade d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E355B5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E355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E355B5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E355B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E355B5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E355B5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901" w:rsidRDefault="006F7901">
      <w:r>
        <w:separator/>
      </w:r>
    </w:p>
  </w:endnote>
  <w:endnote w:type="continuationSeparator" w:id="1">
    <w:p w:rsidR="006F7901" w:rsidRDefault="006F7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9EE" w:rsidRDefault="0037766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E59E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E59E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E59EE" w:rsidRDefault="001E59E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7829E4" w:rsidRDefault="007829E4" w:rsidP="007829E4">
            <w:pPr>
              <w:pStyle w:val="Rodap"/>
              <w:jc w:val="right"/>
            </w:pPr>
            <w:r>
              <w:t xml:space="preserve">Página </w:t>
            </w:r>
            <w:r w:rsidR="0037766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77660">
              <w:rPr>
                <w:b/>
                <w:sz w:val="24"/>
                <w:szCs w:val="24"/>
              </w:rPr>
              <w:fldChar w:fldCharType="separate"/>
            </w:r>
            <w:r w:rsidR="00A074DB">
              <w:rPr>
                <w:b/>
                <w:noProof/>
              </w:rPr>
              <w:t>7</w:t>
            </w:r>
            <w:r w:rsidR="00377660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37766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77660">
              <w:rPr>
                <w:b/>
                <w:sz w:val="24"/>
                <w:szCs w:val="24"/>
              </w:rPr>
              <w:fldChar w:fldCharType="separate"/>
            </w:r>
            <w:r w:rsidR="00A074DB">
              <w:rPr>
                <w:b/>
                <w:noProof/>
              </w:rPr>
              <w:t>11</w:t>
            </w:r>
            <w:r w:rsidR="0037766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E59EE" w:rsidRDefault="001E59EE" w:rsidP="003E69CA">
    <w:pPr>
      <w:pStyle w:val="Rodap"/>
      <w:ind w:lef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972A33" w:rsidRDefault="00BC72E7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37766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37766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A074DB">
                                      <w:rPr>
                                        <w:b/>
                                        <w:noProof/>
                                      </w:rPr>
                                      <w:t>6</w:t>
                                    </w:r>
                                    <w:r w:rsidR="0037766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37766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37766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A074DB">
                                      <w:rPr>
                                        <w:b/>
                                        <w:noProof/>
                                      </w:rPr>
                                      <w:t>11</w:t>
                                    </w:r>
                                    <w:r w:rsidR="00377660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CD7E89" w:rsidRDefault="00377660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CD7E89" w:rsidRDefault="00CD7E8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901" w:rsidRDefault="006F7901">
      <w:r>
        <w:separator/>
      </w:r>
    </w:p>
  </w:footnote>
  <w:footnote w:type="continuationSeparator" w:id="1">
    <w:p w:rsidR="006F7901" w:rsidRDefault="006F79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E89" w:rsidRDefault="00CD7E89">
    <w:pPr>
      <w:pStyle w:val="Cabealho"/>
      <w:jc w:val="right"/>
    </w:pPr>
  </w:p>
  <w:p w:rsidR="00CD7E89" w:rsidRPr="00CD7E89" w:rsidRDefault="00CD7E89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54989"/>
    <w:rsid w:val="00057F59"/>
    <w:rsid w:val="000744D1"/>
    <w:rsid w:val="00075AC4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D2C79"/>
    <w:rsid w:val="000D6771"/>
    <w:rsid w:val="000E06B5"/>
    <w:rsid w:val="000E0960"/>
    <w:rsid w:val="000E405F"/>
    <w:rsid w:val="000E43F3"/>
    <w:rsid w:val="000E6E8F"/>
    <w:rsid w:val="000F504D"/>
    <w:rsid w:val="00104ED7"/>
    <w:rsid w:val="00112032"/>
    <w:rsid w:val="00120144"/>
    <w:rsid w:val="00123325"/>
    <w:rsid w:val="00126B26"/>
    <w:rsid w:val="00133075"/>
    <w:rsid w:val="00133E14"/>
    <w:rsid w:val="0015164B"/>
    <w:rsid w:val="00173FB7"/>
    <w:rsid w:val="00191FBC"/>
    <w:rsid w:val="00192DCA"/>
    <w:rsid w:val="001930D8"/>
    <w:rsid w:val="001B64CB"/>
    <w:rsid w:val="001D096F"/>
    <w:rsid w:val="001D6D5B"/>
    <w:rsid w:val="001E59EE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52AE"/>
    <w:rsid w:val="00356CC2"/>
    <w:rsid w:val="003571AE"/>
    <w:rsid w:val="0036297E"/>
    <w:rsid w:val="00365C67"/>
    <w:rsid w:val="0036780A"/>
    <w:rsid w:val="00371702"/>
    <w:rsid w:val="00375928"/>
    <w:rsid w:val="00377660"/>
    <w:rsid w:val="00385279"/>
    <w:rsid w:val="00385B46"/>
    <w:rsid w:val="003967D4"/>
    <w:rsid w:val="00397862"/>
    <w:rsid w:val="003A3E5C"/>
    <w:rsid w:val="003A4DBA"/>
    <w:rsid w:val="003B0DF0"/>
    <w:rsid w:val="003B688C"/>
    <w:rsid w:val="003C34FE"/>
    <w:rsid w:val="003C75C0"/>
    <w:rsid w:val="003E2486"/>
    <w:rsid w:val="003E5412"/>
    <w:rsid w:val="003E69CA"/>
    <w:rsid w:val="003F3D3E"/>
    <w:rsid w:val="003F6BEC"/>
    <w:rsid w:val="00402DC3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602ED"/>
    <w:rsid w:val="00462014"/>
    <w:rsid w:val="00462E8C"/>
    <w:rsid w:val="004753DF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303F"/>
    <w:rsid w:val="00525258"/>
    <w:rsid w:val="00527B38"/>
    <w:rsid w:val="00532C29"/>
    <w:rsid w:val="00535517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6C9A"/>
    <w:rsid w:val="005B301F"/>
    <w:rsid w:val="005B49BF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33440"/>
    <w:rsid w:val="00633EBB"/>
    <w:rsid w:val="00635741"/>
    <w:rsid w:val="00643299"/>
    <w:rsid w:val="00646254"/>
    <w:rsid w:val="006501ED"/>
    <w:rsid w:val="00652CA0"/>
    <w:rsid w:val="00653933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C1B98"/>
    <w:rsid w:val="006C45C7"/>
    <w:rsid w:val="006D0DE5"/>
    <w:rsid w:val="006D18FD"/>
    <w:rsid w:val="006D198E"/>
    <w:rsid w:val="006E2D2E"/>
    <w:rsid w:val="006F165F"/>
    <w:rsid w:val="006F7901"/>
    <w:rsid w:val="00702CD5"/>
    <w:rsid w:val="00703F41"/>
    <w:rsid w:val="00705E34"/>
    <w:rsid w:val="0071091F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3541"/>
    <w:rsid w:val="007765A0"/>
    <w:rsid w:val="007829E4"/>
    <w:rsid w:val="00787E7F"/>
    <w:rsid w:val="00793825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8A8"/>
    <w:rsid w:val="008353D0"/>
    <w:rsid w:val="00835C81"/>
    <w:rsid w:val="00851A06"/>
    <w:rsid w:val="008534BF"/>
    <w:rsid w:val="00871413"/>
    <w:rsid w:val="00871F16"/>
    <w:rsid w:val="00872D77"/>
    <w:rsid w:val="008749AC"/>
    <w:rsid w:val="008764EB"/>
    <w:rsid w:val="00877856"/>
    <w:rsid w:val="008811D7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237E2"/>
    <w:rsid w:val="00925010"/>
    <w:rsid w:val="00925132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599C"/>
    <w:rsid w:val="009F7C31"/>
    <w:rsid w:val="00A074DB"/>
    <w:rsid w:val="00A10B1D"/>
    <w:rsid w:val="00A146F5"/>
    <w:rsid w:val="00A14864"/>
    <w:rsid w:val="00A164DD"/>
    <w:rsid w:val="00A16C00"/>
    <w:rsid w:val="00A306D2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2FDA"/>
    <w:rsid w:val="00A93667"/>
    <w:rsid w:val="00A957E1"/>
    <w:rsid w:val="00A964B5"/>
    <w:rsid w:val="00AB435B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148CA"/>
    <w:rsid w:val="00B330EE"/>
    <w:rsid w:val="00B35B36"/>
    <w:rsid w:val="00B47651"/>
    <w:rsid w:val="00B52DB3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72E7"/>
    <w:rsid w:val="00BD1A2C"/>
    <w:rsid w:val="00BD2BB5"/>
    <w:rsid w:val="00BD70F9"/>
    <w:rsid w:val="00BE2B06"/>
    <w:rsid w:val="00BE60BC"/>
    <w:rsid w:val="00BF6B22"/>
    <w:rsid w:val="00C02E50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72F3F"/>
    <w:rsid w:val="00C91587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F2425"/>
    <w:rsid w:val="00CF28BC"/>
    <w:rsid w:val="00CF50D3"/>
    <w:rsid w:val="00D0027E"/>
    <w:rsid w:val="00D02392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33D2"/>
    <w:rsid w:val="00E50A1A"/>
    <w:rsid w:val="00E50B1B"/>
    <w:rsid w:val="00E711EF"/>
    <w:rsid w:val="00E770CA"/>
    <w:rsid w:val="00E77A91"/>
    <w:rsid w:val="00E81ED3"/>
    <w:rsid w:val="00E84BE7"/>
    <w:rsid w:val="00E95223"/>
    <w:rsid w:val="00EB26DF"/>
    <w:rsid w:val="00EB5C99"/>
    <w:rsid w:val="00EC09FB"/>
    <w:rsid w:val="00EC657A"/>
    <w:rsid w:val="00EC696A"/>
    <w:rsid w:val="00EC71E6"/>
    <w:rsid w:val="00EF5E0D"/>
    <w:rsid w:val="00EF689D"/>
    <w:rsid w:val="00F047B5"/>
    <w:rsid w:val="00F12434"/>
    <w:rsid w:val="00F4383B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317A34"/>
    <w:rsid w:val="00435929"/>
    <w:rsid w:val="004514E9"/>
    <w:rsid w:val="004B0869"/>
    <w:rsid w:val="00581D4C"/>
    <w:rsid w:val="00904EDD"/>
    <w:rsid w:val="00E42EC4"/>
    <w:rsid w:val="00F53788"/>
    <w:rsid w:val="00FE3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2910</Words>
  <Characters>15714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18587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2021-05-20T12:38:00Z</dcterms:created>
  <dcterms:modified xsi:type="dcterms:W3CDTF">2021-05-20T12:38:00Z</dcterms:modified>
</cp:coreProperties>
</file>