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E6EA8">
              <w:rPr>
                <w:b/>
                <w:sz w:val="24"/>
                <w:szCs w:val="24"/>
              </w:rPr>
              <w:t>13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0177DB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840316">
        <w:rPr>
          <w:rFonts w:ascii="TimesNewRoman" w:hAnsi="TimesNewRoman" w:cs="TimesNewRoman"/>
          <w:sz w:val="24"/>
          <w:szCs w:val="24"/>
        </w:rPr>
        <w:t>12</w:t>
      </w:r>
      <w:r>
        <w:rPr>
          <w:rFonts w:ascii="TimesNewRoman" w:hAnsi="TimesNewRoman" w:cs="TimesNewRoman"/>
          <w:sz w:val="24"/>
          <w:szCs w:val="24"/>
        </w:rPr>
        <w:t xml:space="preserve"> – </w:t>
      </w:r>
      <w:r w:rsidR="00C92479">
        <w:rPr>
          <w:rFonts w:ascii="TimesNewRoman" w:hAnsi="TimesNewRoman" w:cs="TimesNewRoman"/>
          <w:sz w:val="24"/>
          <w:szCs w:val="24"/>
        </w:rPr>
        <w:t xml:space="preserve">Ressuprimento </w:t>
      </w:r>
      <w:r>
        <w:rPr>
          <w:rFonts w:ascii="TimesNewRoman" w:hAnsi="TimesNewRoman" w:cs="TimesNewRoman"/>
          <w:sz w:val="24"/>
          <w:szCs w:val="24"/>
        </w:rPr>
        <w:t>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E3DB8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32206" w:rsidP="0052728E">
      <w:pPr>
        <w:keepNext/>
        <w:keepLines/>
        <w:widowControl w:val="0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9E6EA8">
        <w:rPr>
          <w:rFonts w:ascii="TimesNewRoman" w:hAnsi="TimesNewRoman" w:cs="TimesNewRoman"/>
          <w:sz w:val="24"/>
          <w:szCs w:val="24"/>
        </w:rPr>
        <w:t>11</w:t>
      </w:r>
      <w:r w:rsidR="00FB3EBA">
        <w:rPr>
          <w:rFonts w:ascii="TimesNewRoman" w:hAnsi="TimesNewRoman" w:cs="TimesNewRoman"/>
          <w:sz w:val="24"/>
          <w:szCs w:val="24"/>
        </w:rPr>
        <w:t xml:space="preserve"> </w:t>
      </w:r>
      <w:r w:rsidR="00FB3EBA">
        <w:rPr>
          <w:sz w:val="24"/>
          <w:szCs w:val="24"/>
        </w:rPr>
        <w:t>-</w:t>
      </w:r>
      <w:r w:rsidRPr="005B2ECD">
        <w:rPr>
          <w:sz w:val="24"/>
          <w:szCs w:val="24"/>
        </w:rPr>
        <w:t xml:space="preserve"> Homologação </w:t>
      </w:r>
      <w:r w:rsidR="000D31AE">
        <w:rPr>
          <w:sz w:val="24"/>
          <w:szCs w:val="24"/>
        </w:rPr>
        <w:t xml:space="preserve">de </w:t>
      </w:r>
      <w:r w:rsidR="000E4F5C">
        <w:rPr>
          <w:sz w:val="24"/>
          <w:szCs w:val="24"/>
        </w:rPr>
        <w:t>ensaio de controle de qualidade de fornecedor</w:t>
      </w:r>
    </w:p>
    <w:p w:rsidR="0052728E" w:rsidRDefault="0052728E" w:rsidP="0052728E">
      <w:pPr>
        <w:keepNext/>
        <w:keepLines/>
        <w:widowControl w:val="0"/>
        <w:rPr>
          <w:sz w:val="24"/>
          <w:szCs w:val="24"/>
        </w:rPr>
      </w:pPr>
      <w:r>
        <w:rPr>
          <w:sz w:val="24"/>
          <w:szCs w:val="24"/>
        </w:rPr>
        <w:t>(relacionado ao item de controle de qualidade do RTL)</w:t>
      </w:r>
    </w:p>
    <w:p w:rsidR="00FB3EBA" w:rsidRDefault="00FB3EBA" w:rsidP="000D31AE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sz w:val="24"/>
          <w:szCs w:val="24"/>
          <w:lang w:val="pt-PT"/>
        </w:rPr>
        <w:t>PLOG0022 -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897D26" w:rsidRDefault="00897D2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NQUA – Seção de Qualificação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D22E9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A con</w:t>
      </w:r>
      <w:r w:rsidR="00140757" w:rsidRPr="00140757">
        <w:rPr>
          <w:sz w:val="24"/>
          <w:szCs w:val="24"/>
        </w:rPr>
        <w:t xml:space="preserve">tratação de empresas para o fornecimento de material nacionalizado </w:t>
      </w:r>
      <w:r w:rsidR="00140757">
        <w:rPr>
          <w:sz w:val="24"/>
          <w:szCs w:val="24"/>
        </w:rPr>
        <w:t xml:space="preserve">(ressuprimento) </w:t>
      </w:r>
      <w:r w:rsidR="00140757" w:rsidRPr="00140757">
        <w:rPr>
          <w:sz w:val="24"/>
          <w:szCs w:val="24"/>
        </w:rPr>
        <w:t xml:space="preserve">deve seguir determinadas regras estabelecidas em um </w:t>
      </w:r>
      <w:r w:rsidRPr="00140757">
        <w:rPr>
          <w:sz w:val="24"/>
          <w:szCs w:val="24"/>
        </w:rPr>
        <w:t>Requisito Técnico de Licitação (RTL)</w:t>
      </w:r>
      <w:r w:rsidR="00140757" w:rsidRPr="00140757">
        <w:rPr>
          <w:sz w:val="24"/>
          <w:szCs w:val="24"/>
        </w:rPr>
        <w:t>, conforme modelos dos anexos A e B.</w:t>
      </w:r>
    </w:p>
    <w:p w:rsidR="00D22E93" w:rsidRPr="00140757" w:rsidRDefault="0014075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Estes modelos contemplam duas situações distintas, ou seja, o modelo do anexo A prevê a terceirização de ensaios</w:t>
      </w:r>
      <w:r w:rsidR="00F209B7">
        <w:rPr>
          <w:sz w:val="24"/>
          <w:szCs w:val="24"/>
        </w:rPr>
        <w:t xml:space="preserve"> para atestar a</w:t>
      </w:r>
      <w:r w:rsidR="00E83356">
        <w:rPr>
          <w:sz w:val="24"/>
          <w:szCs w:val="24"/>
        </w:rPr>
        <w:t xml:space="preserve"> qualidade</w:t>
      </w:r>
      <w:r w:rsidRPr="00140757">
        <w:rPr>
          <w:sz w:val="24"/>
          <w:szCs w:val="24"/>
        </w:rPr>
        <w:t xml:space="preserve"> d</w:t>
      </w:r>
      <w:r w:rsidR="00E83356">
        <w:rPr>
          <w:sz w:val="24"/>
          <w:szCs w:val="24"/>
        </w:rPr>
        <w:t>o</w:t>
      </w:r>
      <w:r w:rsidRPr="00140757">
        <w:rPr>
          <w:sz w:val="24"/>
          <w:szCs w:val="24"/>
        </w:rPr>
        <w:t xml:space="preserve"> material </w:t>
      </w:r>
      <w:r w:rsidR="00666DBB">
        <w:rPr>
          <w:sz w:val="24"/>
          <w:szCs w:val="24"/>
        </w:rPr>
        <w:t>recebido</w:t>
      </w:r>
      <w:r w:rsidR="00E83356">
        <w:rPr>
          <w:sz w:val="24"/>
          <w:szCs w:val="24"/>
        </w:rPr>
        <w:t xml:space="preserve">, enquanto </w:t>
      </w:r>
      <w:r w:rsidRPr="00140757">
        <w:rPr>
          <w:sz w:val="24"/>
          <w:szCs w:val="24"/>
        </w:rPr>
        <w:t>o anexo B</w:t>
      </w:r>
      <w:r w:rsidR="00E83356">
        <w:rPr>
          <w:sz w:val="24"/>
          <w:szCs w:val="24"/>
        </w:rPr>
        <w:t xml:space="preserve"> prevê </w:t>
      </w:r>
      <w:r w:rsidR="00F209B7">
        <w:rPr>
          <w:sz w:val="24"/>
          <w:szCs w:val="24"/>
        </w:rPr>
        <w:t xml:space="preserve">que estes </w:t>
      </w:r>
      <w:r w:rsidRPr="00140757">
        <w:rPr>
          <w:sz w:val="24"/>
          <w:szCs w:val="24"/>
        </w:rPr>
        <w:t xml:space="preserve">ensaios </w:t>
      </w:r>
      <w:r w:rsidR="00F209B7">
        <w:rPr>
          <w:sz w:val="24"/>
          <w:szCs w:val="24"/>
        </w:rPr>
        <w:t xml:space="preserve">sejam realizados </w:t>
      </w:r>
      <w:r w:rsidRPr="00140757">
        <w:rPr>
          <w:sz w:val="24"/>
          <w:szCs w:val="24"/>
        </w:rPr>
        <w:t xml:space="preserve">internamente, utilizando os </w:t>
      </w:r>
      <w:r w:rsidR="00E83356">
        <w:rPr>
          <w:sz w:val="24"/>
          <w:szCs w:val="24"/>
        </w:rPr>
        <w:t>meios disponíveis nos Seção de Controle da Qualidade do Produto (NTCQ)</w:t>
      </w:r>
      <w:r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C45C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LSXXXXXXXXX </w:t>
      </w:r>
      <w:r w:rsidR="00535517">
        <w:rPr>
          <w:sz w:val="24"/>
          <w:szCs w:val="24"/>
          <w:lang w:val="pt-PT"/>
        </w:rPr>
        <w:t>DCN</w:t>
      </w:r>
      <w:r w:rsidR="003C34FE">
        <w:rPr>
          <w:sz w:val="24"/>
          <w:szCs w:val="24"/>
          <w:lang w:val="pt-PT"/>
        </w:rPr>
        <w:t>X</w:t>
      </w:r>
      <w:r w:rsidR="00535517">
        <w:rPr>
          <w:sz w:val="24"/>
          <w:szCs w:val="24"/>
          <w:lang w:val="pt-PT"/>
        </w:rPr>
        <w:t>-</w:t>
      </w:r>
      <w:r w:rsidR="003C34FE">
        <w:rPr>
          <w:sz w:val="24"/>
          <w:szCs w:val="24"/>
          <w:lang w:val="pt-PT"/>
        </w:rPr>
        <w:t>XXXX</w:t>
      </w:r>
      <w:r w:rsidR="00535517">
        <w:rPr>
          <w:sz w:val="24"/>
          <w:szCs w:val="24"/>
          <w:lang w:val="pt-PT"/>
        </w:rPr>
        <w:t>”</w:t>
      </w:r>
    </w:p>
    <w:p w:rsidR="00095819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</w:t>
      </w:r>
      <w:r w:rsidR="00AF2F03">
        <w:rPr>
          <w:sz w:val="24"/>
          <w:szCs w:val="24"/>
          <w:lang w:val="pt-PT"/>
        </w:rPr>
        <w:t>há R</w:t>
      </w:r>
      <w:r w:rsidR="00EF689D">
        <w:rPr>
          <w:sz w:val="24"/>
          <w:szCs w:val="24"/>
          <w:lang w:val="pt-PT"/>
        </w:rPr>
        <w:t>TL</w:t>
      </w:r>
      <w:r w:rsidR="00AF2F03">
        <w:rPr>
          <w:sz w:val="24"/>
          <w:szCs w:val="24"/>
          <w:lang w:val="pt-PT"/>
        </w:rPr>
        <w:t xml:space="preserve"> arquivado para o item</w:t>
      </w:r>
      <w:r>
        <w:rPr>
          <w:sz w:val="24"/>
          <w:szCs w:val="24"/>
          <w:lang w:val="pt-PT"/>
        </w:rPr>
        <w:t xml:space="preserve">, a NTCP </w:t>
      </w:r>
      <w:r w:rsidR="009F221F">
        <w:rPr>
          <w:sz w:val="24"/>
          <w:szCs w:val="24"/>
          <w:lang w:val="pt-PT"/>
        </w:rPr>
        <w:t xml:space="preserve">deve </w:t>
      </w:r>
      <w:r w:rsidR="00EF689D">
        <w:rPr>
          <w:sz w:val="24"/>
          <w:szCs w:val="24"/>
          <w:lang w:val="pt-PT"/>
        </w:rPr>
        <w:t>reprod</w:t>
      </w:r>
      <w:r w:rsidR="00112032">
        <w:rPr>
          <w:sz w:val="24"/>
          <w:szCs w:val="24"/>
          <w:lang w:val="pt-PT"/>
        </w:rPr>
        <w:t xml:space="preserve">uzir </w:t>
      </w:r>
      <w:r w:rsidR="00EF689D">
        <w:rPr>
          <w:sz w:val="24"/>
          <w:szCs w:val="24"/>
          <w:lang w:val="pt-PT"/>
        </w:rPr>
        <w:t xml:space="preserve">as informações do RTL </w:t>
      </w:r>
      <w:r w:rsidR="009F221F">
        <w:rPr>
          <w:sz w:val="24"/>
          <w:szCs w:val="24"/>
          <w:lang w:val="pt-PT"/>
        </w:rPr>
        <w:t xml:space="preserve">arquivado </w:t>
      </w:r>
      <w:r w:rsidR="00EF689D">
        <w:rPr>
          <w:sz w:val="24"/>
          <w:szCs w:val="24"/>
          <w:lang w:val="pt-PT"/>
        </w:rPr>
        <w:t xml:space="preserve">para o </w:t>
      </w:r>
      <w:r w:rsidR="00CC3B77">
        <w:rPr>
          <w:sz w:val="24"/>
          <w:szCs w:val="24"/>
          <w:lang w:val="pt-PT"/>
        </w:rPr>
        <w:t xml:space="preserve">presente </w:t>
      </w:r>
      <w:r w:rsidR="00EF689D">
        <w:rPr>
          <w:sz w:val="24"/>
          <w:szCs w:val="24"/>
          <w:lang w:val="pt-PT"/>
        </w:rPr>
        <w:t>processo de aquisição</w:t>
      </w:r>
      <w:r w:rsidR="00AF2F03">
        <w:rPr>
          <w:sz w:val="24"/>
          <w:szCs w:val="24"/>
          <w:lang w:val="pt-PT"/>
        </w:rPr>
        <w:t>.</w:t>
      </w:r>
    </w:p>
    <w:p w:rsidR="00FC2F4F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não há RTL arquivado</w:t>
      </w:r>
      <w:r w:rsidR="005D2D3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 a NTCP </w:t>
      </w:r>
      <w:r w:rsidR="009F221F">
        <w:rPr>
          <w:sz w:val="24"/>
          <w:szCs w:val="24"/>
          <w:lang w:val="pt-PT"/>
        </w:rPr>
        <w:t xml:space="preserve">deve </w:t>
      </w:r>
      <w:r>
        <w:rPr>
          <w:sz w:val="24"/>
          <w:szCs w:val="24"/>
          <w:lang w:val="pt-PT"/>
        </w:rPr>
        <w:t>solicita</w:t>
      </w:r>
      <w:r w:rsidR="009F221F">
        <w:rPr>
          <w:sz w:val="24"/>
          <w:szCs w:val="24"/>
          <w:lang w:val="pt-PT"/>
        </w:rPr>
        <w:t>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à NT</w:t>
      </w:r>
      <w:r w:rsidR="00CC3B77">
        <w:rPr>
          <w:sz w:val="24"/>
          <w:szCs w:val="24"/>
          <w:lang w:val="pt-PT"/>
        </w:rPr>
        <w:t xml:space="preserve">CQ </w:t>
      </w:r>
      <w:r w:rsidR="005D2D3A">
        <w:rPr>
          <w:sz w:val="24"/>
          <w:szCs w:val="24"/>
          <w:lang w:val="pt-PT"/>
        </w:rPr>
        <w:t>o preenchimento d</w:t>
      </w:r>
      <w:r w:rsidR="007D4E32">
        <w:rPr>
          <w:sz w:val="24"/>
          <w:szCs w:val="24"/>
          <w:lang w:val="pt-PT"/>
        </w:rPr>
        <w:t>o item “Controle de Qualidade “ d</w:t>
      </w:r>
      <w:r w:rsidR="005D2D3A">
        <w:rPr>
          <w:sz w:val="24"/>
          <w:szCs w:val="24"/>
          <w:lang w:val="pt-PT"/>
        </w:rPr>
        <w:t xml:space="preserve">o RTL </w:t>
      </w:r>
      <w:r w:rsidR="007D4E32">
        <w:rPr>
          <w:sz w:val="24"/>
          <w:szCs w:val="24"/>
          <w:lang w:val="pt-PT"/>
        </w:rPr>
        <w:t>(vide anexo A), no que diz respeito ao fornecimento de  amostras iniciais e para o lote;</w:t>
      </w:r>
      <w:r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920D61" w:rsidRDefault="00920D61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104514">
        <w:rPr>
          <w:sz w:val="24"/>
          <w:szCs w:val="24"/>
          <w:lang w:val="pt-PT"/>
        </w:rPr>
        <w:t>previstas;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75675A" w:rsidRPr="000B1197" w:rsidRDefault="004322A9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446599">
        <w:rPr>
          <w:sz w:val="24"/>
          <w:szCs w:val="24"/>
          <w:lang w:val="pt-PT"/>
        </w:rPr>
        <w:t xml:space="preserve">O item 5 do RTL, que trata do controle de qualidade, </w:t>
      </w:r>
      <w:r w:rsidR="00573135" w:rsidRPr="00446599">
        <w:rPr>
          <w:sz w:val="24"/>
          <w:szCs w:val="24"/>
          <w:lang w:val="pt-PT"/>
        </w:rPr>
        <w:t xml:space="preserve">pode ser </w:t>
      </w:r>
      <w:r w:rsidRPr="00446599">
        <w:rPr>
          <w:sz w:val="24"/>
          <w:szCs w:val="24"/>
          <w:lang w:val="pt-PT"/>
        </w:rPr>
        <w:t xml:space="preserve">elaborado considerando </w:t>
      </w:r>
      <w:r w:rsidR="00573135" w:rsidRPr="00446599">
        <w:rPr>
          <w:sz w:val="24"/>
          <w:szCs w:val="24"/>
          <w:lang w:val="pt-PT"/>
        </w:rPr>
        <w:t xml:space="preserve">a contratação dos </w:t>
      </w:r>
      <w:r w:rsidRPr="00446599">
        <w:rPr>
          <w:sz w:val="24"/>
          <w:szCs w:val="24"/>
          <w:lang w:val="pt-PT"/>
        </w:rPr>
        <w:t xml:space="preserve">ensaios, </w:t>
      </w:r>
      <w:r w:rsidR="00573135" w:rsidRPr="00446599">
        <w:rPr>
          <w:sz w:val="24"/>
          <w:szCs w:val="24"/>
          <w:lang w:val="pt-PT"/>
        </w:rPr>
        <w:t xml:space="preserve">conforme </w:t>
      </w:r>
      <w:r w:rsidRPr="00446599">
        <w:rPr>
          <w:sz w:val="24"/>
          <w:szCs w:val="24"/>
          <w:lang w:val="pt-PT"/>
        </w:rPr>
        <w:t>modelo do anexo A</w:t>
      </w:r>
      <w:r w:rsidR="00573135" w:rsidRPr="00446599">
        <w:rPr>
          <w:sz w:val="24"/>
          <w:szCs w:val="24"/>
          <w:lang w:val="pt-PT"/>
        </w:rPr>
        <w:t xml:space="preserve">, ou a sua realização </w:t>
      </w:r>
      <w:r w:rsidRPr="00446599">
        <w:rPr>
          <w:sz w:val="24"/>
          <w:szCs w:val="24"/>
          <w:lang w:val="pt-PT"/>
        </w:rPr>
        <w:t xml:space="preserve">por meios próprios, </w:t>
      </w:r>
      <w:r w:rsidR="00573135" w:rsidRPr="00446599">
        <w:rPr>
          <w:sz w:val="24"/>
          <w:szCs w:val="24"/>
          <w:lang w:val="pt-PT"/>
        </w:rPr>
        <w:t xml:space="preserve">conforme modelo </w:t>
      </w:r>
      <w:r w:rsidRPr="00446599">
        <w:rPr>
          <w:sz w:val="24"/>
          <w:szCs w:val="24"/>
          <w:lang w:val="pt-PT"/>
        </w:rPr>
        <w:t>do anexo B.</w:t>
      </w:r>
    </w:p>
    <w:p w:rsidR="000B1197" w:rsidRPr="00B52872" w:rsidRDefault="00B52872" w:rsidP="00CA7304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B52872">
        <w:rPr>
          <w:sz w:val="24"/>
          <w:szCs w:val="24"/>
        </w:rPr>
        <w:t xml:space="preserve">A delimitação </w:t>
      </w:r>
      <w:r>
        <w:rPr>
          <w:sz w:val="24"/>
          <w:szCs w:val="24"/>
        </w:rPr>
        <w:t>de quantitativo de lote e amostra para aplicação de controle de qualidade pode ser obtida a partir do plano de inspeção para o material de interesse</w:t>
      </w:r>
      <w:r w:rsidR="00897D26">
        <w:rPr>
          <w:sz w:val="24"/>
          <w:szCs w:val="24"/>
        </w:rPr>
        <w:t xml:space="preserve"> ou conforme orientações emitidas pela NQUA.</w:t>
      </w:r>
      <w:r>
        <w:rPr>
          <w:sz w:val="24"/>
          <w:szCs w:val="24"/>
        </w:rPr>
        <w:t xml:space="preserve"> 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 do Pedido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>
        <w:rPr>
          <w:color w:val="000000"/>
          <w:sz w:val="24"/>
          <w:szCs w:val="24"/>
        </w:rPr>
        <w:t xml:space="preserve">   (</w:t>
      </w:r>
      <w:r w:rsidRPr="00AA4264">
        <w:rPr>
          <w:color w:val="000000"/>
          <w:sz w:val="24"/>
          <w:szCs w:val="24"/>
          <w:highlight w:val="yellow"/>
        </w:rPr>
        <w:t>CHEFES DOS SETORES ENVOLVIDOS</w:t>
      </w:r>
      <w:r w:rsidR="00AA52DF">
        <w:rPr>
          <w:color w:val="000000"/>
          <w:sz w:val="24"/>
          <w:szCs w:val="24"/>
        </w:rPr>
        <w:t xml:space="preserve"> </w:t>
      </w:r>
      <w:r w:rsidR="00AA52DF" w:rsidRPr="00AA52DF">
        <w:rPr>
          <w:color w:val="000000"/>
          <w:sz w:val="24"/>
          <w:szCs w:val="24"/>
          <w:highlight w:val="yellow"/>
        </w:rPr>
        <w:t>e CHEFE DA NNAQ</w:t>
      </w:r>
      <w:r>
        <w:rPr>
          <w:color w:val="000000"/>
          <w:sz w:val="24"/>
          <w:szCs w:val="24"/>
        </w:rPr>
        <w:t>)</w:t>
      </w: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CF7ABA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E2B9D" w:rsidRPr="00CF7ABA" w:rsidRDefault="00CE2B9D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Pr="008E73BA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AA4264">
        <w:rPr>
          <w:color w:val="000000"/>
          <w:sz w:val="24"/>
          <w:szCs w:val="24"/>
        </w:rPr>
        <w:t xml:space="preserve"> </w:t>
      </w:r>
      <w:r w:rsidR="00C74A78">
        <w:rPr>
          <w:color w:val="000000"/>
          <w:sz w:val="24"/>
          <w:szCs w:val="24"/>
        </w:rPr>
        <w:t>2º Ten QOCON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Projetos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Pr="00AA52DF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>GABRIEL</w:t>
      </w:r>
      <w:r>
        <w:rPr>
          <w:b/>
          <w:color w:val="000000"/>
          <w:sz w:val="24"/>
          <w:szCs w:val="24"/>
        </w:rPr>
        <w:t xml:space="preserve"> PIETTA</w:t>
      </w:r>
      <w:r w:rsidRPr="00AA52DF">
        <w:rPr>
          <w:color w:val="000000"/>
          <w:sz w:val="24"/>
          <w:szCs w:val="24"/>
        </w:rPr>
        <w:t xml:space="preserve"> DIAS</w:t>
      </w:r>
      <w:r>
        <w:rPr>
          <w:b/>
          <w:color w:val="000000"/>
          <w:sz w:val="24"/>
          <w:szCs w:val="24"/>
        </w:rPr>
        <w:t xml:space="preserve"> </w:t>
      </w:r>
      <w:r w:rsidRPr="00AA52DF">
        <w:rPr>
          <w:color w:val="000000"/>
          <w:sz w:val="24"/>
          <w:szCs w:val="24"/>
        </w:rPr>
        <w:t>Cap</w:t>
      </w:r>
      <w:r w:rsidR="00AA4264" w:rsidRPr="00AA52DF">
        <w:rPr>
          <w:color w:val="000000"/>
          <w:sz w:val="24"/>
          <w:szCs w:val="24"/>
        </w:rPr>
        <w:t xml:space="preserve"> Eng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da Qualidade do Produto</w:t>
      </w: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8B5269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8B5269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Pr="005F5C07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505F2C" w:rsidRDefault="00FB0E4A" w:rsidP="00505F2C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="00505F2C">
        <w:rPr>
          <w:rFonts w:ascii="Arial" w:hAnsi="Arial" w:cs="Arial"/>
        </w:rPr>
        <w:t>: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FC54D7">
        <w:rPr>
          <w:rFonts w:ascii="Arial" w:hAnsi="Arial" w:cs="Arial"/>
          <w:highlight w:val="yellow"/>
        </w:rPr>
        <w:t>Ou</w:t>
      </w:r>
    </w:p>
    <w:p w:rsidR="00505F2C" w:rsidRDefault="00FC54D7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3.1 – A CONTRATANTE fornecerá à CONTRATADA a matéria prima necessária à confecção de amostras e lote para a produção dos itens previstos nos itens 5.2.1, 5.9.1 e 5.9.2</w:t>
      </w:r>
      <w:r w:rsidR="00505F2C">
        <w:rPr>
          <w:rFonts w:ascii="Arial" w:hAnsi="Arial" w:cs="Arial"/>
        </w:rPr>
        <w:t>, conforme abaixo</w:t>
      </w:r>
      <w:r>
        <w:rPr>
          <w:rFonts w:ascii="Arial" w:hAnsi="Arial" w:cs="Arial"/>
        </w:rPr>
        <w:t>.</w:t>
      </w:r>
      <w:r w:rsidR="00505F2C">
        <w:rPr>
          <w:rFonts w:ascii="Arial" w:hAnsi="Arial" w:cs="Arial"/>
        </w:rPr>
        <w:t xml:space="preserve"> A retirada dessa matéria prima deve ser realizada pela CONTRATADA em um prazo máximo de 7 (sete) dias após o início da vigência contratual.</w:t>
      </w:r>
    </w:p>
    <w:p w:rsidR="00505F2C" w:rsidRP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3.1.1 -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  <w:shd w:val="clear" w:color="auto" w:fill="FDFDFD"/>
        </w:rPr>
        <w:t>CHAPA DE LIGA XXX de XX”</w:t>
      </w:r>
      <w:r>
        <w:rPr>
          <w:rFonts w:ascii="Arial" w:hAnsi="Arial" w:cs="Arial"/>
          <w:b/>
          <w:bCs/>
          <w:color w:val="000000"/>
          <w:shd w:val="clear" w:color="auto" w:fill="FDFDFD"/>
        </w:rPr>
        <w:t> (xxx mm)</w:t>
      </w:r>
      <w:r w:rsidRPr="008F42FB">
        <w:rPr>
          <w:rFonts w:ascii="Arial" w:hAnsi="Arial" w:cs="Arial"/>
          <w:color w:val="000000"/>
        </w:rPr>
        <w:t>de espessura por aproximadamente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largura 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 xml:space="preserve"> mm</w:t>
      </w:r>
      <w:r w:rsidRPr="008F42FB">
        <w:rPr>
          <w:rFonts w:ascii="Arial" w:hAnsi="Arial" w:cs="Arial"/>
          <w:color w:val="000000"/>
        </w:rPr>
        <w:t> de comprimento (no sentido da laminação)</w:t>
      </w:r>
      <w:r w:rsidRPr="008F42FB">
        <w:rPr>
          <w:rFonts w:ascii="Arial" w:hAnsi="Arial" w:cs="Arial"/>
          <w:b/>
          <w:bCs/>
          <w:color w:val="000000"/>
        </w:rPr>
        <w:t>.</w:t>
      </w:r>
    </w:p>
    <w:p w:rsid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8F42FB">
        <w:rPr>
          <w:rFonts w:ascii="Arial" w:hAnsi="Arial" w:cs="Arial"/>
          <w:color w:val="000000"/>
        </w:rPr>
        <w:t>3.1.</w:t>
      </w:r>
      <w:r>
        <w:rPr>
          <w:rFonts w:ascii="Arial" w:hAnsi="Arial" w:cs="Arial"/>
          <w:color w:val="000000"/>
        </w:rPr>
        <w:t xml:space="preserve">2 -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 w:rsidRPr="008F42FB">
        <w:rPr>
          <w:rFonts w:ascii="Arial" w:hAnsi="Arial" w:cs="Arial"/>
          <w:color w:val="000000"/>
        </w:rPr>
        <w:t xml:space="preserve">BARRA REDONDA DE </w:t>
      </w:r>
      <w:r>
        <w:rPr>
          <w:rFonts w:ascii="Arial" w:hAnsi="Arial" w:cs="Arial"/>
          <w:color w:val="000000"/>
        </w:rPr>
        <w:t>XXX</w:t>
      </w:r>
      <w:r w:rsidRPr="008F42FB">
        <w:rPr>
          <w:rFonts w:ascii="Arial" w:hAnsi="Arial" w:cs="Arial"/>
          <w:color w:val="000000"/>
        </w:rPr>
        <w:t> de </w:t>
      </w:r>
      <w:r>
        <w:rPr>
          <w:rFonts w:ascii="Arial" w:hAnsi="Arial" w:cs="Arial"/>
          <w:color w:val="000000"/>
        </w:rPr>
        <w:t>XXX”</w:t>
      </w:r>
      <w:r w:rsidRPr="008F42FB">
        <w:rPr>
          <w:rFonts w:ascii="Arial" w:hAnsi="Arial" w:cs="Arial"/>
          <w:b/>
          <w:bCs/>
          <w:color w:val="000000"/>
        </w:rPr>
        <w:t> (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mm) </w:t>
      </w:r>
      <w:r w:rsidRPr="008F42FB">
        <w:rPr>
          <w:rFonts w:ascii="Arial" w:hAnsi="Arial" w:cs="Arial"/>
          <w:color w:val="000000"/>
        </w:rPr>
        <w:t>de diâmetro com aproximadamente</w:t>
      </w:r>
      <w:r>
        <w:rPr>
          <w:rFonts w:ascii="Arial" w:hAnsi="Arial" w:cs="Arial"/>
          <w:b/>
          <w:bCs/>
          <w:color w:val="000000"/>
        </w:rPr>
        <w:t xml:space="preserve"> XXX 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comprimento</w:t>
      </w:r>
      <w:r>
        <w:rPr>
          <w:rFonts w:ascii="Arial" w:hAnsi="Arial" w:cs="Arial"/>
        </w:rPr>
        <w:t xml:space="preserve"> 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3.2 – A CONTRATANTE poderá fornecer, por solicitação da CONTRATADA, o fornecimento de matéria prima complementar. Este fornecimento está condicionado ao recolhimento do valor desse material informado pela CONTRATANTE.</w:t>
      </w:r>
    </w:p>
    <w:p w:rsidR="00FC54D7" w:rsidRPr="005F5C0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8F42FB">
        <w:rPr>
          <w:rFonts w:ascii="Arial" w:hAnsi="Arial" w:cs="Arial"/>
          <w:color w:val="000000"/>
        </w:rPr>
        <w:lastRenderedPageBreak/>
        <w:t>3.</w:t>
      </w:r>
      <w:r>
        <w:rPr>
          <w:rFonts w:ascii="Arial" w:hAnsi="Arial" w:cs="Arial"/>
          <w:color w:val="000000"/>
        </w:rPr>
        <w:t>3</w:t>
      </w:r>
      <w:r w:rsidRPr="008F42FB">
        <w:rPr>
          <w:rFonts w:ascii="Arial" w:hAnsi="Arial" w:cs="Arial"/>
          <w:color w:val="000000"/>
        </w:rPr>
        <w:t xml:space="preserve"> - A CONTRATADA será responsável por</w:t>
      </w:r>
      <w:r>
        <w:rPr>
          <w:rFonts w:ascii="Arial" w:hAnsi="Arial" w:cs="Arial"/>
          <w:color w:val="000000"/>
        </w:rPr>
        <w:t xml:space="preserve"> serviços, tratamentos, análises e transporte das matérias primas, sem ônus para a CONTRATANTE.</w:t>
      </w:r>
    </w:p>
    <w:p w:rsidR="00FC54D7" w:rsidRDefault="00FC54D7" w:rsidP="00FC54D7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3.4</w:t>
      </w:r>
      <w:r w:rsidR="00FB0E4A" w:rsidRPr="005F5C07">
        <w:rPr>
          <w:rFonts w:ascii="Arial" w:hAnsi="Arial" w:cs="Arial"/>
        </w:rPr>
        <w:t xml:space="preserve"> -</w:t>
      </w:r>
      <w:r w:rsidR="00FB0E4A"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="00FB0E4A"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="00FB0E4A"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8556A0" w:rsidRDefault="008556A0" w:rsidP="00FB0E4A">
      <w:pPr>
        <w:spacing w:before="120"/>
        <w:ind w:left="454" w:hanging="454"/>
        <w:jc w:val="both"/>
        <w:rPr>
          <w:rFonts w:ascii="Arial" w:hAnsi="Arial" w:cs="Arial"/>
          <w:color w:val="000000"/>
        </w:rPr>
      </w:pPr>
    </w:p>
    <w:p w:rsidR="008556A0" w:rsidRPr="00EF3D61" w:rsidRDefault="008556A0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 xml:space="preserve">, ou seja, um conjunto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 xml:space="preserve"> e outro </w:t>
      </w:r>
      <w:r w:rsidR="001F6C39">
        <w:rPr>
          <w:rFonts w:ascii="Arial" w:hAnsi="Arial" w:cs="Arial"/>
        </w:rPr>
        <w:t xml:space="preserve">de AMOSTRAS DO LOTE, o qual acompanha </w:t>
      </w:r>
      <w:r w:rsidRPr="005F5C07">
        <w:rPr>
          <w:rFonts w:ascii="Arial" w:hAnsi="Arial" w:cs="Arial"/>
        </w:rPr>
        <w:t xml:space="preserve">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final. 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 só deverá ser produzido a partir da aprovação, pela CONTRATANTE, do lote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>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</w:t>
      </w:r>
      <w:r w:rsidR="001F6C39">
        <w:rPr>
          <w:rFonts w:ascii="Arial" w:hAnsi="Arial" w:cs="Arial"/>
        </w:rPr>
        <w:t>DA deverá produzir as seguintes AMOSTRAS INICIAIS</w:t>
      </w:r>
      <w:r w:rsidRPr="00CA539C">
        <w:rPr>
          <w:rFonts w:ascii="Arial" w:hAnsi="Arial" w:cs="Arial"/>
        </w:rPr>
        <w:t xml:space="preserve">, previamente à fabricação do </w:t>
      </w:r>
      <w:r w:rsidR="00B6214D">
        <w:rPr>
          <w:rFonts w:ascii="Arial" w:hAnsi="Arial" w:cs="Arial"/>
        </w:rPr>
        <w:t>LOTE</w:t>
      </w:r>
      <w:r w:rsidRPr="00CA539C">
        <w:rPr>
          <w:rFonts w:ascii="Arial" w:hAnsi="Arial" w:cs="Arial"/>
        </w:rPr>
        <w:t xml:space="preserve">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 xml:space="preserve">5.3 – A CONTRATADA deverá emitir um Certificado de Conformidade de Produto (CCP), para cada </w:t>
      </w:r>
      <w:r w:rsidR="001F6C39">
        <w:rPr>
          <w:rFonts w:ascii="Arial" w:hAnsi="Arial" w:cs="Arial"/>
        </w:rPr>
        <w:t>item das AMOSTRAS INICIAIS</w:t>
      </w:r>
      <w:r w:rsidRPr="00CA539C">
        <w:rPr>
          <w:rFonts w:ascii="Arial" w:hAnsi="Arial" w:cs="Arial"/>
        </w:rPr>
        <w:t xml:space="preserve">, incluindo os laudos de </w:t>
      </w:r>
      <w:r w:rsidR="0081226E">
        <w:rPr>
          <w:rFonts w:ascii="Arial" w:hAnsi="Arial" w:cs="Arial"/>
        </w:rPr>
        <w:t xml:space="preserve">controle de qualidade </w:t>
      </w:r>
      <w:r w:rsidRPr="00CA539C">
        <w:rPr>
          <w:rFonts w:ascii="Arial" w:hAnsi="Arial" w:cs="Arial"/>
        </w:rPr>
        <w:t>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>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5.3.2 – A CONTRATADA poderá emitir laudos de </w:t>
      </w:r>
      <w:r w:rsidR="0081226E">
        <w:rPr>
          <w:rFonts w:ascii="Arial" w:hAnsi="Arial" w:cs="Arial"/>
        </w:rPr>
        <w:t>controle de qualidade</w:t>
      </w:r>
      <w:r>
        <w:rPr>
          <w:rFonts w:ascii="Arial" w:hAnsi="Arial" w:cs="Arial"/>
        </w:rPr>
        <w:t>, para anexação ao C</w:t>
      </w:r>
      <w:r w:rsidR="00053FE8">
        <w:rPr>
          <w:rFonts w:ascii="Arial" w:hAnsi="Arial" w:cs="Arial"/>
        </w:rPr>
        <w:t>CP</w:t>
      </w:r>
      <w:r>
        <w:rPr>
          <w:rFonts w:ascii="Arial" w:hAnsi="Arial" w:cs="Arial"/>
        </w:rPr>
        <w:t>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 xml:space="preserve"> deve contemplar o registro de</w:t>
      </w:r>
      <w:r w:rsidR="0081226E">
        <w:rPr>
          <w:rFonts w:ascii="Arial" w:hAnsi="Arial" w:cs="Arial"/>
        </w:rPr>
        <w:t xml:space="preserve"> conformidades e </w:t>
      </w:r>
      <w:r w:rsidRPr="00CA539C">
        <w:rPr>
          <w:rFonts w:ascii="Arial" w:hAnsi="Arial" w:cs="Arial"/>
        </w:rPr>
        <w:t>eventuais discrepâncias encontradas nos ensaios</w:t>
      </w:r>
      <w:r w:rsidR="0081226E">
        <w:rPr>
          <w:rFonts w:ascii="Arial" w:hAnsi="Arial" w:cs="Arial"/>
        </w:rPr>
        <w:t xml:space="preserve"> e medições, </w:t>
      </w:r>
      <w:r w:rsidRPr="00CA539C">
        <w:rPr>
          <w:rFonts w:ascii="Arial" w:hAnsi="Arial" w:cs="Arial"/>
        </w:rPr>
        <w:t>perante as especificações técnicas do DCN.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 xml:space="preserve">A CONTRATADA deverá disponibilizar as </w:t>
      </w:r>
      <w:r w:rsidR="001F6C39">
        <w:rPr>
          <w:rFonts w:ascii="Arial" w:hAnsi="Arial" w:cs="Arial"/>
        </w:rPr>
        <w:t>AMOSTRAS INICIAIS à CONTRATANTE</w:t>
      </w:r>
      <w:r w:rsidR="00AA5FF4">
        <w:rPr>
          <w:rFonts w:ascii="Arial" w:hAnsi="Arial" w:cs="Arial"/>
        </w:rPr>
        <w:t>, após a realização da etapa de controle de qualidade</w:t>
      </w:r>
      <w:r w:rsidR="001F6C39">
        <w:rPr>
          <w:rFonts w:ascii="Arial" w:hAnsi="Arial" w:cs="Arial"/>
        </w:rPr>
        <w:t xml:space="preserve"> e independente</w:t>
      </w:r>
      <w:r w:rsidR="00731F0C">
        <w:rPr>
          <w:rFonts w:ascii="Arial" w:hAnsi="Arial" w:cs="Arial"/>
        </w:rPr>
        <w:t>mente</w:t>
      </w:r>
      <w:r w:rsidR="001F6C39">
        <w:rPr>
          <w:rFonts w:ascii="Arial" w:hAnsi="Arial" w:cs="Arial"/>
        </w:rPr>
        <w:t xml:space="preserve"> de suas condições</w:t>
      </w:r>
      <w:r w:rsidRPr="00EA38E7"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="00A3626F">
        <w:rPr>
          <w:rFonts w:ascii="Arial" w:hAnsi="Arial" w:cs="Arial"/>
          <w:color w:val="000000"/>
          <w:shd w:val="clear" w:color="auto" w:fill="FFFFFF"/>
        </w:rPr>
        <w:t>.1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Default="00A3626F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5.8.2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 xml:space="preserve">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A3626F" w:rsidRPr="005F5C07" w:rsidRDefault="00A3626F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- Se as </w:t>
      </w:r>
      <w:r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forem julgadas adequadas pela CONTRATANTE, a CONTRATADA receberá ordem de produção do </w:t>
      </w:r>
      <w:r>
        <w:rPr>
          <w:rFonts w:ascii="Arial" w:hAnsi="Arial" w:cs="Arial"/>
          <w:color w:val="000000"/>
          <w:shd w:val="clear" w:color="auto" w:fill="FFFFFF"/>
        </w:rPr>
        <w:t>LOTE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pela CONTRATANTE.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lastRenderedPageBreak/>
        <w:t>5.9 -</w:t>
      </w:r>
      <w:r w:rsidRPr="005F5C07">
        <w:rPr>
          <w:rFonts w:ascii="Arial" w:hAnsi="Arial" w:cs="Arial"/>
        </w:rPr>
        <w:tab/>
        <w:t>A partir da aprovação da</w:t>
      </w:r>
      <w:r w:rsidR="00731F0C">
        <w:rPr>
          <w:rFonts w:ascii="Arial" w:hAnsi="Arial" w:cs="Arial"/>
        </w:rPr>
        <w:t>s AMOSTRAS INICIAIS</w:t>
      </w:r>
      <w:r w:rsidRPr="005F5C07">
        <w:rPr>
          <w:rFonts w:ascii="Arial" w:hAnsi="Arial" w:cs="Arial"/>
        </w:rPr>
        <w:t xml:space="preserve"> com a respectiva ordem de produção, a CONTRATADA deverá produzir o seguinte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de material</w:t>
      </w:r>
      <w:r w:rsidR="005E2554" w:rsidRPr="005F5C07">
        <w:rPr>
          <w:rFonts w:ascii="Arial" w:hAnsi="Arial" w:cs="Arial"/>
        </w:rPr>
        <w:t xml:space="preserve"> e </w:t>
      </w:r>
      <w:r w:rsidR="009345B6">
        <w:rPr>
          <w:rFonts w:ascii="Arial" w:hAnsi="Arial" w:cs="Arial"/>
        </w:rPr>
        <w:t xml:space="preserve">suas </w:t>
      </w:r>
      <w:r w:rsidR="00731F0C">
        <w:rPr>
          <w:rFonts w:ascii="Arial" w:hAnsi="Arial" w:cs="Arial"/>
        </w:rPr>
        <w:t>AMOSTRAS DO LOTE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 xml:space="preserve">) do </w:t>
      </w:r>
      <w:r w:rsidR="00B6214D">
        <w:rPr>
          <w:rFonts w:ascii="Arial" w:hAnsi="Arial" w:cs="Arial"/>
        </w:rPr>
        <w:t>LOTE</w:t>
      </w:r>
      <w:r w:rsidR="005E2554" w:rsidRPr="005F5C07">
        <w:rPr>
          <w:rFonts w:ascii="Arial" w:hAnsi="Arial" w:cs="Arial"/>
        </w:rPr>
        <w:t>;</w:t>
      </w:r>
    </w:p>
    <w:p w:rsidR="005E2554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 xml:space="preserve">) unidades XXXXXX (DCNX-XXXX) de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>;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40667D">
        <w:rPr>
          <w:rFonts w:ascii="Arial" w:hAnsi="Arial" w:cs="Arial"/>
          <w:highlight w:val="yellow"/>
        </w:rPr>
        <w:t>Ou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5.9.2 – AMOSTRAS DO LOTE constituídas de: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5.9.2.1 – XX (XXXX) </w:t>
      </w:r>
      <w:r w:rsidRPr="005F5C07">
        <w:rPr>
          <w:rFonts w:ascii="Arial" w:hAnsi="Arial" w:cs="Arial"/>
        </w:rPr>
        <w:t>unidades XXXXXX (DCNX-XXXX)</w:t>
      </w:r>
    </w:p>
    <w:p w:rsidR="00A2430A" w:rsidRDefault="00A2430A" w:rsidP="00A2430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5.9.2.2 - XX (XXXX) </w:t>
      </w:r>
      <w:r w:rsidRPr="005F5C07">
        <w:rPr>
          <w:rFonts w:ascii="Arial" w:hAnsi="Arial" w:cs="Arial"/>
        </w:rPr>
        <w:t xml:space="preserve">unidades </w:t>
      </w:r>
      <w:r>
        <w:rPr>
          <w:rFonts w:ascii="Arial" w:hAnsi="Arial" w:cs="Arial"/>
        </w:rPr>
        <w:t xml:space="preserve">do componente </w:t>
      </w:r>
      <w:r w:rsidRPr="005F5C07">
        <w:rPr>
          <w:rFonts w:ascii="Arial" w:hAnsi="Arial" w:cs="Arial"/>
        </w:rPr>
        <w:t>XXXXXX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t xml:space="preserve">5.10 – A CONTRATADA deverá disponibilizar o </w:t>
      </w:r>
      <w:r w:rsidR="00F72115">
        <w:rPr>
          <w:rFonts w:ascii="Arial" w:hAnsi="Arial" w:cs="Arial"/>
        </w:rPr>
        <w:t xml:space="preserve">LOTE </w:t>
      </w:r>
      <w:r w:rsidR="005E2554" w:rsidRPr="005F5C07">
        <w:rPr>
          <w:rFonts w:ascii="Arial" w:hAnsi="Arial" w:cs="Arial"/>
        </w:rPr>
        <w:t xml:space="preserve">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 xml:space="preserve"> </w:t>
      </w:r>
      <w:r w:rsidRPr="005F5C07">
        <w:rPr>
          <w:rFonts w:ascii="Arial" w:hAnsi="Arial" w:cs="Arial"/>
        </w:rPr>
        <w:t>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>os materi</w:t>
      </w:r>
      <w:r w:rsidR="00731F0C">
        <w:rPr>
          <w:rFonts w:ascii="Arial" w:hAnsi="Arial" w:cs="Arial"/>
        </w:rPr>
        <w:t>ais que serão considerados como AMOSTRAS DO LOTE</w:t>
      </w:r>
      <w:r w:rsidR="00A14864" w:rsidRPr="005F5C07">
        <w:rPr>
          <w:rFonts w:ascii="Arial" w:hAnsi="Arial" w:cs="Arial"/>
        </w:rPr>
        <w:t xml:space="preserve">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</w:t>
      </w:r>
      <w:r w:rsidR="00731F0C">
        <w:rPr>
          <w:rFonts w:ascii="Arial" w:hAnsi="Arial" w:cs="Arial"/>
        </w:rPr>
        <w:t xml:space="preserve">AMOSTRAS DO LOTE </w:t>
      </w:r>
      <w:r w:rsidR="002A56D8">
        <w:rPr>
          <w:rFonts w:ascii="Arial" w:hAnsi="Arial" w:cs="Arial"/>
        </w:rPr>
        <w:t xml:space="preserve">(vide item 5.9.2) </w:t>
      </w:r>
      <w:r w:rsidRPr="005F5C07">
        <w:rPr>
          <w:rFonts w:ascii="Arial" w:hAnsi="Arial" w:cs="Arial"/>
        </w:rPr>
        <w:t xml:space="preserve">selecionadas pela CONTRATANTE </w:t>
      </w:r>
      <w:r w:rsidR="00AA5FF4">
        <w:rPr>
          <w:rFonts w:ascii="Arial" w:hAnsi="Arial" w:cs="Arial"/>
        </w:rPr>
        <w:t>à etapa de controle de qualidade</w:t>
      </w:r>
      <w:r w:rsidR="000C38CD">
        <w:rPr>
          <w:rFonts w:ascii="Arial" w:hAnsi="Arial" w:cs="Arial"/>
        </w:rPr>
        <w:t xml:space="preserve">, </w:t>
      </w:r>
      <w:r w:rsidR="000C38CD" w:rsidRPr="005F5C07">
        <w:rPr>
          <w:rFonts w:ascii="Arial" w:hAnsi="Arial" w:cs="Arial"/>
        </w:rPr>
        <w:t>aplicando-se as mesmas condições do</w:t>
      </w:r>
      <w:r w:rsidR="00C04EC5">
        <w:rPr>
          <w:rFonts w:ascii="Arial" w:hAnsi="Arial" w:cs="Arial"/>
        </w:rPr>
        <w:t xml:space="preserve"> item</w:t>
      </w:r>
      <w:r w:rsidR="000C38CD" w:rsidRPr="005F5C07">
        <w:rPr>
          <w:rFonts w:ascii="Arial" w:hAnsi="Arial" w:cs="Arial"/>
        </w:rPr>
        <w:t xml:space="preserve"> </w:t>
      </w:r>
      <w:r w:rsidR="000C38CD" w:rsidRPr="005F5C07">
        <w:rPr>
          <w:rFonts w:ascii="Arial" w:hAnsi="Arial" w:cs="Arial"/>
          <w:b/>
        </w:rPr>
        <w:t>5.3</w:t>
      </w:r>
      <w:r w:rsidR="000C38CD" w:rsidRPr="005F5C07">
        <w:rPr>
          <w:rFonts w:ascii="Arial" w:hAnsi="Arial" w:cs="Arial"/>
        </w:rPr>
        <w:t xml:space="preserve"> </w:t>
      </w:r>
      <w:r w:rsidR="00C04EC5">
        <w:rPr>
          <w:rFonts w:ascii="Arial" w:hAnsi="Arial" w:cs="Arial"/>
        </w:rPr>
        <w:t>para estas amostras</w:t>
      </w:r>
      <w:r w:rsidRPr="005F5C07">
        <w:rPr>
          <w:rFonts w:ascii="Arial" w:hAnsi="Arial" w:cs="Arial"/>
        </w:rPr>
        <w:t>.</w:t>
      </w:r>
    </w:p>
    <w:p w:rsidR="002A56D8" w:rsidRDefault="002A56D8" w:rsidP="002A56D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5.13 - </w:t>
      </w:r>
      <w:r w:rsidRPr="005F5C07">
        <w:rPr>
          <w:rFonts w:ascii="Arial" w:hAnsi="Arial" w:cs="Arial"/>
        </w:rPr>
        <w:t>A CONTRATADA deverá submeter</w:t>
      </w:r>
      <w:r>
        <w:rPr>
          <w:rFonts w:ascii="Arial" w:hAnsi="Arial" w:cs="Arial"/>
        </w:rPr>
        <w:t xml:space="preserve"> </w:t>
      </w:r>
      <w:r w:rsidRPr="00C6725D">
        <w:rPr>
          <w:rFonts w:ascii="Arial" w:hAnsi="Arial" w:cs="Arial"/>
          <w:b/>
        </w:rPr>
        <w:t xml:space="preserve">XXX </w:t>
      </w:r>
      <w:r w:rsidR="003A36B6" w:rsidRPr="00C6725D">
        <w:rPr>
          <w:rFonts w:ascii="Arial" w:hAnsi="Arial" w:cs="Arial"/>
          <w:b/>
        </w:rPr>
        <w:t>(XX)</w:t>
      </w:r>
      <w:r w:rsidR="003A36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unidades do </w:t>
      </w:r>
      <w:r w:rsidR="006116CE">
        <w:rPr>
          <w:rFonts w:ascii="Arial" w:hAnsi="Arial" w:cs="Arial"/>
        </w:rPr>
        <w:t>LOTE</w:t>
      </w:r>
      <w:r>
        <w:rPr>
          <w:rFonts w:ascii="Arial" w:hAnsi="Arial" w:cs="Arial"/>
        </w:rPr>
        <w:t xml:space="preserve"> (vide item 5.9.1) à etapa de controle de qualidade</w:t>
      </w:r>
      <w:r w:rsidR="009345B6">
        <w:rPr>
          <w:rFonts w:ascii="Arial" w:hAnsi="Arial" w:cs="Arial"/>
        </w:rPr>
        <w:t xml:space="preserve"> que não </w:t>
      </w:r>
      <w:r w:rsidR="00C04EC5">
        <w:rPr>
          <w:rFonts w:ascii="Arial" w:hAnsi="Arial" w:cs="Arial"/>
        </w:rPr>
        <w:t>inclua</w:t>
      </w:r>
      <w:r w:rsidR="009345B6">
        <w:rPr>
          <w:rFonts w:ascii="Arial" w:hAnsi="Arial" w:cs="Arial"/>
        </w:rPr>
        <w:t xml:space="preserve"> ensaios </w:t>
      </w:r>
      <w:r>
        <w:rPr>
          <w:rFonts w:ascii="Arial" w:hAnsi="Arial" w:cs="Arial"/>
        </w:rPr>
        <w:t>destrutivo</w:t>
      </w:r>
      <w:r w:rsidR="009345B6">
        <w:rPr>
          <w:rFonts w:ascii="Arial" w:hAnsi="Arial" w:cs="Arial"/>
        </w:rPr>
        <w:t xml:space="preserve">s, </w:t>
      </w:r>
      <w:r w:rsidR="005A5607">
        <w:rPr>
          <w:rFonts w:ascii="Arial" w:hAnsi="Arial" w:cs="Arial"/>
        </w:rPr>
        <w:t>anexando ao CPP o resultado dos ensaios e medições realizados por empresas acreditadas</w:t>
      </w:r>
      <w:r>
        <w:rPr>
          <w:rFonts w:ascii="Arial" w:hAnsi="Arial" w:cs="Arial"/>
        </w:rPr>
        <w:t>.</w:t>
      </w:r>
      <w:r w:rsidR="000B1197">
        <w:rPr>
          <w:rFonts w:ascii="Arial" w:hAnsi="Arial" w:cs="Arial"/>
        </w:rPr>
        <w:t xml:space="preserve"> 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4</w:t>
      </w:r>
      <w:r w:rsidRPr="00865662">
        <w:rPr>
          <w:rFonts w:ascii="Arial" w:hAnsi="Arial" w:cs="Arial"/>
        </w:rPr>
        <w:t xml:space="preserve"> </w:t>
      </w:r>
      <w:r w:rsidRPr="00B52872">
        <w:rPr>
          <w:rFonts w:ascii="Arial" w:hAnsi="Arial" w:cs="Arial"/>
        </w:rPr>
        <w:t xml:space="preserve">- A CONTRATANTE, de posse do CCP e das </w:t>
      </w:r>
      <w:r w:rsidR="00C04EC5">
        <w:rPr>
          <w:rFonts w:ascii="Arial" w:hAnsi="Arial" w:cs="Arial"/>
        </w:rPr>
        <w:t>AMOSTRAS DO LOTE e do LOTE</w:t>
      </w:r>
      <w:r w:rsidRPr="00B52872">
        <w:rPr>
          <w:rFonts w:ascii="Arial" w:hAnsi="Arial" w:cs="Arial"/>
        </w:rPr>
        <w:t xml:space="preserve">, </w:t>
      </w:r>
      <w:r w:rsidR="003547E3" w:rsidRPr="00B52872">
        <w:rPr>
          <w:rFonts w:ascii="Arial" w:hAnsi="Arial" w:cs="Arial"/>
        </w:rPr>
        <w:t xml:space="preserve">fará uma avaliação quanto à adequabilidade do processo produtivo </w:t>
      </w:r>
      <w:r w:rsidRPr="00B52872">
        <w:rPr>
          <w:rFonts w:ascii="Arial" w:hAnsi="Arial" w:cs="Arial"/>
        </w:rPr>
        <w:t xml:space="preserve">e, conseqüentemente, do </w:t>
      </w:r>
      <w:r w:rsidR="00102BEC">
        <w:rPr>
          <w:rFonts w:ascii="Arial" w:hAnsi="Arial" w:cs="Arial"/>
        </w:rPr>
        <w:t>LOTE</w:t>
      </w:r>
      <w:r w:rsidRPr="00B52872">
        <w:rPr>
          <w:rFonts w:ascii="Arial" w:hAnsi="Arial" w:cs="Arial"/>
        </w:rPr>
        <w:t>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 DO 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. A CONTRATADA, de posse deste laudo, deverá reiniciar o processo de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e AMOSTRAS DO LOTE para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res</w:t>
      </w:r>
      <w:r w:rsidRPr="005F5C07">
        <w:rPr>
          <w:rFonts w:ascii="Arial" w:hAnsi="Arial" w:cs="Arial"/>
          <w:color w:val="000000"/>
          <w:shd w:val="clear" w:color="auto" w:fill="FFFFFF"/>
        </w:rPr>
        <w:t>submissão à CONTRATANTE, atentando-se em corrigir as discrepâncias apontadas</w:t>
      </w:r>
      <w:r w:rsidR="0071191A">
        <w:rPr>
          <w:rFonts w:ascii="Arial" w:hAnsi="Arial" w:cs="Arial"/>
          <w:color w:val="000000"/>
          <w:shd w:val="clear" w:color="auto" w:fill="FFFFFF"/>
        </w:rPr>
        <w:t xml:space="preserve"> e </w:t>
      </w:r>
      <w:r w:rsidR="0071191A">
        <w:rPr>
          <w:rFonts w:ascii="Arial" w:hAnsi="Arial" w:cs="Arial"/>
        </w:rPr>
        <w:t xml:space="preserve">anexando ao CPP o resultado dos ensaios e </w:t>
      </w:r>
      <w:r w:rsidR="00D145A6">
        <w:rPr>
          <w:rFonts w:ascii="Arial" w:hAnsi="Arial" w:cs="Arial"/>
        </w:rPr>
        <w:t>medições realizadas por empresas acreditadas para a nova entrega</w:t>
      </w:r>
      <w:r w:rsidRPr="005F5C07">
        <w:rPr>
          <w:rFonts w:ascii="Arial" w:hAnsi="Arial" w:cs="Arial"/>
          <w:color w:val="000000"/>
          <w:shd w:val="clear" w:color="auto" w:fill="FFFFFF"/>
        </w:rPr>
        <w:t>.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A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e AMOSTRAS DO LOTE pela CONTRATADA não deve acarretar em custos adicionais à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.2 – Se as </w:t>
      </w:r>
      <w:r w:rsidR="00D145A6">
        <w:rPr>
          <w:rFonts w:ascii="Arial" w:hAnsi="Arial" w:cs="Arial"/>
          <w:color w:val="000000"/>
          <w:shd w:val="clear" w:color="auto" w:fill="FFFFFF"/>
        </w:rPr>
        <w:t>AMOSTRAS DO LOTE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e LOTE </w:t>
      </w:r>
      <w:r>
        <w:rPr>
          <w:rFonts w:ascii="Arial" w:hAnsi="Arial" w:cs="Arial"/>
          <w:color w:val="000000"/>
          <w:shd w:val="clear" w:color="auto" w:fill="FFFFFF"/>
        </w:rPr>
        <w:t>forem consideradas adequadas, o OBJETO será considerado entregue, cumprindo-se o previsto no item CONDIÇÕES DE ENTREGA do presente RTL.</w:t>
      </w:r>
    </w:p>
    <w:p w:rsidR="003547E3" w:rsidRDefault="003547E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.3 – A CONTRATANTE poderá avaliar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internamente </w:t>
      </w:r>
      <w:r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>
        <w:rPr>
          <w:rFonts w:ascii="Arial" w:hAnsi="Arial" w:cs="Arial"/>
          <w:color w:val="000000"/>
          <w:shd w:val="clear" w:color="auto" w:fill="FFFFFF"/>
        </w:rPr>
        <w:t xml:space="preserve"> e solicitar à CONTRATADA a correção de eventuais discrepâncias encontradas.</w:t>
      </w:r>
    </w:p>
    <w:p w:rsidR="00BD3E09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5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</w:t>
      </w:r>
      <w:r w:rsidR="00D145A6">
        <w:rPr>
          <w:rFonts w:ascii="Arial" w:hAnsi="Arial" w:cs="Arial"/>
        </w:rPr>
        <w:t>a</w:t>
      </w:r>
      <w:r w:rsidRPr="0037419F">
        <w:rPr>
          <w:rFonts w:ascii="Arial" w:hAnsi="Arial" w:cs="Arial"/>
        </w:rPr>
        <w:t xml:space="preserve">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 xml:space="preserve">. </w:t>
      </w:r>
    </w:p>
    <w:p w:rsidR="00FB0E4A" w:rsidRPr="0037419F" w:rsidRDefault="00BD3E09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5.15.1 - </w:t>
      </w:r>
      <w:r w:rsidR="00DE5089" w:rsidRPr="005F5C07">
        <w:rPr>
          <w:rFonts w:ascii="Arial" w:hAnsi="Arial" w:cs="Arial"/>
        </w:rPr>
        <w:t>A aceitação de material alternativo proposto pela CONTRATADA não deve acarretar</w:t>
      </w:r>
      <w:r w:rsidR="00FB0E4A" w:rsidRPr="005F5C07">
        <w:rPr>
          <w:rFonts w:ascii="Arial" w:hAnsi="Arial" w:cs="Arial"/>
        </w:rPr>
        <w:t xml:space="preserve"> em custos adicionais à CONTRATANTE.</w:t>
      </w:r>
    </w:p>
    <w:p w:rsidR="00232FD3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5.16</w:t>
      </w:r>
      <w:r w:rsidR="00FB0E4A" w:rsidRPr="0037419F">
        <w:rPr>
          <w:rFonts w:ascii="Arial" w:hAnsi="Arial" w:cs="Arial"/>
        </w:rPr>
        <w:t xml:space="preserve"> - A CONTRATADA deve considerar que as amostras fornecidas em quaisquer circunstâncias são sem ônus para a CONTRATANTE</w:t>
      </w:r>
    </w:p>
    <w:p w:rsidR="00FB0E4A" w:rsidRDefault="00B52872" w:rsidP="00D227C4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232FD3">
        <w:rPr>
          <w:rFonts w:ascii="Arial" w:hAnsi="Arial" w:cs="Arial"/>
        </w:rPr>
        <w:t xml:space="preserve"> – A CONTRATA deve </w:t>
      </w:r>
      <w:r w:rsidR="00D227C4">
        <w:rPr>
          <w:rFonts w:ascii="Arial" w:hAnsi="Arial" w:cs="Arial"/>
        </w:rPr>
        <w:t xml:space="preserve">identificar os </w:t>
      </w:r>
      <w:r w:rsidR="00BD3E09">
        <w:rPr>
          <w:rFonts w:ascii="Arial" w:hAnsi="Arial" w:cs="Arial"/>
        </w:rPr>
        <w:t>LOTES</w:t>
      </w:r>
      <w:r w:rsidR="00D227C4">
        <w:rPr>
          <w:rFonts w:ascii="Arial" w:hAnsi="Arial" w:cs="Arial"/>
        </w:rPr>
        <w:t xml:space="preserve"> e AMOSTRAS DOS LOTES, conforme previsto no DCN, previamente à aplicação dos revestimentos previstos.</w:t>
      </w:r>
    </w:p>
    <w:p w:rsidR="006A4485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6A4485">
        <w:rPr>
          <w:rFonts w:ascii="Arial" w:hAnsi="Arial" w:cs="Arial"/>
        </w:rPr>
        <w:t>.1 –</w:t>
      </w:r>
      <w:r>
        <w:rPr>
          <w:rFonts w:ascii="Arial" w:hAnsi="Arial" w:cs="Arial"/>
        </w:rPr>
        <w:t xml:space="preserve"> A condição do item 5.17</w:t>
      </w:r>
      <w:r w:rsidR="006A4485">
        <w:rPr>
          <w:rFonts w:ascii="Arial" w:hAnsi="Arial" w:cs="Arial"/>
        </w:rPr>
        <w:t xml:space="preserve"> se aplica mesmo que no </w:t>
      </w:r>
      <w:r w:rsidR="00D227C4">
        <w:rPr>
          <w:rFonts w:ascii="Arial" w:hAnsi="Arial" w:cs="Arial"/>
        </w:rPr>
        <w:t>DCN</w:t>
      </w:r>
      <w:r w:rsidR="008A4957">
        <w:rPr>
          <w:rFonts w:ascii="Arial" w:hAnsi="Arial" w:cs="Arial"/>
        </w:rPr>
        <w:t xml:space="preserve"> </w:t>
      </w:r>
      <w:r w:rsidR="00D227C4">
        <w:rPr>
          <w:rFonts w:ascii="Arial" w:hAnsi="Arial" w:cs="Arial"/>
        </w:rPr>
        <w:t>conste q</w:t>
      </w:r>
      <w:r w:rsidR="006A4485">
        <w:rPr>
          <w:rFonts w:ascii="Arial" w:hAnsi="Arial" w:cs="Arial"/>
        </w:rPr>
        <w:t>ue a gravação é realizada pel</w:t>
      </w:r>
      <w:r w:rsidR="003D49C0">
        <w:rPr>
          <w:rFonts w:ascii="Arial" w:hAnsi="Arial" w:cs="Arial"/>
        </w:rPr>
        <w:t>a</w:t>
      </w:r>
      <w:r w:rsidR="006A4485">
        <w:rPr>
          <w:rFonts w:ascii="Arial" w:hAnsi="Arial" w:cs="Arial"/>
        </w:rPr>
        <w:t xml:space="preserve"> </w:t>
      </w:r>
      <w:r w:rsidR="003D49C0">
        <w:rPr>
          <w:rFonts w:ascii="Arial" w:hAnsi="Arial" w:cs="Arial"/>
        </w:rPr>
        <w:t>CONTRATANTE</w:t>
      </w:r>
      <w:r w:rsidR="006A4485">
        <w:rPr>
          <w:rFonts w:ascii="Arial" w:hAnsi="Arial" w:cs="Arial"/>
        </w:rPr>
        <w:t>.</w:t>
      </w:r>
    </w:p>
    <w:p w:rsidR="00232FD3" w:rsidRPr="0037419F" w:rsidRDefault="00B52872" w:rsidP="000E580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3D49C0">
        <w:rPr>
          <w:rFonts w:ascii="Arial" w:hAnsi="Arial" w:cs="Arial"/>
        </w:rPr>
        <w:t xml:space="preserve">.2 – A sequência de </w:t>
      </w:r>
      <w:r w:rsidR="00D227C4">
        <w:rPr>
          <w:rFonts w:ascii="Arial" w:hAnsi="Arial" w:cs="Arial"/>
        </w:rPr>
        <w:t xml:space="preserve">serialização </w:t>
      </w:r>
      <w:r w:rsidR="00BD3E09">
        <w:rPr>
          <w:rFonts w:ascii="Arial" w:hAnsi="Arial" w:cs="Arial"/>
        </w:rPr>
        <w:t>do LOTE</w:t>
      </w:r>
      <w:r w:rsidR="003D49C0">
        <w:rPr>
          <w:rFonts w:ascii="Arial" w:hAnsi="Arial" w:cs="Arial"/>
        </w:rPr>
        <w:t xml:space="preserve"> deve ser solicitada pela CONTRATADA à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lastRenderedPageBreak/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</w:t>
      </w:r>
      <w:r w:rsidR="00C874E1">
        <w:rPr>
          <w:rFonts w:ascii="Arial" w:hAnsi="Arial" w:cs="Arial"/>
        </w:rPr>
        <w:t xml:space="preserve">controle de qualidade </w:t>
      </w:r>
      <w:r w:rsidR="00C413F2" w:rsidRPr="005F5C07">
        <w:rPr>
          <w:rFonts w:ascii="Arial" w:hAnsi="Arial" w:cs="Arial"/>
        </w:rPr>
        <w:t xml:space="preserve">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 w:rsidR="004B029D">
        <w:rPr>
          <w:rFonts w:ascii="Arial" w:hAnsi="Arial" w:cs="Arial"/>
        </w:rPr>
        <w:t xml:space="preserve"> que se inicia a partir da data de início de vigência do CONTRATO (T0).</w:t>
      </w:r>
    </w:p>
    <w:p w:rsidR="00A53455" w:rsidRDefault="00A53455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7.1.1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</w:t>
      </w:r>
      <w:r w:rsidR="00DC7573">
        <w:rPr>
          <w:rFonts w:ascii="Arial" w:hAnsi="Arial" w:cs="Arial"/>
        </w:rPr>
        <w:t xml:space="preserve">(T1)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 xml:space="preserve">para a entrega das AMOSTRAS INICIAIS, com o respectivo CPP, é de </w:t>
      </w:r>
      <w:r w:rsidRPr="00A53455">
        <w:rPr>
          <w:rFonts w:ascii="Arial" w:hAnsi="Arial" w:cs="Arial"/>
          <w:b/>
        </w:rPr>
        <w:t>XXX</w:t>
      </w:r>
      <w:r>
        <w:rPr>
          <w:rFonts w:ascii="Arial" w:hAnsi="Arial" w:cs="Arial"/>
        </w:rPr>
        <w:t xml:space="preserve"> (</w:t>
      </w:r>
      <w:r w:rsidRPr="00A53455">
        <w:rPr>
          <w:rFonts w:ascii="Arial" w:hAnsi="Arial" w:cs="Arial"/>
          <w:b/>
        </w:rPr>
        <w:t>XX</w:t>
      </w:r>
      <w:r>
        <w:rPr>
          <w:rFonts w:ascii="Arial" w:hAnsi="Arial" w:cs="Arial"/>
        </w:rPr>
        <w:t>) dias</w:t>
      </w:r>
      <w:r w:rsidR="00030650">
        <w:rPr>
          <w:rFonts w:ascii="Arial" w:hAnsi="Arial" w:cs="Arial"/>
        </w:rPr>
        <w:t xml:space="preserve"> a contar de T0</w:t>
      </w:r>
      <w:r>
        <w:rPr>
          <w:rFonts w:ascii="Arial" w:hAnsi="Arial" w:cs="Arial"/>
        </w:rPr>
        <w:t>.</w:t>
      </w:r>
    </w:p>
    <w:p w:rsidR="00DC7573" w:rsidRDefault="00DC7573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7.1.2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</w:t>
      </w:r>
      <w:r w:rsidR="004912A0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B34935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CONTRATANTE </w:t>
      </w:r>
      <w:r w:rsidR="00B34935">
        <w:rPr>
          <w:rFonts w:ascii="Arial" w:hAnsi="Arial" w:cs="Arial"/>
        </w:rPr>
        <w:t xml:space="preserve">para </w:t>
      </w:r>
      <w:r w:rsidR="00030650">
        <w:rPr>
          <w:rFonts w:ascii="Arial" w:hAnsi="Arial" w:cs="Arial"/>
        </w:rPr>
        <w:t xml:space="preserve">emitir parecer </w:t>
      </w:r>
      <w:r>
        <w:rPr>
          <w:rFonts w:ascii="Arial" w:hAnsi="Arial" w:cs="Arial"/>
        </w:rPr>
        <w:t>sobre a adequação ou não d</w:t>
      </w:r>
      <w:r w:rsidR="00030650">
        <w:rPr>
          <w:rFonts w:ascii="Arial" w:hAnsi="Arial" w:cs="Arial"/>
        </w:rPr>
        <w:t>as AMOSTRAS INICIAIS</w:t>
      </w:r>
      <w:r w:rsidR="00B06EB4">
        <w:rPr>
          <w:rFonts w:ascii="Arial" w:hAnsi="Arial" w:cs="Arial"/>
        </w:rPr>
        <w:t xml:space="preserve">, acompanhadas do respectivo </w:t>
      </w:r>
      <w:r w:rsidR="00030650">
        <w:rPr>
          <w:rFonts w:ascii="Arial" w:hAnsi="Arial" w:cs="Arial"/>
        </w:rPr>
        <w:t>CPP</w:t>
      </w:r>
      <w:r w:rsidR="00B06EB4">
        <w:rPr>
          <w:rFonts w:ascii="Arial" w:hAnsi="Arial" w:cs="Arial"/>
        </w:rPr>
        <w:t>,</w:t>
      </w:r>
      <w:r w:rsidR="00030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</w:t>
      </w:r>
      <w:r w:rsidR="00B06EB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7 (sete) dias</w:t>
      </w:r>
      <w:r w:rsidR="004912A0">
        <w:rPr>
          <w:rFonts w:ascii="Arial" w:hAnsi="Arial" w:cs="Arial"/>
        </w:rPr>
        <w:t xml:space="preserve"> a contar de T1</w:t>
      </w:r>
      <w:r>
        <w:rPr>
          <w:rFonts w:ascii="Arial" w:hAnsi="Arial" w:cs="Arial"/>
        </w:rPr>
        <w:t>.</w:t>
      </w:r>
    </w:p>
    <w:p w:rsidR="004912A0" w:rsidRDefault="004912A0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7.1.3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(T3)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>para entrega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e LOTE é de </w:t>
      </w:r>
      <w:r w:rsidRPr="00BD3358">
        <w:rPr>
          <w:rFonts w:ascii="Arial" w:hAnsi="Arial" w:cs="Arial"/>
          <w:b/>
        </w:rPr>
        <w:t>YYY (YY)</w:t>
      </w:r>
      <w:r>
        <w:rPr>
          <w:rFonts w:ascii="Arial" w:hAnsi="Arial" w:cs="Arial"/>
        </w:rPr>
        <w:t xml:space="preserve"> dias a contar de T2</w:t>
      </w:r>
      <w:r w:rsidR="00080B3F">
        <w:rPr>
          <w:rFonts w:ascii="Arial" w:hAnsi="Arial" w:cs="Arial"/>
        </w:rPr>
        <w:t>, considerando a aprovação do material.</w:t>
      </w:r>
    </w:p>
    <w:p w:rsidR="007A044B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7.1.4 -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(T4) </w:t>
      </w:r>
      <w:r w:rsidR="00B34935">
        <w:rPr>
          <w:rFonts w:ascii="Arial" w:hAnsi="Arial" w:cs="Arial"/>
        </w:rPr>
        <w:t xml:space="preserve">da CONTRATANTE </w:t>
      </w:r>
      <w:r>
        <w:rPr>
          <w:rFonts w:ascii="Arial" w:hAnsi="Arial" w:cs="Arial"/>
        </w:rPr>
        <w:t>para a escolha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é de 1 (um) dia.</w:t>
      </w:r>
    </w:p>
    <w:p w:rsidR="004912A0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7.1.5 </w:t>
      </w:r>
      <w:r w:rsidR="003F0AB6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F0AB6">
        <w:rPr>
          <w:rFonts w:ascii="Arial" w:hAnsi="Arial" w:cs="Arial"/>
        </w:rPr>
        <w:t xml:space="preserve">O prazo </w:t>
      </w:r>
      <w:r w:rsidR="00AC421E">
        <w:rPr>
          <w:rFonts w:ascii="Arial" w:hAnsi="Arial" w:cs="Arial"/>
        </w:rPr>
        <w:t>limite</w:t>
      </w:r>
      <w:r w:rsidR="003F0AB6">
        <w:rPr>
          <w:rFonts w:ascii="Arial" w:hAnsi="Arial" w:cs="Arial"/>
        </w:rPr>
        <w:t xml:space="preserve"> (T5</w:t>
      </w:r>
      <w:r w:rsidR="00B34935">
        <w:rPr>
          <w:rFonts w:ascii="Arial" w:hAnsi="Arial" w:cs="Arial"/>
        </w:rPr>
        <w:t xml:space="preserve">) da CONTRATADA </w:t>
      </w:r>
      <w:r w:rsidR="003F0AB6">
        <w:rPr>
          <w:rFonts w:ascii="Arial" w:hAnsi="Arial" w:cs="Arial"/>
        </w:rPr>
        <w:t xml:space="preserve">para a entrega do CPP das AMOSTRAS DO LOTE e do LOTE é de </w:t>
      </w:r>
      <w:r w:rsidR="00F211F5">
        <w:rPr>
          <w:rFonts w:ascii="Arial" w:hAnsi="Arial" w:cs="Arial"/>
          <w:b/>
        </w:rPr>
        <w:t>KKK</w:t>
      </w:r>
      <w:r w:rsidR="003F0AB6" w:rsidRPr="003F0AB6">
        <w:rPr>
          <w:rFonts w:ascii="Arial" w:hAnsi="Arial" w:cs="Arial"/>
          <w:b/>
        </w:rPr>
        <w:t xml:space="preserve"> (</w:t>
      </w:r>
      <w:r w:rsidR="00F211F5">
        <w:rPr>
          <w:rFonts w:ascii="Arial" w:hAnsi="Arial" w:cs="Arial"/>
          <w:b/>
        </w:rPr>
        <w:t>KK</w:t>
      </w:r>
      <w:r w:rsidR="003F0AB6" w:rsidRPr="003F0AB6">
        <w:rPr>
          <w:rFonts w:ascii="Arial" w:hAnsi="Arial" w:cs="Arial"/>
          <w:b/>
        </w:rPr>
        <w:t>)</w:t>
      </w:r>
      <w:r w:rsidR="003F0AB6">
        <w:rPr>
          <w:rFonts w:ascii="Arial" w:hAnsi="Arial" w:cs="Arial"/>
        </w:rPr>
        <w:t xml:space="preserve"> dias</w:t>
      </w:r>
      <w:r w:rsidR="00AC421E">
        <w:rPr>
          <w:rFonts w:ascii="Arial" w:hAnsi="Arial" w:cs="Arial"/>
        </w:rPr>
        <w:t>.</w:t>
      </w:r>
    </w:p>
    <w:p w:rsidR="00AC421E" w:rsidRDefault="00AC421E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7.1.6 – O prazo limite (T6) </w:t>
      </w:r>
      <w:r w:rsidR="00B06EB4">
        <w:rPr>
          <w:rFonts w:ascii="Arial" w:hAnsi="Arial" w:cs="Arial"/>
        </w:rPr>
        <w:t>da CONTRATANTE para emitir parecer sobre a adequação ou não das AMOSTRAS DO LOTE do LOTE, acompanhados dos respectivos CPP, é de 7 (sete) dias a contar de T5.</w:t>
      </w:r>
    </w:p>
    <w:p w:rsidR="00080B3F" w:rsidRDefault="00080B3F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7.1.7 – O prazo limite (T7) da CONTRATANTE para realizar o pagamento à CONTRATADA é de 30 (trinta) dias a partir de T6, considerando a aprovação do material.</w:t>
      </w:r>
    </w:p>
    <w:p w:rsidR="00781F71" w:rsidRDefault="00781F71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454" w:type="dxa"/>
        <w:tblLayout w:type="fixed"/>
        <w:tblLook w:val="04A0"/>
      </w:tblPr>
      <w:tblGrid>
        <w:gridCol w:w="1497"/>
        <w:gridCol w:w="1985"/>
        <w:gridCol w:w="1559"/>
        <w:gridCol w:w="1984"/>
        <w:gridCol w:w="1985"/>
      </w:tblGrid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INICIAL e CPP</w:t>
            </w:r>
          </w:p>
        </w:tc>
        <w:tc>
          <w:tcPr>
            <w:tcW w:w="1559" w:type="dxa"/>
          </w:tcPr>
          <w:p w:rsidR="00AC421E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9A47E1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DO LOTE e LOTE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Escolha da AMOSTRA DO LOTE</w:t>
            </w:r>
          </w:p>
        </w:tc>
      </w:tr>
      <w:tr w:rsidR="009A47E1" w:rsidTr="009A47E1">
        <w:tc>
          <w:tcPr>
            <w:tcW w:w="1497" w:type="dxa"/>
          </w:tcPr>
          <w:p w:rsidR="009A47E1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080B3F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AC421E" w:rsidRPr="000379CB" w:rsidRDefault="00AC421E" w:rsidP="00A51CC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T0 + XX dias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 + 7 dias</w:t>
            </w:r>
          </w:p>
        </w:tc>
        <w:tc>
          <w:tcPr>
            <w:tcW w:w="1984" w:type="dxa"/>
          </w:tcPr>
          <w:p w:rsidR="00AC421E" w:rsidRPr="000379CB" w:rsidRDefault="00AC421E" w:rsidP="000379CB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 xml:space="preserve">T2 + </w:t>
            </w:r>
            <w:r>
              <w:rPr>
                <w:rFonts w:ascii="Arial" w:hAnsi="Arial" w:cs="Arial"/>
                <w:sz w:val="16"/>
              </w:rPr>
              <w:t>YY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 + 1 dia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T2</w:t>
            </w:r>
          </w:p>
        </w:tc>
        <w:tc>
          <w:tcPr>
            <w:tcW w:w="1984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T4</w:t>
            </w:r>
          </w:p>
        </w:tc>
      </w:tr>
      <w:tr w:rsidR="00AC421E" w:rsidRPr="000379CB" w:rsidTr="00080B3F">
        <w:trPr>
          <w:gridAfter w:val="1"/>
          <w:wAfter w:w="1985" w:type="dxa"/>
        </w:trPr>
        <w:tc>
          <w:tcPr>
            <w:tcW w:w="7025" w:type="dxa"/>
            <w:gridSpan w:val="4"/>
          </w:tcPr>
          <w:p w:rsidR="00AC421E" w:rsidRDefault="00AC421E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do CPP da AMOSTRA DO LOTE e LOTE</w:t>
            </w:r>
          </w:p>
        </w:tc>
        <w:tc>
          <w:tcPr>
            <w:tcW w:w="1559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Pagamento</w:t>
            </w:r>
          </w:p>
        </w:tc>
      </w:tr>
      <w:tr w:rsidR="009A47E1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9A47E1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0379CB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080B3F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4</w:t>
            </w:r>
            <w:r w:rsidRPr="000379CB">
              <w:rPr>
                <w:rFonts w:ascii="Arial" w:hAnsi="Arial" w:cs="Arial"/>
                <w:sz w:val="16"/>
              </w:rPr>
              <w:t>+</w:t>
            </w:r>
            <w:r>
              <w:rPr>
                <w:rFonts w:ascii="Arial" w:hAnsi="Arial" w:cs="Arial"/>
                <w:sz w:val="16"/>
              </w:rPr>
              <w:t>KK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  <w:r>
              <w:rPr>
                <w:rFonts w:ascii="Arial" w:hAnsi="Arial" w:cs="Arial"/>
                <w:sz w:val="16"/>
              </w:rPr>
              <w:t xml:space="preserve"> + 7 dias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  <w:r>
              <w:rPr>
                <w:rFonts w:ascii="Arial" w:hAnsi="Arial" w:cs="Arial"/>
                <w:sz w:val="16"/>
              </w:rPr>
              <w:t xml:space="preserve"> + 30 dias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16471D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7</w:t>
            </w:r>
          </w:p>
        </w:tc>
      </w:tr>
    </w:tbl>
    <w:p w:rsidR="00825AD6" w:rsidRDefault="00825AD6" w:rsidP="00825AD6">
      <w:pPr>
        <w:spacing w:before="120"/>
        <w:ind w:left="454" w:hanging="454"/>
        <w:jc w:val="center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</w:t>
      </w:r>
      <w:r w:rsidR="00885F40">
        <w:rPr>
          <w:rFonts w:ascii="Arial" w:hAnsi="Arial" w:cs="Arial"/>
          <w:b/>
        </w:rPr>
        <w:t xml:space="preserve">46 + </w:t>
      </w:r>
      <w:r w:rsidRPr="005F5C07">
        <w:rPr>
          <w:rFonts w:ascii="Arial" w:hAnsi="Arial" w:cs="Arial"/>
          <w:b/>
        </w:rPr>
        <w:t>XX</w:t>
      </w:r>
      <w:r w:rsidR="00885F40">
        <w:rPr>
          <w:rFonts w:ascii="Arial" w:hAnsi="Arial" w:cs="Arial"/>
          <w:b/>
        </w:rPr>
        <w:t xml:space="preserve"> + YY + KK + 90</w:t>
      </w:r>
      <w:r w:rsidRPr="005F5C07">
        <w:rPr>
          <w:rFonts w:ascii="Arial" w:hAnsi="Arial" w:cs="Arial"/>
          <w:b/>
        </w:rPr>
        <w:t>)</w:t>
      </w:r>
      <w:r w:rsidRPr="005F5C07">
        <w:rPr>
          <w:rFonts w:ascii="Arial" w:hAnsi="Arial" w:cs="Arial"/>
        </w:rPr>
        <w:t xml:space="preserve"> dias a contar da sua emissão.</w:t>
      </w:r>
      <w:r w:rsidR="00885F40">
        <w:rPr>
          <w:rFonts w:ascii="Arial" w:hAnsi="Arial" w:cs="Arial"/>
        </w:rPr>
        <w:t xml:space="preserve"> 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lastRenderedPageBreak/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, a qualquer tempo, quando o mesmo apresentar defeitos de fabricação, ainda que este fato não venha a ser descoberto </w:t>
      </w:r>
      <w:r w:rsidR="000E5808">
        <w:rPr>
          <w:rFonts w:ascii="Arial" w:hAnsi="Arial" w:cs="Arial"/>
        </w:rPr>
        <w:t>nas etapas de controle de qualidade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24A" w:rsidRDefault="0049224A">
      <w:r>
        <w:separator/>
      </w:r>
    </w:p>
  </w:endnote>
  <w:endnote w:type="continuationSeparator" w:id="1">
    <w:p w:rsidR="0049224A" w:rsidRDefault="004922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6C0815" w:rsidRDefault="006C0815" w:rsidP="005C0655">
        <w:pPr>
          <w:pStyle w:val="Rodap"/>
          <w:jc w:val="right"/>
        </w:pPr>
        <w:r>
          <w:t xml:space="preserve">Página </w:t>
        </w:r>
        <w:r w:rsidR="008B5269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8B5269">
          <w:rPr>
            <w:b/>
            <w:sz w:val="24"/>
            <w:szCs w:val="24"/>
          </w:rPr>
          <w:fldChar w:fldCharType="separate"/>
        </w:r>
        <w:r w:rsidR="00C92479">
          <w:rPr>
            <w:b/>
            <w:noProof/>
          </w:rPr>
          <w:t>1</w:t>
        </w:r>
        <w:r w:rsidR="008B5269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8B5269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8B5269">
          <w:rPr>
            <w:b/>
            <w:sz w:val="24"/>
            <w:szCs w:val="24"/>
          </w:rPr>
          <w:fldChar w:fldCharType="separate"/>
        </w:r>
        <w:r w:rsidR="00C92479">
          <w:rPr>
            <w:b/>
            <w:noProof/>
          </w:rPr>
          <w:t>12</w:t>
        </w:r>
        <w:r w:rsidR="008B5269">
          <w:rPr>
            <w:b/>
            <w:sz w:val="24"/>
            <w:szCs w:val="24"/>
          </w:rPr>
          <w:fldChar w:fldCharType="end"/>
        </w:r>
      </w:p>
    </w:sdtContent>
  </w:sdt>
  <w:p w:rsidR="006C0815" w:rsidRDefault="006C081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8B526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8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081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C0815" w:rsidRDefault="006C081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6C0815" w:rsidRDefault="006C0815" w:rsidP="007829E4">
            <w:pPr>
              <w:pStyle w:val="Rodap"/>
              <w:jc w:val="right"/>
            </w:pPr>
            <w:r>
              <w:t xml:space="preserve">Página </w:t>
            </w:r>
            <w:r w:rsidR="008B526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B5269">
              <w:rPr>
                <w:b/>
                <w:sz w:val="24"/>
                <w:szCs w:val="24"/>
              </w:rPr>
              <w:fldChar w:fldCharType="separate"/>
            </w:r>
            <w:r w:rsidR="00C92479">
              <w:rPr>
                <w:b/>
                <w:noProof/>
              </w:rPr>
              <w:t>12</w:t>
            </w:r>
            <w:r w:rsidR="008B526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B526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B5269">
              <w:rPr>
                <w:b/>
                <w:sz w:val="24"/>
                <w:szCs w:val="24"/>
              </w:rPr>
              <w:fldChar w:fldCharType="separate"/>
            </w:r>
            <w:r w:rsidR="00C92479">
              <w:rPr>
                <w:b/>
                <w:noProof/>
              </w:rPr>
              <w:t>12</w:t>
            </w:r>
            <w:r w:rsidR="008B526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0815" w:rsidRDefault="006C0815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6C0815" w:rsidRDefault="006C0815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8B5269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8B5269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C92479">
                                      <w:rPr>
                                        <w:b/>
                                        <w:noProof/>
                                      </w:rPr>
                                      <w:t>6</w:t>
                                    </w:r>
                                    <w:r w:rsidR="008B5269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8B5269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8B5269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C92479">
                                      <w:rPr>
                                        <w:b/>
                                        <w:noProof/>
                                      </w:rPr>
                                      <w:t>6</w:t>
                                    </w:r>
                                    <w:r w:rsidR="008B5269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6C0815" w:rsidRDefault="008B5269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6C0815" w:rsidRDefault="006C08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24A" w:rsidRDefault="0049224A">
      <w:r>
        <w:separator/>
      </w:r>
    </w:p>
  </w:footnote>
  <w:footnote w:type="continuationSeparator" w:id="1">
    <w:p w:rsidR="0049224A" w:rsidRDefault="004922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6C0815">
    <w:pPr>
      <w:pStyle w:val="Cabealho"/>
      <w:jc w:val="right"/>
    </w:pPr>
  </w:p>
  <w:p w:rsidR="006C0815" w:rsidRPr="00CD7E89" w:rsidRDefault="006C0815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245C"/>
    <w:rsid w:val="00030650"/>
    <w:rsid w:val="00032FA4"/>
    <w:rsid w:val="000379CB"/>
    <w:rsid w:val="00053FE8"/>
    <w:rsid w:val="00054989"/>
    <w:rsid w:val="00057F59"/>
    <w:rsid w:val="00062E71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1197"/>
    <w:rsid w:val="000B1B3A"/>
    <w:rsid w:val="000B3B96"/>
    <w:rsid w:val="000C2DDC"/>
    <w:rsid w:val="000C38CD"/>
    <w:rsid w:val="000D2C79"/>
    <w:rsid w:val="000D31AE"/>
    <w:rsid w:val="000D6771"/>
    <w:rsid w:val="000E06B5"/>
    <w:rsid w:val="000E0960"/>
    <w:rsid w:val="000E405F"/>
    <w:rsid w:val="000E43F3"/>
    <w:rsid w:val="000E4F5C"/>
    <w:rsid w:val="000E5808"/>
    <w:rsid w:val="000E6E8F"/>
    <w:rsid w:val="000F504D"/>
    <w:rsid w:val="00102BEC"/>
    <w:rsid w:val="00104514"/>
    <w:rsid w:val="00104ED7"/>
    <w:rsid w:val="00112032"/>
    <w:rsid w:val="00120144"/>
    <w:rsid w:val="00123325"/>
    <w:rsid w:val="00126B26"/>
    <w:rsid w:val="00133075"/>
    <w:rsid w:val="00133E14"/>
    <w:rsid w:val="00140757"/>
    <w:rsid w:val="00150C74"/>
    <w:rsid w:val="00150FA2"/>
    <w:rsid w:val="0015164B"/>
    <w:rsid w:val="0016471D"/>
    <w:rsid w:val="00173FB7"/>
    <w:rsid w:val="001836F9"/>
    <w:rsid w:val="00191FBC"/>
    <w:rsid w:val="00192DCA"/>
    <w:rsid w:val="001930D8"/>
    <w:rsid w:val="001B64CB"/>
    <w:rsid w:val="001D096F"/>
    <w:rsid w:val="001D6D5B"/>
    <w:rsid w:val="001E59EE"/>
    <w:rsid w:val="001F3F3D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2B24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E2486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42B8"/>
    <w:rsid w:val="004853FF"/>
    <w:rsid w:val="00487C12"/>
    <w:rsid w:val="004912A0"/>
    <w:rsid w:val="0049224A"/>
    <w:rsid w:val="004A2F6E"/>
    <w:rsid w:val="004A6442"/>
    <w:rsid w:val="004B029D"/>
    <w:rsid w:val="004B29D1"/>
    <w:rsid w:val="004B5AB2"/>
    <w:rsid w:val="004D0625"/>
    <w:rsid w:val="004D2D5F"/>
    <w:rsid w:val="004D4C9D"/>
    <w:rsid w:val="004D53D3"/>
    <w:rsid w:val="004E5E73"/>
    <w:rsid w:val="004E6BA0"/>
    <w:rsid w:val="00505F2C"/>
    <w:rsid w:val="00510189"/>
    <w:rsid w:val="00510A04"/>
    <w:rsid w:val="0051303F"/>
    <w:rsid w:val="00525258"/>
    <w:rsid w:val="0052728E"/>
    <w:rsid w:val="00527B38"/>
    <w:rsid w:val="00532C29"/>
    <w:rsid w:val="00535517"/>
    <w:rsid w:val="0054344B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675A"/>
    <w:rsid w:val="007579AE"/>
    <w:rsid w:val="00763119"/>
    <w:rsid w:val="00766048"/>
    <w:rsid w:val="00773541"/>
    <w:rsid w:val="007765A0"/>
    <w:rsid w:val="00781F71"/>
    <w:rsid w:val="007829E4"/>
    <w:rsid w:val="00785A07"/>
    <w:rsid w:val="00787E7F"/>
    <w:rsid w:val="0079330A"/>
    <w:rsid w:val="00793825"/>
    <w:rsid w:val="007A044B"/>
    <w:rsid w:val="007A1A39"/>
    <w:rsid w:val="007B58C4"/>
    <w:rsid w:val="007C1B7E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330A"/>
    <w:rsid w:val="00885F40"/>
    <w:rsid w:val="00887B7C"/>
    <w:rsid w:val="008950B1"/>
    <w:rsid w:val="00895A5D"/>
    <w:rsid w:val="00897D26"/>
    <w:rsid w:val="008A1E2E"/>
    <w:rsid w:val="008A4229"/>
    <w:rsid w:val="008A4957"/>
    <w:rsid w:val="008B490C"/>
    <w:rsid w:val="008B5269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0D61"/>
    <w:rsid w:val="009237E2"/>
    <w:rsid w:val="00925010"/>
    <w:rsid w:val="00925132"/>
    <w:rsid w:val="009345B6"/>
    <w:rsid w:val="00935206"/>
    <w:rsid w:val="009455F2"/>
    <w:rsid w:val="009471BC"/>
    <w:rsid w:val="00960AF1"/>
    <w:rsid w:val="00972A33"/>
    <w:rsid w:val="00980D3F"/>
    <w:rsid w:val="00983688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82FDA"/>
    <w:rsid w:val="00A93667"/>
    <w:rsid w:val="00A957E1"/>
    <w:rsid w:val="00A964B5"/>
    <w:rsid w:val="00AA4264"/>
    <w:rsid w:val="00AA52DF"/>
    <w:rsid w:val="00AA5FF4"/>
    <w:rsid w:val="00AB435B"/>
    <w:rsid w:val="00AC421E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04E0B"/>
    <w:rsid w:val="00B06EB4"/>
    <w:rsid w:val="00B148CA"/>
    <w:rsid w:val="00B2607F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2B06"/>
    <w:rsid w:val="00BE60BC"/>
    <w:rsid w:val="00BF15B3"/>
    <w:rsid w:val="00BF1F37"/>
    <w:rsid w:val="00BF6B22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25D"/>
    <w:rsid w:val="00C72F3F"/>
    <w:rsid w:val="00C74A78"/>
    <w:rsid w:val="00C874E1"/>
    <w:rsid w:val="00C91587"/>
    <w:rsid w:val="00C92479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37F2"/>
    <w:rsid w:val="00D77544"/>
    <w:rsid w:val="00D77585"/>
    <w:rsid w:val="00D779B7"/>
    <w:rsid w:val="00D87262"/>
    <w:rsid w:val="00D87956"/>
    <w:rsid w:val="00D904A6"/>
    <w:rsid w:val="00D933EA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C7573"/>
    <w:rsid w:val="00DE04BD"/>
    <w:rsid w:val="00DE23EF"/>
    <w:rsid w:val="00DE3DB8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2DF9"/>
    <w:rsid w:val="00E433D2"/>
    <w:rsid w:val="00E43973"/>
    <w:rsid w:val="00E50A1A"/>
    <w:rsid w:val="00E50B1B"/>
    <w:rsid w:val="00E50C3D"/>
    <w:rsid w:val="00E711EF"/>
    <w:rsid w:val="00E76A7D"/>
    <w:rsid w:val="00E770CA"/>
    <w:rsid w:val="00E77A91"/>
    <w:rsid w:val="00E77DA8"/>
    <w:rsid w:val="00E81ED3"/>
    <w:rsid w:val="00E83356"/>
    <w:rsid w:val="00E84BE7"/>
    <w:rsid w:val="00E95223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F5E0D"/>
    <w:rsid w:val="00EF689D"/>
    <w:rsid w:val="00F01D10"/>
    <w:rsid w:val="00F047B5"/>
    <w:rsid w:val="00F12434"/>
    <w:rsid w:val="00F209B7"/>
    <w:rsid w:val="00F211F5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7B39"/>
    <w:rsid w:val="00F8018C"/>
    <w:rsid w:val="00F81A7D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3EBA"/>
    <w:rsid w:val="00FC2F4F"/>
    <w:rsid w:val="00FC54D7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032EF3"/>
    <w:rsid w:val="001F09FF"/>
    <w:rsid w:val="0020788E"/>
    <w:rsid w:val="00233A50"/>
    <w:rsid w:val="00373168"/>
    <w:rsid w:val="00435929"/>
    <w:rsid w:val="004514E9"/>
    <w:rsid w:val="00464573"/>
    <w:rsid w:val="004B0869"/>
    <w:rsid w:val="00576BB5"/>
    <w:rsid w:val="00581D4C"/>
    <w:rsid w:val="00787FE7"/>
    <w:rsid w:val="00904EDD"/>
    <w:rsid w:val="009A05AD"/>
    <w:rsid w:val="00AD6475"/>
    <w:rsid w:val="00B71ABE"/>
    <w:rsid w:val="00BE79D4"/>
    <w:rsid w:val="00C27E1F"/>
    <w:rsid w:val="00D44749"/>
    <w:rsid w:val="00E42EC4"/>
    <w:rsid w:val="00F53788"/>
    <w:rsid w:val="00FE366C"/>
    <w:rsid w:val="00FF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3359</Words>
  <Characters>18140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2021-06-30T17:57:00Z</dcterms:created>
  <dcterms:modified xsi:type="dcterms:W3CDTF">2021-06-30T17:57:00Z</dcterms:modified>
</cp:coreProperties>
</file>