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 xml:space="preserve"> – </w:t>
      </w:r>
      <w:r w:rsidR="00C92479">
        <w:rPr>
          <w:rFonts w:ascii="TimesNewRoman" w:hAnsi="TimesNewRoman" w:cs="TimesNewRoman"/>
          <w:sz w:val="24"/>
          <w:szCs w:val="24"/>
        </w:rPr>
        <w:t xml:space="preserve">Ressuprimento </w:t>
      </w:r>
      <w:r>
        <w:rPr>
          <w:rFonts w:ascii="TimesNewRoman" w:hAnsi="TimesNewRoman" w:cs="TimesNewRoman"/>
          <w:sz w:val="24"/>
          <w:szCs w:val="24"/>
        </w:rPr>
        <w:t>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52728E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 w:rsidR="00FB3EBA">
        <w:rPr>
          <w:rFonts w:ascii="TimesNewRoman" w:hAnsi="TimesNewRoman" w:cs="TimesNewRoman"/>
          <w:sz w:val="24"/>
          <w:szCs w:val="24"/>
        </w:rPr>
        <w:t xml:space="preserve"> </w:t>
      </w:r>
      <w:r w:rsidR="00FB3EBA">
        <w:rPr>
          <w:sz w:val="24"/>
          <w:szCs w:val="24"/>
        </w:rPr>
        <w:t>-</w:t>
      </w:r>
      <w:r w:rsidRPr="005B2ECD">
        <w:rPr>
          <w:sz w:val="24"/>
          <w:szCs w:val="24"/>
        </w:rPr>
        <w:t xml:space="preserve"> Homologação </w:t>
      </w:r>
      <w:r w:rsidR="000D31AE">
        <w:rPr>
          <w:sz w:val="24"/>
          <w:szCs w:val="24"/>
        </w:rPr>
        <w:t xml:space="preserve">de </w:t>
      </w:r>
      <w:r w:rsidR="000E4F5C">
        <w:rPr>
          <w:sz w:val="24"/>
          <w:szCs w:val="24"/>
        </w:rPr>
        <w:t>ensaio de controle de qualidade de fornecedor</w:t>
      </w:r>
    </w:p>
    <w:p w:rsidR="0052728E" w:rsidRDefault="0052728E" w:rsidP="0052728E">
      <w:pPr>
        <w:keepNext/>
        <w:keepLines/>
        <w:widowControl w:val="0"/>
        <w:rPr>
          <w:sz w:val="24"/>
          <w:szCs w:val="24"/>
        </w:rPr>
      </w:pPr>
      <w:r>
        <w:rPr>
          <w:sz w:val="24"/>
          <w:szCs w:val="24"/>
        </w:rPr>
        <w:t>(relacionado ao item de controle de qualidade do RTL)</w:t>
      </w:r>
    </w:p>
    <w:p w:rsidR="00FB3EBA" w:rsidRDefault="00FB3EBA" w:rsidP="000D31AE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lang w:val="pt-PT"/>
        </w:rPr>
        <w:t>PLOG0022 -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920D61" w:rsidRDefault="00920D61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 (</w:t>
      </w:r>
      <w:r w:rsidRPr="00AA4264">
        <w:rPr>
          <w:color w:val="000000"/>
          <w:sz w:val="24"/>
          <w:szCs w:val="24"/>
          <w:highlight w:val="yellow"/>
        </w:rPr>
        <w:t>CHEFES DOS SETORES ENVOLVIDOS</w:t>
      </w:r>
      <w:r w:rsidR="00AA52DF">
        <w:rPr>
          <w:color w:val="000000"/>
          <w:sz w:val="24"/>
          <w:szCs w:val="24"/>
        </w:rPr>
        <w:t xml:space="preserve"> </w:t>
      </w:r>
      <w:r w:rsidR="00AA52DF" w:rsidRPr="00AA52DF">
        <w:rPr>
          <w:color w:val="000000"/>
          <w:sz w:val="24"/>
          <w:szCs w:val="24"/>
          <w:highlight w:val="yellow"/>
        </w:rPr>
        <w:t>e CHEFE DA NNAQ</w:t>
      </w:r>
      <w:r>
        <w:rPr>
          <w:color w:val="000000"/>
          <w:sz w:val="24"/>
          <w:szCs w:val="24"/>
        </w:rPr>
        <w:t>)</w:t>
      </w: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0E1963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0E1963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 xml:space="preserve">e </w:t>
      </w:r>
      <w:r w:rsidR="00504D82">
        <w:rPr>
          <w:rFonts w:ascii="Arial" w:hAnsi="Arial" w:cs="Arial"/>
        </w:rPr>
        <w:t>plano de inspeção correspondente.</w:t>
      </w:r>
    </w:p>
    <w:p w:rsidR="00504D82" w:rsidRPr="005F5C07" w:rsidRDefault="00504D82" w:rsidP="00FB0E4A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2.1.1 – O conjunto maior </w:t>
      </w:r>
      <w:r w:rsidRPr="005F5C07">
        <w:rPr>
          <w:rFonts w:ascii="Arial" w:hAnsi="Arial" w:cs="Arial"/>
        </w:rPr>
        <w:t>DCNX-XXXX</w:t>
      </w:r>
      <w:r>
        <w:rPr>
          <w:rFonts w:ascii="Arial" w:hAnsi="Arial" w:cs="Arial"/>
        </w:rPr>
        <w:t xml:space="preserve"> deverá ser disponibilizado contemplando seus subconjuntos, conforme: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505F2C" w:rsidRDefault="00FB0E4A" w:rsidP="00505F2C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="00505F2C">
        <w:rPr>
          <w:rFonts w:ascii="Arial" w:hAnsi="Arial" w:cs="Arial"/>
        </w:rPr>
        <w:t>: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FC54D7">
        <w:rPr>
          <w:rFonts w:ascii="Arial" w:hAnsi="Arial" w:cs="Arial"/>
          <w:highlight w:val="yellow"/>
        </w:rPr>
        <w:t>Ou</w:t>
      </w:r>
    </w:p>
    <w:p w:rsidR="00505F2C" w:rsidRDefault="00FC54D7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3.1 – A CONTRATANTE fornecerá à CONTRATADA a matéria prima necessária à confecção de amostras e lote para a produção dos itens previstos nos itens 5.2.1, 5.9.1 e 5.9.2</w:t>
      </w:r>
      <w:r w:rsidR="00505F2C">
        <w:rPr>
          <w:rFonts w:ascii="Arial" w:hAnsi="Arial" w:cs="Arial"/>
        </w:rPr>
        <w:t>, conforme abaixo</w:t>
      </w:r>
      <w:r>
        <w:rPr>
          <w:rFonts w:ascii="Arial" w:hAnsi="Arial" w:cs="Arial"/>
        </w:rPr>
        <w:t>.</w:t>
      </w:r>
      <w:r w:rsidR="00505F2C">
        <w:rPr>
          <w:rFonts w:ascii="Arial" w:hAnsi="Arial" w:cs="Arial"/>
        </w:rPr>
        <w:t xml:space="preserve"> A retirada dessa matéria prima deve ser realizada pela CONTRATADA em um prazo máximo de 7 (sete) dias após o início da vigência contratual.</w:t>
      </w:r>
    </w:p>
    <w:p w:rsidR="00505F2C" w:rsidRP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3.1.1 -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  <w:shd w:val="clear" w:color="auto" w:fill="FDFDFD"/>
        </w:rPr>
        <w:t>CHAPA DE LIGA XXX de XX”</w:t>
      </w:r>
      <w:r>
        <w:rPr>
          <w:rFonts w:ascii="Arial" w:hAnsi="Arial" w:cs="Arial"/>
          <w:b/>
          <w:bCs/>
          <w:color w:val="000000"/>
          <w:shd w:val="clear" w:color="auto" w:fill="FDFDFD"/>
        </w:rPr>
        <w:t> (xxx mm)</w:t>
      </w:r>
      <w:r w:rsidRPr="008F42FB">
        <w:rPr>
          <w:rFonts w:ascii="Arial" w:hAnsi="Arial" w:cs="Arial"/>
          <w:color w:val="000000"/>
        </w:rPr>
        <w:t>de espessura por aproximadamente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largura 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 xml:space="preserve"> mm</w:t>
      </w:r>
      <w:r w:rsidRPr="008F42FB">
        <w:rPr>
          <w:rFonts w:ascii="Arial" w:hAnsi="Arial" w:cs="Arial"/>
          <w:color w:val="000000"/>
        </w:rPr>
        <w:t> de comprimento (no sentido da laminação)</w:t>
      </w:r>
      <w:r w:rsidRPr="008F42FB">
        <w:rPr>
          <w:rFonts w:ascii="Arial" w:hAnsi="Arial" w:cs="Arial"/>
          <w:b/>
          <w:bCs/>
          <w:color w:val="000000"/>
        </w:rPr>
        <w:t>.</w:t>
      </w:r>
    </w:p>
    <w:p w:rsid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8F42FB">
        <w:rPr>
          <w:rFonts w:ascii="Arial" w:hAnsi="Arial" w:cs="Arial"/>
          <w:color w:val="000000"/>
        </w:rPr>
        <w:t>3.1.</w:t>
      </w:r>
      <w:r>
        <w:rPr>
          <w:rFonts w:ascii="Arial" w:hAnsi="Arial" w:cs="Arial"/>
          <w:color w:val="000000"/>
        </w:rPr>
        <w:t xml:space="preserve">2 -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 w:rsidRPr="008F42FB">
        <w:rPr>
          <w:rFonts w:ascii="Arial" w:hAnsi="Arial" w:cs="Arial"/>
          <w:color w:val="000000"/>
        </w:rPr>
        <w:t xml:space="preserve">BARRA REDONDA DE </w:t>
      </w:r>
      <w:r>
        <w:rPr>
          <w:rFonts w:ascii="Arial" w:hAnsi="Arial" w:cs="Arial"/>
          <w:color w:val="000000"/>
        </w:rPr>
        <w:t>XXX</w:t>
      </w:r>
      <w:r w:rsidRPr="008F42FB">
        <w:rPr>
          <w:rFonts w:ascii="Arial" w:hAnsi="Arial" w:cs="Arial"/>
          <w:color w:val="000000"/>
        </w:rPr>
        <w:t> de </w:t>
      </w:r>
      <w:r>
        <w:rPr>
          <w:rFonts w:ascii="Arial" w:hAnsi="Arial" w:cs="Arial"/>
          <w:color w:val="000000"/>
        </w:rPr>
        <w:t>XXX”</w:t>
      </w:r>
      <w:r w:rsidRPr="008F42FB">
        <w:rPr>
          <w:rFonts w:ascii="Arial" w:hAnsi="Arial" w:cs="Arial"/>
          <w:b/>
          <w:bCs/>
          <w:color w:val="000000"/>
        </w:rPr>
        <w:t> (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mm) </w:t>
      </w:r>
      <w:r w:rsidRPr="008F42FB">
        <w:rPr>
          <w:rFonts w:ascii="Arial" w:hAnsi="Arial" w:cs="Arial"/>
          <w:color w:val="000000"/>
        </w:rPr>
        <w:t>de diâmetro com aproximadamente</w:t>
      </w:r>
      <w:r>
        <w:rPr>
          <w:rFonts w:ascii="Arial" w:hAnsi="Arial" w:cs="Arial"/>
          <w:b/>
          <w:bCs/>
          <w:color w:val="000000"/>
        </w:rPr>
        <w:t xml:space="preserve"> XXX 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comprimento</w:t>
      </w:r>
      <w:r>
        <w:rPr>
          <w:rFonts w:ascii="Arial" w:hAnsi="Arial" w:cs="Arial"/>
        </w:rPr>
        <w:t xml:space="preserve"> 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3.2 – A CONTRATANTE poderá fornecer, por solicitação da CONTRATADA, o fornecimento de matéria prima complementar. Este fornecimento está condicionado ao recolhimento do valor desse material informado pela CONTRATANTE.</w:t>
      </w:r>
    </w:p>
    <w:p w:rsidR="00FC54D7" w:rsidRPr="005F5C0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8F42FB"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3</w:t>
      </w:r>
      <w:r w:rsidRPr="008F42FB">
        <w:rPr>
          <w:rFonts w:ascii="Arial" w:hAnsi="Arial" w:cs="Arial"/>
          <w:color w:val="000000"/>
        </w:rPr>
        <w:t xml:space="preserve"> - A CONTRATADA será responsável por</w:t>
      </w:r>
      <w:r>
        <w:rPr>
          <w:rFonts w:ascii="Arial" w:hAnsi="Arial" w:cs="Arial"/>
          <w:color w:val="000000"/>
        </w:rPr>
        <w:t xml:space="preserve"> serviços, tratamentos, análises e transporte das matérias primas, sem ônus para a CONTRATANTE.</w:t>
      </w:r>
    </w:p>
    <w:p w:rsidR="00FC54D7" w:rsidRDefault="00FC54D7" w:rsidP="00FC54D7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FB0E4A" w:rsidRPr="005F5C07">
        <w:rPr>
          <w:rFonts w:ascii="Arial" w:hAnsi="Arial" w:cs="Arial"/>
        </w:rPr>
        <w:t xml:space="preserve"> -</w:t>
      </w:r>
      <w:r w:rsidR="00FB0E4A"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="00FB0E4A"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="00FB0E4A"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8556A0" w:rsidRDefault="008556A0" w:rsidP="00FB0E4A">
      <w:pPr>
        <w:spacing w:before="120"/>
        <w:ind w:left="454" w:hanging="454"/>
        <w:jc w:val="both"/>
        <w:rPr>
          <w:rFonts w:ascii="Arial" w:hAnsi="Arial" w:cs="Arial"/>
          <w:color w:val="000000"/>
        </w:rPr>
      </w:pPr>
    </w:p>
    <w:p w:rsidR="008556A0" w:rsidRPr="00EF3D61" w:rsidRDefault="008556A0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DE3535" w:rsidRPr="00EA38E7" w:rsidRDefault="00DE353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5.4.2 – O CCP deve incluir planilha de registro de resultados das medições previstas no plano de inspeção. Deve ser confeccionada planilha para todas as amostras (INICIAL e do LOTE) e demais itens do LOTE, conforme especificado no plano de inspeção.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5.17</w:t>
      </w:r>
      <w:r w:rsidR="00232FD3">
        <w:rPr>
          <w:rFonts w:ascii="Arial" w:hAnsi="Arial" w:cs="Arial"/>
        </w:rPr>
        <w:t xml:space="preserve"> – A CONTRATA deve </w:t>
      </w:r>
      <w:r w:rsidR="008A14A0">
        <w:rPr>
          <w:rFonts w:ascii="Arial" w:hAnsi="Arial" w:cs="Arial"/>
        </w:rPr>
        <w:t>gravar</w:t>
      </w:r>
      <w:r w:rsidR="00D227C4">
        <w:rPr>
          <w:rFonts w:ascii="Arial" w:hAnsi="Arial" w:cs="Arial"/>
        </w:rPr>
        <w:t xml:space="preserve">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DCN.</w:t>
      </w:r>
    </w:p>
    <w:p w:rsidR="008A14A0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</w:t>
      </w:r>
      <w:r w:rsidR="008A14A0">
        <w:rPr>
          <w:rFonts w:ascii="Arial" w:hAnsi="Arial" w:cs="Arial"/>
        </w:rPr>
        <w:t>Mesmo que no DCN esteja registrado que a gravação será realizada pela CONTRATANTE, deve-se considerar que esta permanece sendo uma responsabilidade da CONTRATADA.</w:t>
      </w:r>
    </w:p>
    <w:p w:rsidR="00232FD3" w:rsidRPr="008A14A0" w:rsidRDefault="008A14A0" w:rsidP="000E5808">
      <w:pPr>
        <w:spacing w:before="120"/>
        <w:ind w:left="454" w:hanging="45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5.17.2 – Havendo previsão de serialização do LOTE no correspondente DCN, a numeração a ser gravada deve ser solicitada pela CONTRATADA junto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 xml:space="preserve">para a entrega das AMOSTRAS INICIAIS, com o respectivo CPP,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CPP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 xml:space="preserve">para a entrega do CPP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CPP,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CPP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CPP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 xml:space="preserve">46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C6F" w:rsidRDefault="005B0C6F">
      <w:r>
        <w:separator/>
      </w:r>
    </w:p>
  </w:endnote>
  <w:endnote w:type="continuationSeparator" w:id="1">
    <w:p w:rsidR="005B0C6F" w:rsidRDefault="005B0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0E1963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E1963">
          <w:rPr>
            <w:b/>
            <w:sz w:val="24"/>
            <w:szCs w:val="24"/>
          </w:rPr>
          <w:fldChar w:fldCharType="separate"/>
        </w:r>
        <w:r w:rsidR="00504D82">
          <w:rPr>
            <w:b/>
            <w:noProof/>
          </w:rPr>
          <w:t>2</w:t>
        </w:r>
        <w:r w:rsidR="000E1963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0E1963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E1963">
          <w:rPr>
            <w:b/>
            <w:sz w:val="24"/>
            <w:szCs w:val="24"/>
          </w:rPr>
          <w:fldChar w:fldCharType="separate"/>
        </w:r>
        <w:r w:rsidR="00504D82">
          <w:rPr>
            <w:b/>
            <w:noProof/>
          </w:rPr>
          <w:t>12</w:t>
        </w:r>
        <w:r w:rsidR="000E1963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0E196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0E19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E1963">
              <w:rPr>
                <w:b/>
                <w:sz w:val="24"/>
                <w:szCs w:val="24"/>
              </w:rPr>
              <w:fldChar w:fldCharType="separate"/>
            </w:r>
            <w:r w:rsidR="008A14A0">
              <w:rPr>
                <w:b/>
                <w:noProof/>
              </w:rPr>
              <w:t>9</w:t>
            </w:r>
            <w:r w:rsidR="000E1963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E19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E1963">
              <w:rPr>
                <w:b/>
                <w:sz w:val="24"/>
                <w:szCs w:val="24"/>
              </w:rPr>
              <w:fldChar w:fldCharType="separate"/>
            </w:r>
            <w:r w:rsidR="008A14A0">
              <w:rPr>
                <w:b/>
                <w:noProof/>
              </w:rPr>
              <w:t>12</w:t>
            </w:r>
            <w:r w:rsidR="000E196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0E196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0E196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504D82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0E196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0E196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0E196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504D82">
                                      <w:rPr>
                                        <w:b/>
                                        <w:noProof/>
                                      </w:rPr>
                                      <w:t>12</w:t>
                                    </w:r>
                                    <w:r w:rsidR="000E1963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0E1963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C6F" w:rsidRDefault="005B0C6F">
      <w:r>
        <w:separator/>
      </w:r>
    </w:p>
  </w:footnote>
  <w:footnote w:type="continuationSeparator" w:id="1">
    <w:p w:rsidR="005B0C6F" w:rsidRDefault="005B0C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31ED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2FB5"/>
    <w:rsid w:val="000C38CD"/>
    <w:rsid w:val="000D2C79"/>
    <w:rsid w:val="000D31AE"/>
    <w:rsid w:val="000D6771"/>
    <w:rsid w:val="000E06B5"/>
    <w:rsid w:val="000E0960"/>
    <w:rsid w:val="000E1963"/>
    <w:rsid w:val="000E405F"/>
    <w:rsid w:val="000E43F3"/>
    <w:rsid w:val="000E4F5C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560C"/>
    <w:rsid w:val="00336F18"/>
    <w:rsid w:val="00342B24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4F0921"/>
    <w:rsid w:val="00504D82"/>
    <w:rsid w:val="00505F2C"/>
    <w:rsid w:val="00510189"/>
    <w:rsid w:val="00510A04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0C6F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4A0"/>
    <w:rsid w:val="008A1E2E"/>
    <w:rsid w:val="008A4229"/>
    <w:rsid w:val="008A4957"/>
    <w:rsid w:val="008B490C"/>
    <w:rsid w:val="008B5269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55F2"/>
    <w:rsid w:val="009471BC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92479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535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032EF3"/>
    <w:rsid w:val="001F09FF"/>
    <w:rsid w:val="0020788E"/>
    <w:rsid w:val="0021380C"/>
    <w:rsid w:val="00233A50"/>
    <w:rsid w:val="00373168"/>
    <w:rsid w:val="00435929"/>
    <w:rsid w:val="004514E9"/>
    <w:rsid w:val="00464573"/>
    <w:rsid w:val="004B0869"/>
    <w:rsid w:val="00576BB5"/>
    <w:rsid w:val="00581D4C"/>
    <w:rsid w:val="00787FE7"/>
    <w:rsid w:val="00904EDD"/>
    <w:rsid w:val="009A05AD"/>
    <w:rsid w:val="00AD6475"/>
    <w:rsid w:val="00B71ABE"/>
    <w:rsid w:val="00BE79D4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3419</Words>
  <Characters>18465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2021-07-14T14:19:00Z</dcterms:created>
  <dcterms:modified xsi:type="dcterms:W3CDTF">2021-07-14T14:19:00Z</dcterms:modified>
</cp:coreProperties>
</file>