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DFF" w:rsidRDefault="00F050B1">
      <w:pPr>
        <w:pStyle w:val="Heading1"/>
        <w:jc w:val="center"/>
        <w:rPr>
          <w:rFonts w:ascii="Times New Roman" w:hAnsi="Times New Roman"/>
          <w:b w:val="0"/>
          <w:bCs/>
          <w:sz w:val="24"/>
          <w:szCs w:val="24"/>
          <w:u w:val="single"/>
        </w:rPr>
      </w:pPr>
      <w:r>
        <w:rPr>
          <w:rFonts w:ascii="Times New Roman" w:hAnsi="Times New Roman"/>
          <w:b w:val="0"/>
          <w:bCs/>
          <w:sz w:val="24"/>
          <w:szCs w:val="24"/>
        </w:rPr>
        <w:t>COMANDO DA AERONÁUTICA</w:t>
      </w:r>
      <w:r>
        <w:rPr>
          <w:rFonts w:ascii="Times New Roman" w:hAnsi="Times New Roman"/>
          <w:b w:val="0"/>
          <w:bCs/>
          <w:sz w:val="24"/>
          <w:szCs w:val="24"/>
        </w:rPr>
        <w:br/>
      </w:r>
      <w:r>
        <w:rPr>
          <w:rFonts w:ascii="Times New Roman" w:hAnsi="Times New Roman"/>
          <w:b w:val="0"/>
          <w:bCs/>
          <w:sz w:val="24"/>
          <w:szCs w:val="24"/>
          <w:u w:val="single"/>
        </w:rPr>
        <w:t>CENTRO LOGÍSTICO DA AERONÁUTICA</w:t>
      </w:r>
    </w:p>
    <w:p w:rsidR="006C1DFF" w:rsidRDefault="006C1DFF">
      <w:pPr>
        <w:keepNext/>
        <w:keepLines/>
        <w:widowControl w:val="0"/>
        <w:rPr>
          <w:b/>
          <w:color w:val="000000"/>
          <w:sz w:val="24"/>
          <w:szCs w:val="24"/>
        </w:rPr>
      </w:pPr>
    </w:p>
    <w:tbl>
      <w:tblPr>
        <w:tblW w:w="95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69" w:type="dxa"/>
          <w:right w:w="70" w:type="dxa"/>
        </w:tblCellMar>
        <w:tblLook w:val="00AF"/>
      </w:tblPr>
      <w:tblGrid>
        <w:gridCol w:w="2196"/>
        <w:gridCol w:w="2523"/>
        <w:gridCol w:w="2409"/>
        <w:gridCol w:w="2416"/>
      </w:tblGrid>
      <w:tr w:rsidR="006C1DFF">
        <w:tc>
          <w:tcPr>
            <w:tcW w:w="2197" w:type="dxa"/>
            <w:vMerge w:val="restart"/>
            <w:tcBorders>
              <w:top w:val="single" w:sz="6" w:space="0" w:color="000000"/>
              <w:left w:val="single" w:sz="6" w:space="0" w:color="000000"/>
              <w:bottom w:val="single" w:sz="6" w:space="0" w:color="000000"/>
              <w:right w:val="single" w:sz="6" w:space="0" w:color="000000"/>
            </w:tcBorders>
            <w:shd w:val="clear" w:color="auto" w:fill="auto"/>
          </w:tcPr>
          <w:p w:rsidR="006C1DFF" w:rsidRDefault="00F050B1">
            <w:pPr>
              <w:keepNext/>
              <w:keepLines/>
              <w:ind w:left="142" w:hanging="160"/>
              <w:jc w:val="center"/>
              <w:rPr>
                <w:sz w:val="24"/>
                <w:szCs w:val="24"/>
              </w:rPr>
            </w:pPr>
            <w:r>
              <w:rPr>
                <w:noProof/>
              </w:rPr>
              <w:drawing>
                <wp:inline distT="0" distB="0" distL="0" distR="0">
                  <wp:extent cx="571500" cy="64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cstate="print"/>
                          <a:stretch>
                            <a:fillRect/>
                          </a:stretch>
                        </pic:blipFill>
                        <pic:spPr bwMode="auto">
                          <a:xfrm>
                            <a:off x="0" y="0"/>
                            <a:ext cx="571500" cy="644525"/>
                          </a:xfrm>
                          <a:prstGeom prst="rect">
                            <a:avLst/>
                          </a:prstGeom>
                        </pic:spPr>
                      </pic:pic>
                    </a:graphicData>
                  </a:graphic>
                </wp:inline>
              </w:drawing>
            </w:r>
          </w:p>
        </w:tc>
        <w:tc>
          <w:tcPr>
            <w:tcW w:w="4930"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keepNext/>
              <w:keepLines/>
              <w:widowControl w:val="0"/>
              <w:jc w:val="center"/>
              <w:rPr>
                <w:b/>
                <w:sz w:val="24"/>
                <w:szCs w:val="24"/>
              </w:rPr>
            </w:pPr>
            <w:r>
              <w:rPr>
                <w:b/>
                <w:sz w:val="24"/>
                <w:szCs w:val="24"/>
              </w:rPr>
              <w:t>DATAS</w:t>
            </w:r>
          </w:p>
        </w:tc>
        <w:tc>
          <w:tcPr>
            <w:tcW w:w="2416" w:type="dxa"/>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keepNext/>
              <w:keepLines/>
              <w:widowControl w:val="0"/>
              <w:jc w:val="center"/>
              <w:rPr>
                <w:b/>
                <w:sz w:val="24"/>
                <w:szCs w:val="24"/>
              </w:rPr>
            </w:pPr>
            <w:r>
              <w:rPr>
                <w:b/>
                <w:sz w:val="24"/>
                <w:szCs w:val="24"/>
              </w:rPr>
              <w:t>CLASSIFICAÇÃO</w:t>
            </w:r>
          </w:p>
        </w:tc>
      </w:tr>
      <w:tr w:rsidR="006C1DFF">
        <w:tc>
          <w:tcPr>
            <w:tcW w:w="2197" w:type="dxa"/>
            <w:vMerge/>
            <w:tcBorders>
              <w:top w:val="single" w:sz="6" w:space="0" w:color="000000"/>
              <w:left w:val="single" w:sz="6" w:space="0" w:color="000000"/>
              <w:bottom w:val="single" w:sz="6" w:space="0" w:color="000000"/>
              <w:right w:val="single" w:sz="6" w:space="0" w:color="000000"/>
            </w:tcBorders>
            <w:shd w:val="clear" w:color="auto" w:fill="auto"/>
          </w:tcPr>
          <w:p w:rsidR="006C1DFF" w:rsidRDefault="006C1DFF">
            <w:pPr>
              <w:keepNext/>
              <w:keepLines/>
              <w:ind w:left="142" w:hanging="160"/>
              <w:jc w:val="center"/>
              <w:rPr>
                <w:sz w:val="24"/>
                <w:szCs w:val="24"/>
              </w:rPr>
            </w:pPr>
          </w:p>
        </w:tc>
        <w:tc>
          <w:tcPr>
            <w:tcW w:w="2523" w:type="dxa"/>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keepNext/>
              <w:keepLines/>
              <w:widowControl w:val="0"/>
              <w:jc w:val="center"/>
              <w:rPr>
                <w:b/>
                <w:sz w:val="24"/>
                <w:szCs w:val="24"/>
              </w:rPr>
            </w:pPr>
            <w:r>
              <w:rPr>
                <w:b/>
                <w:sz w:val="24"/>
                <w:szCs w:val="24"/>
              </w:rPr>
              <w:t>EMISSÃO</w:t>
            </w:r>
          </w:p>
        </w:tc>
        <w:tc>
          <w:tcPr>
            <w:tcW w:w="2409" w:type="dxa"/>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keepNext/>
              <w:keepLines/>
              <w:widowControl w:val="0"/>
              <w:jc w:val="center"/>
              <w:rPr>
                <w:sz w:val="24"/>
                <w:szCs w:val="24"/>
              </w:rPr>
            </w:pPr>
            <w:r>
              <w:rPr>
                <w:b/>
                <w:sz w:val="24"/>
                <w:szCs w:val="24"/>
              </w:rPr>
              <w:t>EFETIVAÇÃO</w:t>
            </w:r>
          </w:p>
        </w:tc>
        <w:tc>
          <w:tcPr>
            <w:tcW w:w="2414" w:type="dxa"/>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6C1DFF">
            <w:pPr>
              <w:keepNext/>
              <w:keepLines/>
              <w:widowControl w:val="0"/>
              <w:jc w:val="center"/>
              <w:rPr>
                <w:sz w:val="24"/>
                <w:szCs w:val="24"/>
              </w:rPr>
            </w:pPr>
          </w:p>
        </w:tc>
      </w:tr>
      <w:tr w:rsidR="006C1DFF">
        <w:trPr>
          <w:trHeight w:val="276"/>
        </w:trPr>
        <w:tc>
          <w:tcPr>
            <w:tcW w:w="2197" w:type="dxa"/>
            <w:vMerge/>
            <w:tcBorders>
              <w:top w:val="single" w:sz="6" w:space="0" w:color="000000"/>
              <w:left w:val="single" w:sz="6" w:space="0" w:color="000000"/>
              <w:bottom w:val="single" w:sz="6" w:space="0" w:color="000000"/>
              <w:right w:val="single" w:sz="6" w:space="0" w:color="000000"/>
            </w:tcBorders>
            <w:shd w:val="clear" w:color="auto" w:fill="auto"/>
          </w:tcPr>
          <w:p w:rsidR="006C1DFF" w:rsidRDefault="006C1DFF">
            <w:pPr>
              <w:keepNext/>
              <w:keepLines/>
              <w:ind w:left="142" w:hanging="160"/>
              <w:jc w:val="center"/>
              <w:rPr>
                <w:sz w:val="24"/>
                <w:szCs w:val="24"/>
              </w:rPr>
            </w:pPr>
          </w:p>
        </w:tc>
        <w:tc>
          <w:tcPr>
            <w:tcW w:w="2523"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6C1DFF">
            <w:pPr>
              <w:keepNext/>
              <w:keepLines/>
              <w:jc w:val="center"/>
              <w:rPr>
                <w:sz w:val="24"/>
                <w:szCs w:val="24"/>
              </w:rPr>
            </w:pPr>
            <w:bookmarkStart w:id="0" w:name="_GoBack"/>
            <w:bookmarkEnd w:id="0"/>
          </w:p>
        </w:tc>
        <w:tc>
          <w:tcPr>
            <w:tcW w:w="2409"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6C1DFF">
            <w:pPr>
              <w:keepNext/>
              <w:keepLines/>
              <w:widowControl w:val="0"/>
              <w:jc w:val="center"/>
              <w:rPr>
                <w:sz w:val="24"/>
                <w:szCs w:val="24"/>
              </w:rPr>
            </w:pPr>
          </w:p>
        </w:tc>
        <w:tc>
          <w:tcPr>
            <w:tcW w:w="241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keepNext/>
              <w:keepLines/>
              <w:widowControl w:val="0"/>
              <w:jc w:val="center"/>
              <w:rPr>
                <w:sz w:val="24"/>
                <w:szCs w:val="24"/>
              </w:rPr>
            </w:pPr>
            <w:r>
              <w:rPr>
                <w:sz w:val="24"/>
                <w:szCs w:val="24"/>
              </w:rPr>
              <w:t>OSTENSIVA</w:t>
            </w:r>
          </w:p>
        </w:tc>
      </w:tr>
      <w:tr w:rsidR="006C1DFF">
        <w:tc>
          <w:tcPr>
            <w:tcW w:w="2197" w:type="dxa"/>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keepNext/>
              <w:keepLines/>
              <w:widowControl w:val="0"/>
              <w:jc w:val="center"/>
            </w:pPr>
            <w:r>
              <w:rPr>
                <w:b/>
                <w:sz w:val="24"/>
                <w:szCs w:val="24"/>
              </w:rPr>
              <w:t>PLOG0020A</w:t>
            </w:r>
          </w:p>
        </w:tc>
        <w:tc>
          <w:tcPr>
            <w:tcW w:w="2523"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6C1DFF">
            <w:pPr>
              <w:pStyle w:val="Heading9"/>
              <w:spacing w:before="0"/>
              <w:rPr>
                <w:rFonts w:ascii="Times New Roman" w:hAnsi="Times New Roman"/>
                <w:szCs w:val="24"/>
              </w:rPr>
            </w:pPr>
          </w:p>
        </w:tc>
        <w:tc>
          <w:tcPr>
            <w:tcW w:w="240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6C1DFF">
            <w:pPr>
              <w:pStyle w:val="Heading9"/>
              <w:spacing w:before="0"/>
              <w:rPr>
                <w:rFonts w:ascii="Times New Roman" w:hAnsi="Times New Roman"/>
                <w:szCs w:val="24"/>
              </w:rPr>
            </w:pPr>
          </w:p>
        </w:tc>
        <w:tc>
          <w:tcPr>
            <w:tcW w:w="2414"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6C1DFF">
            <w:pPr>
              <w:pStyle w:val="Heading9"/>
              <w:spacing w:before="0"/>
              <w:rPr>
                <w:rFonts w:ascii="Times New Roman" w:hAnsi="Times New Roman"/>
                <w:szCs w:val="24"/>
              </w:rPr>
            </w:pPr>
          </w:p>
        </w:tc>
      </w:tr>
      <w:tr w:rsidR="006C1DFF">
        <w:tc>
          <w:tcPr>
            <w:tcW w:w="2197" w:type="dxa"/>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keepNext/>
              <w:keepLines/>
              <w:widowControl w:val="0"/>
              <w:ind w:left="227" w:hanging="227"/>
              <w:jc w:val="center"/>
              <w:rPr>
                <w:b/>
                <w:sz w:val="24"/>
                <w:szCs w:val="24"/>
              </w:rPr>
            </w:pPr>
            <w:r>
              <w:rPr>
                <w:b/>
                <w:sz w:val="24"/>
                <w:szCs w:val="24"/>
              </w:rPr>
              <w:t>ASSUNTO</w:t>
            </w:r>
          </w:p>
        </w:tc>
        <w:tc>
          <w:tcPr>
            <w:tcW w:w="7346"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jc w:val="both"/>
            </w:pPr>
            <w:r>
              <w:rPr>
                <w:color w:val="000000"/>
                <w:szCs w:val="24"/>
              </w:rPr>
              <w:t>Gestão de calibração de equipamentos</w:t>
            </w:r>
          </w:p>
        </w:tc>
      </w:tr>
    </w:tbl>
    <w:p w:rsidR="006C1DFF" w:rsidRDefault="006C1DFF">
      <w:pPr>
        <w:rPr>
          <w:sz w:val="2"/>
          <w:szCs w:val="2"/>
        </w:rPr>
      </w:pPr>
    </w:p>
    <w:p w:rsidR="006C1DFF" w:rsidRDefault="00F050B1">
      <w:pPr>
        <w:rPr>
          <w:sz w:val="2"/>
          <w:szCs w:val="2"/>
        </w:rPr>
      </w:pPr>
      <w:r>
        <w:rPr>
          <w:sz w:val="2"/>
          <w:szCs w:val="2"/>
        </w:rPr>
        <w:t>\</w:t>
      </w:r>
    </w:p>
    <w:p w:rsidR="006C1DFF" w:rsidRDefault="006C1DFF">
      <w:pPr>
        <w:rPr>
          <w:b/>
          <w:sz w:val="24"/>
          <w:szCs w:val="22"/>
        </w:rPr>
      </w:pPr>
    </w:p>
    <w:p w:rsidR="006C1DFF" w:rsidRDefault="00F050B1">
      <w:pPr>
        <w:keepNext/>
        <w:keepLines/>
        <w:widowControl w:val="0"/>
        <w:numPr>
          <w:ilvl w:val="0"/>
          <w:numId w:val="1"/>
        </w:numPr>
        <w:rPr>
          <w:b/>
          <w:sz w:val="24"/>
          <w:szCs w:val="22"/>
        </w:rPr>
      </w:pPr>
      <w:r>
        <w:rPr>
          <w:b/>
          <w:sz w:val="24"/>
          <w:szCs w:val="22"/>
        </w:rPr>
        <w:t>DISPOSIÇÕES PRELIMINARES</w:t>
      </w:r>
    </w:p>
    <w:p w:rsidR="006C1DFF" w:rsidRDefault="006C1DFF">
      <w:pPr>
        <w:keepNext/>
        <w:keepLines/>
        <w:widowControl w:val="0"/>
        <w:rPr>
          <w:b/>
          <w:sz w:val="24"/>
          <w:szCs w:val="22"/>
        </w:rPr>
      </w:pPr>
    </w:p>
    <w:p w:rsidR="006C1DFF" w:rsidRDefault="00F050B1">
      <w:pPr>
        <w:keepNext/>
        <w:keepLines/>
        <w:widowControl w:val="0"/>
        <w:numPr>
          <w:ilvl w:val="1"/>
          <w:numId w:val="1"/>
        </w:numPr>
        <w:rPr>
          <w:sz w:val="24"/>
          <w:szCs w:val="22"/>
          <w:u w:val="single"/>
        </w:rPr>
      </w:pPr>
      <w:r>
        <w:rPr>
          <w:sz w:val="24"/>
          <w:u w:val="single"/>
          <w:lang w:val="pt-PT"/>
        </w:rPr>
        <w:t>FINALIDADE</w:t>
      </w:r>
    </w:p>
    <w:p w:rsidR="006C1DFF" w:rsidRDefault="006C1DFF">
      <w:pPr>
        <w:keepNext/>
        <w:keepLines/>
        <w:widowControl w:val="0"/>
        <w:rPr>
          <w:sz w:val="24"/>
          <w:szCs w:val="22"/>
          <w:u w:val="single"/>
        </w:rPr>
      </w:pPr>
    </w:p>
    <w:p w:rsidR="006C1DFF" w:rsidRDefault="00F050B1">
      <w:pPr>
        <w:pStyle w:val="Recuodecorpodetexto2"/>
        <w:ind w:firstLine="1349"/>
      </w:pPr>
      <w:r>
        <w:t>Descrever as atividades relacionadas ao gerenciamento de calibração de equipamentos da NNAQ.</w:t>
      </w:r>
    </w:p>
    <w:p w:rsidR="006C1DFF" w:rsidRDefault="006C1DFF">
      <w:pPr>
        <w:pStyle w:val="Recuodecorpodetexto2"/>
        <w:ind w:firstLine="1010"/>
      </w:pPr>
    </w:p>
    <w:p w:rsidR="006C1DFF" w:rsidRDefault="00F050B1">
      <w:pPr>
        <w:keepNext/>
        <w:keepLines/>
        <w:widowControl w:val="0"/>
        <w:numPr>
          <w:ilvl w:val="1"/>
          <w:numId w:val="1"/>
        </w:numPr>
        <w:rPr>
          <w:sz w:val="24"/>
          <w:szCs w:val="24"/>
          <w:u w:val="single"/>
        </w:rPr>
      </w:pPr>
      <w:r>
        <w:rPr>
          <w:sz w:val="24"/>
          <w:szCs w:val="24"/>
          <w:u w:val="single"/>
          <w:lang w:val="pt-PT"/>
        </w:rPr>
        <w:t>ÂMBITO</w:t>
      </w:r>
    </w:p>
    <w:p w:rsidR="006C1DFF" w:rsidRDefault="006C1DFF">
      <w:pPr>
        <w:pStyle w:val="Recuodecorpodetexto2"/>
        <w:ind w:firstLine="1349"/>
        <w:rPr>
          <w:u w:val="single"/>
        </w:rPr>
      </w:pPr>
    </w:p>
    <w:p w:rsidR="006C1DFF" w:rsidRDefault="00F050B1">
      <w:pPr>
        <w:pStyle w:val="Recuodecorpodetexto2"/>
        <w:ind w:firstLine="1349"/>
      </w:pPr>
      <w:r>
        <w:rPr>
          <w:u w:val="single"/>
        </w:rPr>
        <w:tab/>
      </w:r>
      <w:r>
        <w:t>Esta norma, de observância obrigatória, aplica-se à Subdivisão Técnica (NTEC) e Seção de Metrologia (NTDM) do Centro Logístico da Aeronáutica (CELOG).</w:t>
      </w:r>
    </w:p>
    <w:p w:rsidR="006C1DFF" w:rsidRDefault="006C1DFF">
      <w:pPr>
        <w:pStyle w:val="Recuodecorpodetexto2"/>
        <w:ind w:firstLine="1349"/>
        <w:rPr>
          <w:u w:val="single"/>
        </w:rPr>
      </w:pPr>
    </w:p>
    <w:p w:rsidR="006C1DFF" w:rsidRDefault="00F050B1">
      <w:pPr>
        <w:keepNext/>
        <w:keepLines/>
        <w:widowControl w:val="0"/>
        <w:numPr>
          <w:ilvl w:val="1"/>
          <w:numId w:val="1"/>
        </w:numPr>
        <w:rPr>
          <w:sz w:val="24"/>
          <w:szCs w:val="24"/>
          <w:u w:val="single"/>
        </w:rPr>
      </w:pPr>
      <w:r>
        <w:rPr>
          <w:sz w:val="24"/>
          <w:szCs w:val="24"/>
          <w:u w:val="single"/>
        </w:rPr>
        <w:t>PROCESSOS RELACIONADOS</w:t>
      </w:r>
    </w:p>
    <w:p w:rsidR="006C1DFF" w:rsidRDefault="006C1DFF">
      <w:pPr>
        <w:keepNext/>
        <w:keepLines/>
        <w:widowControl w:val="0"/>
        <w:rPr>
          <w:sz w:val="24"/>
          <w:szCs w:val="24"/>
          <w:u w:val="single"/>
        </w:rPr>
      </w:pPr>
    </w:p>
    <w:p w:rsidR="006C1DFF" w:rsidRDefault="00F050B1">
      <w:pPr>
        <w:keepNext/>
        <w:keepLines/>
        <w:widowControl w:val="0"/>
        <w:numPr>
          <w:ilvl w:val="2"/>
          <w:numId w:val="1"/>
        </w:numPr>
        <w:rPr>
          <w:sz w:val="24"/>
          <w:szCs w:val="24"/>
          <w:u w:val="single"/>
        </w:rPr>
      </w:pPr>
      <w:r>
        <w:rPr>
          <w:sz w:val="24"/>
          <w:szCs w:val="24"/>
          <w:u w:val="single"/>
        </w:rPr>
        <w:t>MACROPROCESSO</w:t>
      </w:r>
    </w:p>
    <w:p w:rsidR="006C1DFF" w:rsidRDefault="006C1DFF">
      <w:pPr>
        <w:pStyle w:val="PargrafodaLista"/>
        <w:keepNext/>
        <w:keepLines/>
        <w:widowControl w:val="0"/>
        <w:ind w:left="0"/>
        <w:rPr>
          <w:rFonts w:ascii="TimesNewRoman" w:hAnsi="TimesNewRoman" w:cs="TimesNewRoman"/>
          <w:sz w:val="24"/>
          <w:szCs w:val="24"/>
        </w:rPr>
      </w:pPr>
    </w:p>
    <w:p w:rsidR="006C1DFF" w:rsidRDefault="00F050B1">
      <w:pPr>
        <w:keepNext/>
        <w:keepLines/>
        <w:widowControl w:val="0"/>
        <w:numPr>
          <w:ilvl w:val="2"/>
          <w:numId w:val="1"/>
        </w:numPr>
        <w:spacing w:before="120"/>
        <w:rPr>
          <w:sz w:val="24"/>
          <w:szCs w:val="24"/>
          <w:u w:val="single"/>
        </w:rPr>
      </w:pPr>
      <w:r>
        <w:rPr>
          <w:sz w:val="24"/>
          <w:szCs w:val="24"/>
          <w:u w:val="single"/>
        </w:rPr>
        <w:t>SUBPROCESSOS</w:t>
      </w:r>
    </w:p>
    <w:p w:rsidR="006C1DFF" w:rsidRDefault="006C1DFF">
      <w:pPr>
        <w:keepNext/>
        <w:keepLines/>
        <w:widowControl w:val="0"/>
        <w:rPr>
          <w:rFonts w:ascii="TimesNewRoman" w:hAnsi="TimesNewRoman" w:cs="TimesNewRoman"/>
          <w:sz w:val="24"/>
          <w:szCs w:val="24"/>
        </w:rPr>
      </w:pPr>
    </w:p>
    <w:p w:rsidR="006C1DFF" w:rsidRDefault="00F050B1">
      <w:pPr>
        <w:keepNext/>
        <w:keepLines/>
        <w:widowControl w:val="0"/>
        <w:rPr>
          <w:rFonts w:ascii="TimesNewRoman" w:hAnsi="TimesNewRoman" w:cs="TimesNewRoman"/>
          <w:sz w:val="24"/>
          <w:szCs w:val="24"/>
        </w:rPr>
      </w:pPr>
      <w:r>
        <w:rPr>
          <w:rFonts w:ascii="TimesNewRoman" w:hAnsi="TimesNewRoman" w:cs="TimesNewRoman"/>
          <w:sz w:val="24"/>
          <w:szCs w:val="24"/>
        </w:rPr>
        <w:t>NÃO HÁ</w:t>
      </w:r>
    </w:p>
    <w:p w:rsidR="006C1DFF" w:rsidRDefault="006C1DFF">
      <w:pPr>
        <w:keepNext/>
        <w:keepLines/>
        <w:widowControl w:val="0"/>
        <w:rPr>
          <w:sz w:val="24"/>
          <w:szCs w:val="24"/>
          <w:u w:val="single"/>
        </w:rPr>
      </w:pPr>
    </w:p>
    <w:p w:rsidR="006C1DFF" w:rsidRDefault="00F050B1">
      <w:pPr>
        <w:keepNext/>
        <w:keepLines/>
        <w:widowControl w:val="0"/>
        <w:numPr>
          <w:ilvl w:val="1"/>
          <w:numId w:val="1"/>
        </w:numPr>
        <w:rPr>
          <w:sz w:val="24"/>
          <w:szCs w:val="24"/>
          <w:u w:val="single"/>
        </w:rPr>
      </w:pPr>
      <w:r>
        <w:rPr>
          <w:sz w:val="24"/>
          <w:szCs w:val="24"/>
          <w:u w:val="single"/>
        </w:rPr>
        <w:t>CONCEITUAÇÕES</w:t>
      </w:r>
    </w:p>
    <w:p w:rsidR="006C1DFF" w:rsidRDefault="006C1DFF">
      <w:pPr>
        <w:keepNext/>
        <w:keepLines/>
        <w:widowControl w:val="0"/>
        <w:rPr>
          <w:sz w:val="24"/>
          <w:szCs w:val="24"/>
          <w:u w:val="single"/>
        </w:rPr>
      </w:pPr>
    </w:p>
    <w:p w:rsidR="006C1DFF" w:rsidRDefault="00F050B1">
      <w:pPr>
        <w:keepNext/>
        <w:keepLines/>
        <w:widowControl w:val="0"/>
        <w:numPr>
          <w:ilvl w:val="2"/>
          <w:numId w:val="1"/>
        </w:numPr>
        <w:spacing w:before="120"/>
        <w:rPr>
          <w:sz w:val="24"/>
        </w:rPr>
      </w:pPr>
      <w:r>
        <w:rPr>
          <w:sz w:val="24"/>
        </w:rPr>
        <w:t>CELOG – Centro Logístico da Aeronáutica</w:t>
      </w:r>
    </w:p>
    <w:p w:rsidR="006C1DFF" w:rsidRDefault="00F050B1">
      <w:pPr>
        <w:keepNext/>
        <w:keepLines/>
        <w:widowControl w:val="0"/>
        <w:numPr>
          <w:ilvl w:val="2"/>
          <w:numId w:val="1"/>
        </w:numPr>
        <w:spacing w:before="120"/>
      </w:pPr>
      <w:r>
        <w:rPr>
          <w:sz w:val="24"/>
        </w:rPr>
        <w:t>NTDM – Seção de Metrologia</w:t>
      </w:r>
    </w:p>
    <w:p w:rsidR="006C1DFF" w:rsidRDefault="00F050B1">
      <w:pPr>
        <w:keepNext/>
        <w:keepLines/>
        <w:widowControl w:val="0"/>
        <w:numPr>
          <w:ilvl w:val="2"/>
          <w:numId w:val="1"/>
        </w:numPr>
        <w:spacing w:before="120"/>
      </w:pPr>
      <w:r>
        <w:rPr>
          <w:sz w:val="24"/>
        </w:rPr>
        <w:t>NTEC – Subdivisão Técnica</w:t>
      </w:r>
    </w:p>
    <w:p w:rsidR="006C1DFF" w:rsidRDefault="00F050B1">
      <w:pPr>
        <w:widowControl w:val="0"/>
        <w:numPr>
          <w:ilvl w:val="2"/>
          <w:numId w:val="1"/>
        </w:numPr>
        <w:spacing w:before="120"/>
        <w:jc w:val="both"/>
        <w:rPr>
          <w:highlight w:val="white"/>
        </w:rPr>
      </w:pPr>
      <w:r>
        <w:rPr>
          <w:sz w:val="24"/>
          <w:szCs w:val="24"/>
          <w:highlight w:val="white"/>
        </w:rPr>
        <w:t>DACI – Assessoria de Controle Interno</w:t>
      </w:r>
    </w:p>
    <w:p w:rsidR="006C1DFF" w:rsidRDefault="00F050B1">
      <w:pPr>
        <w:widowControl w:val="0"/>
        <w:numPr>
          <w:ilvl w:val="2"/>
          <w:numId w:val="1"/>
        </w:numPr>
        <w:tabs>
          <w:tab w:val="left" w:pos="736"/>
        </w:tabs>
        <w:spacing w:before="120"/>
        <w:jc w:val="both"/>
        <w:rPr>
          <w:sz w:val="24"/>
          <w:szCs w:val="24"/>
          <w:highlight w:val="white"/>
          <w:lang w:val="pt-PT"/>
        </w:rPr>
      </w:pPr>
      <w:r>
        <w:rPr>
          <w:sz w:val="24"/>
          <w:szCs w:val="24"/>
          <w:highlight w:val="white"/>
          <w:lang w:val="pt-PT"/>
        </w:rPr>
        <w:t>PAMASP – Parque de Material Aeronáutico de São Paulo</w:t>
      </w:r>
    </w:p>
    <w:p w:rsidR="006C1DFF" w:rsidRDefault="00F050B1">
      <w:pPr>
        <w:widowControl w:val="0"/>
        <w:numPr>
          <w:ilvl w:val="2"/>
          <w:numId w:val="1"/>
        </w:numPr>
        <w:tabs>
          <w:tab w:val="left" w:pos="736"/>
        </w:tabs>
        <w:spacing w:before="120"/>
        <w:jc w:val="both"/>
        <w:rPr>
          <w:sz w:val="24"/>
          <w:szCs w:val="24"/>
          <w:highlight w:val="white"/>
          <w:lang w:val="pt-PT"/>
        </w:rPr>
      </w:pPr>
      <w:r>
        <w:rPr>
          <w:sz w:val="24"/>
          <w:szCs w:val="24"/>
          <w:highlight w:val="white"/>
          <w:lang w:val="pt-PT"/>
        </w:rPr>
        <w:t>IFI – Instituto de Fomento e Coordenação Industrial</w:t>
      </w:r>
    </w:p>
    <w:p w:rsidR="006C1DFF" w:rsidRDefault="006C1DFF">
      <w:pPr>
        <w:keepNext/>
        <w:keepLines/>
        <w:widowControl w:val="0"/>
        <w:spacing w:before="120"/>
        <w:rPr>
          <w:sz w:val="24"/>
        </w:rPr>
        <w:sectPr w:rsidR="006C1DFF">
          <w:footerReference w:type="default" r:id="rId9"/>
          <w:pgSz w:w="11906" w:h="16838"/>
          <w:pgMar w:top="1701" w:right="851" w:bottom="851" w:left="1701" w:header="0" w:footer="737" w:gutter="0"/>
          <w:cols w:space="720"/>
          <w:formProt w:val="0"/>
          <w:docGrid w:linePitch="272" w:charSpace="16384"/>
        </w:sectPr>
      </w:pPr>
    </w:p>
    <w:p w:rsidR="006C1DFF" w:rsidRDefault="006C1DFF">
      <w:pPr>
        <w:keepNext/>
        <w:keepLines/>
        <w:widowControl w:val="0"/>
        <w:jc w:val="both"/>
        <w:rPr>
          <w:sz w:val="24"/>
          <w:szCs w:val="24"/>
        </w:rPr>
      </w:pPr>
    </w:p>
    <w:p w:rsidR="006C1DFF" w:rsidRDefault="006C1DFF">
      <w:pPr>
        <w:keepNext/>
        <w:keepLines/>
        <w:widowControl w:val="0"/>
        <w:jc w:val="both"/>
        <w:rPr>
          <w:sz w:val="24"/>
          <w:szCs w:val="24"/>
        </w:rPr>
      </w:pPr>
    </w:p>
    <w:p w:rsidR="006C1DFF" w:rsidRDefault="00F050B1">
      <w:pPr>
        <w:keepNext/>
        <w:keepLines/>
        <w:widowControl w:val="0"/>
        <w:numPr>
          <w:ilvl w:val="0"/>
          <w:numId w:val="1"/>
        </w:numPr>
      </w:pPr>
      <w:r>
        <w:rPr>
          <w:b/>
          <w:sz w:val="24"/>
          <w:szCs w:val="24"/>
        </w:rPr>
        <w:t>DIAGRAMA DE PROCESSO</w:t>
      </w:r>
    </w:p>
    <w:p w:rsidR="006C1DFF" w:rsidRDefault="001840A7">
      <w:pPr>
        <w:widowControl w:val="0"/>
        <w:rPr>
          <w:b/>
          <w:sz w:val="24"/>
          <w:szCs w:val="24"/>
        </w:rPr>
        <w:sectPr w:rsidR="006C1DFF">
          <w:footerReference w:type="default" r:id="rId10"/>
          <w:pgSz w:w="16838" w:h="11906" w:orient="landscape"/>
          <w:pgMar w:top="851" w:right="851" w:bottom="1701" w:left="1701" w:header="0" w:footer="737" w:gutter="0"/>
          <w:cols w:space="720"/>
          <w:formProt w:val="0"/>
          <w:docGrid w:linePitch="272" w:charSpace="16384"/>
        </w:sectPr>
      </w:pPr>
      <w:r>
        <w:rPr>
          <w:b/>
          <w:noProof/>
          <w:sz w:val="24"/>
          <w:szCs w:val="24"/>
        </w:rPr>
        <w:drawing>
          <wp:inline distT="0" distB="0" distL="0" distR="0">
            <wp:extent cx="9073191" cy="4606506"/>
            <wp:effectExtent l="19050" t="0" r="0" b="0"/>
            <wp:docPr id="6" name="Imagem 5" descr="PLOG002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G0020A.png"/>
                    <pic:cNvPicPr/>
                  </pic:nvPicPr>
                  <pic:blipFill>
                    <a:blip r:embed="rId11" cstate="print"/>
                    <a:srcRect b="14423"/>
                    <a:stretch>
                      <a:fillRect/>
                    </a:stretch>
                  </pic:blipFill>
                  <pic:spPr>
                    <a:xfrm>
                      <a:off x="0" y="0"/>
                      <a:ext cx="9073191" cy="4606506"/>
                    </a:xfrm>
                    <a:prstGeom prst="rect">
                      <a:avLst/>
                    </a:prstGeom>
                  </pic:spPr>
                </pic:pic>
              </a:graphicData>
            </a:graphic>
          </wp:inline>
        </w:drawing>
      </w:r>
    </w:p>
    <w:p w:rsidR="006C1DFF" w:rsidRDefault="00F050B1">
      <w:pPr>
        <w:keepNext/>
        <w:keepLines/>
        <w:widowControl w:val="0"/>
        <w:numPr>
          <w:ilvl w:val="0"/>
          <w:numId w:val="1"/>
        </w:numPr>
        <w:spacing w:after="120"/>
      </w:pPr>
      <w:r>
        <w:rPr>
          <w:b/>
          <w:sz w:val="24"/>
          <w:szCs w:val="24"/>
        </w:rPr>
        <w:lastRenderedPageBreak/>
        <w:t>DESCRIÇÃO RESUMIDA</w:t>
      </w:r>
    </w:p>
    <w:p w:rsidR="006C1DFF" w:rsidRDefault="00F050B1">
      <w:pPr>
        <w:keepNext/>
        <w:keepLines/>
        <w:widowControl w:val="0"/>
        <w:numPr>
          <w:ilvl w:val="1"/>
          <w:numId w:val="1"/>
        </w:numPr>
        <w:spacing w:after="120"/>
        <w:jc w:val="both"/>
      </w:pPr>
      <w:r>
        <w:rPr>
          <w:sz w:val="24"/>
          <w:szCs w:val="24"/>
        </w:rPr>
        <w:t>Manter os equipamentos, instrumentos e ferramentas calibradas gera garantias quanto a qualidade do processo, conformidade com as normas específicas e economia na cadeia produtiva. É de vital importância manter todos os equipamentos calibrados e dentro do prazo de validade das calibrações.</w:t>
      </w:r>
    </w:p>
    <w:p w:rsidR="006C1DFF" w:rsidRDefault="00F050B1">
      <w:pPr>
        <w:widowControl w:val="0"/>
        <w:numPr>
          <w:ilvl w:val="1"/>
          <w:numId w:val="1"/>
        </w:numPr>
        <w:spacing w:after="120"/>
        <w:jc w:val="both"/>
      </w:pPr>
      <w:r>
        <w:rPr>
          <w:sz w:val="24"/>
          <w:szCs w:val="24"/>
        </w:rPr>
        <w:t>A seção de metrologia gerencia todos os prazos de calibração dos instrumentos, assim como realiza processos específicos de calibração ou encaminhamento de instrumentos que não podem ser realizados por meio da seção, as outras seções externas ou empresas contratadas.</w:t>
      </w:r>
    </w:p>
    <w:p w:rsidR="006C1DFF" w:rsidRDefault="006C1DFF">
      <w:pPr>
        <w:widowControl w:val="0"/>
        <w:spacing w:after="120"/>
        <w:jc w:val="both"/>
        <w:rPr>
          <w:sz w:val="24"/>
          <w:szCs w:val="24"/>
        </w:rPr>
      </w:pPr>
    </w:p>
    <w:p w:rsidR="006C1DFF" w:rsidRDefault="006C1DFF">
      <w:pPr>
        <w:keepNext/>
        <w:keepLines/>
        <w:widowControl w:val="0"/>
        <w:rPr>
          <w:b/>
          <w:sz w:val="24"/>
          <w:szCs w:val="24"/>
        </w:rPr>
      </w:pPr>
    </w:p>
    <w:p w:rsidR="006C1DFF" w:rsidRDefault="00F050B1">
      <w:pPr>
        <w:keepNext/>
        <w:keepLines/>
        <w:widowControl w:val="0"/>
        <w:numPr>
          <w:ilvl w:val="0"/>
          <w:numId w:val="1"/>
        </w:numPr>
        <w:rPr>
          <w:b/>
          <w:sz w:val="24"/>
          <w:szCs w:val="24"/>
        </w:rPr>
      </w:pPr>
      <w:r>
        <w:rPr>
          <w:b/>
          <w:sz w:val="24"/>
          <w:szCs w:val="24"/>
        </w:rPr>
        <w:t>ATIVIDADES DO PROCESSO</w:t>
      </w:r>
    </w:p>
    <w:p w:rsidR="006C1DFF" w:rsidRDefault="006C1DFF">
      <w:pPr>
        <w:keepNext/>
        <w:keepLines/>
        <w:widowControl w:val="0"/>
        <w:rPr>
          <w:b/>
          <w:sz w:val="24"/>
          <w:szCs w:val="24"/>
        </w:rPr>
      </w:pPr>
    </w:p>
    <w:p w:rsidR="006C1DFF" w:rsidRDefault="00F050B1">
      <w:pPr>
        <w:keepNext/>
        <w:keepLines/>
        <w:widowControl w:val="0"/>
        <w:numPr>
          <w:ilvl w:val="1"/>
          <w:numId w:val="1"/>
        </w:numPr>
        <w:spacing w:before="120"/>
      </w:pPr>
      <w:r>
        <w:rPr>
          <w:sz w:val="24"/>
          <w:szCs w:val="24"/>
          <w:u w:val="single"/>
          <w:lang w:val="pt-PT"/>
        </w:rPr>
        <w:t>VERIFICAR VENCIMENTO DA CALIBRAÇÃO</w:t>
      </w:r>
    </w:p>
    <w:p w:rsidR="006C1DFF" w:rsidRDefault="00F050B1">
      <w:pPr>
        <w:keepNext/>
        <w:keepLines/>
        <w:widowControl w:val="0"/>
        <w:numPr>
          <w:ilvl w:val="2"/>
          <w:numId w:val="1"/>
        </w:numPr>
        <w:spacing w:before="120"/>
        <w:jc w:val="both"/>
      </w:pPr>
      <w:r>
        <w:rPr>
          <w:sz w:val="24"/>
          <w:szCs w:val="24"/>
        </w:rPr>
        <w:t xml:space="preserve">O controle do vencimento de calibração dos instrumentos, equipamentos e ferramentas que são utilizadas nas diversas seções da NNAQ é realizado através de planilha específica, nomeada de ¨CONTROLE EMP¨. Esta planilha se encontra no endereço: </w:t>
      </w:r>
      <w:r w:rsidRPr="00AB5435">
        <w:rPr>
          <w:rFonts w:ascii="serif" w:hAnsi="serif"/>
          <w:i/>
          <w:sz w:val="24"/>
          <w:szCs w:val="24"/>
        </w:rPr>
        <w:t>NNA</w:t>
      </w:r>
      <w:r w:rsidRPr="00AB5435">
        <w:rPr>
          <w:rFonts w:ascii="serif" w:hAnsi="serif"/>
          <w:i/>
          <w:sz w:val="24"/>
          <w:szCs w:val="24"/>
          <w:highlight w:val="white"/>
        </w:rPr>
        <w:t>Q</w:t>
      </w:r>
      <w:r w:rsidRPr="00AB5435">
        <w:rPr>
          <w:rFonts w:ascii="serif" w:hAnsi="serif"/>
          <w:i/>
          <w:sz w:val="24"/>
          <w:szCs w:val="24"/>
          <w:highlight w:val="white"/>
        </w:rPr>
        <w:softHyphen/>
      </w:r>
      <w:r w:rsidRPr="00AB5435">
        <w:rPr>
          <w:rFonts w:ascii="Wingdings" w:eastAsia="Wingdings" w:hAnsi="Wingdings" w:cs="Wingdings"/>
          <w:i/>
          <w:sz w:val="24"/>
          <w:szCs w:val="24"/>
          <w:highlight w:val="white"/>
        </w:rPr>
        <w:t></w:t>
      </w:r>
      <w:r w:rsidRPr="00AB5435">
        <w:rPr>
          <w:rFonts w:ascii="serif" w:hAnsi="serif"/>
          <w:i/>
          <w:sz w:val="24"/>
          <w:szCs w:val="24"/>
        </w:rPr>
        <w:t xml:space="preserve"> NTEC </w:t>
      </w:r>
      <w:r w:rsidRPr="00AB5435">
        <w:rPr>
          <w:rFonts w:ascii="Wingdings" w:eastAsia="Wingdings" w:hAnsi="Wingdings" w:cs="Wingdings"/>
          <w:i/>
          <w:sz w:val="24"/>
          <w:szCs w:val="24"/>
        </w:rPr>
        <w:t></w:t>
      </w:r>
      <w:r w:rsidRPr="00AB5435">
        <w:rPr>
          <w:rFonts w:ascii="serif" w:hAnsi="serif"/>
          <w:i/>
          <w:sz w:val="24"/>
          <w:szCs w:val="24"/>
        </w:rPr>
        <w:t xml:space="preserve"> NTDM </w:t>
      </w:r>
      <w:r w:rsidRPr="00AB5435">
        <w:rPr>
          <w:rFonts w:ascii="Wingdings" w:eastAsia="Wingdings" w:hAnsi="Wingdings" w:cs="Wingdings"/>
          <w:i/>
          <w:sz w:val="24"/>
          <w:szCs w:val="24"/>
        </w:rPr>
        <w:t></w:t>
      </w:r>
      <w:r w:rsidRPr="00AB5435">
        <w:rPr>
          <w:rFonts w:ascii="serif" w:hAnsi="serif"/>
          <w:i/>
          <w:sz w:val="24"/>
          <w:szCs w:val="24"/>
        </w:rPr>
        <w:t xml:space="preserve"> Planilhas</w:t>
      </w:r>
      <w:r>
        <w:rPr>
          <w:rFonts w:ascii="serif" w:hAnsi="serif"/>
          <w:sz w:val="24"/>
          <w:szCs w:val="24"/>
        </w:rPr>
        <w:t>.</w:t>
      </w:r>
    </w:p>
    <w:p w:rsidR="006C1DFF" w:rsidRPr="00DF1BA9" w:rsidRDefault="00F050B1">
      <w:pPr>
        <w:widowControl w:val="0"/>
        <w:numPr>
          <w:ilvl w:val="2"/>
          <w:numId w:val="1"/>
        </w:numPr>
        <w:spacing w:before="120"/>
        <w:jc w:val="both"/>
      </w:pPr>
      <w:r>
        <w:rPr>
          <w:sz w:val="24"/>
          <w:szCs w:val="24"/>
        </w:rPr>
        <w:t xml:space="preserve">Na planilha pode ser verificado os detalhes referentes </w:t>
      </w:r>
      <w:r w:rsidR="00DF1BA9">
        <w:rPr>
          <w:sz w:val="24"/>
          <w:szCs w:val="24"/>
        </w:rPr>
        <w:t>à</w:t>
      </w:r>
      <w:r>
        <w:rPr>
          <w:sz w:val="24"/>
          <w:szCs w:val="24"/>
        </w:rPr>
        <w:t>s calibrações dos instrumentos, tanto em uso, quanto dos j</w:t>
      </w:r>
      <w:r>
        <w:rPr>
          <w:rStyle w:val="hgkelc"/>
          <w:sz w:val="24"/>
          <w:szCs w:val="24"/>
        </w:rPr>
        <w:t>á</w:t>
      </w:r>
      <w:r>
        <w:rPr>
          <w:sz w:val="24"/>
          <w:szCs w:val="24"/>
        </w:rPr>
        <w:t xml:space="preserve"> excluídos da seção NTDM.</w:t>
      </w:r>
    </w:p>
    <w:p w:rsidR="00DF1BA9" w:rsidRPr="00AB4BC0" w:rsidRDefault="00DF1BA9">
      <w:pPr>
        <w:widowControl w:val="0"/>
        <w:numPr>
          <w:ilvl w:val="2"/>
          <w:numId w:val="1"/>
        </w:numPr>
        <w:spacing w:before="120"/>
        <w:jc w:val="both"/>
      </w:pPr>
      <w:r w:rsidRPr="00AB4BC0">
        <w:rPr>
          <w:sz w:val="24"/>
          <w:szCs w:val="24"/>
        </w:rPr>
        <w:t xml:space="preserve">O equipamento cuja calibração se encontre vencida deve ser recolhido à NTDM em </w:t>
      </w:r>
      <w:r w:rsidR="00696DCC" w:rsidRPr="00AB4BC0">
        <w:rPr>
          <w:sz w:val="24"/>
          <w:szCs w:val="24"/>
        </w:rPr>
        <w:t xml:space="preserve">armários identificados para armazenar os instrumentos com calibração vencida. </w:t>
      </w:r>
    </w:p>
    <w:p w:rsidR="006C1DFF" w:rsidRPr="00AB4BC0" w:rsidRDefault="00DF1BA9" w:rsidP="00DF1BA9">
      <w:pPr>
        <w:widowControl w:val="0"/>
        <w:numPr>
          <w:ilvl w:val="3"/>
          <w:numId w:val="1"/>
        </w:numPr>
        <w:spacing w:before="120"/>
        <w:jc w:val="both"/>
        <w:rPr>
          <w:sz w:val="24"/>
          <w:szCs w:val="24"/>
        </w:rPr>
      </w:pPr>
      <w:r w:rsidRPr="00AB4BC0">
        <w:rPr>
          <w:sz w:val="24"/>
          <w:szCs w:val="24"/>
        </w:rPr>
        <w:t>Equipamento que não possa ser recolhido à NTDM</w:t>
      </w:r>
      <w:r w:rsidR="00887321" w:rsidRPr="00AB4BC0">
        <w:rPr>
          <w:sz w:val="24"/>
          <w:szCs w:val="24"/>
        </w:rPr>
        <w:t xml:space="preserve">, mas que </w:t>
      </w:r>
      <w:r w:rsidRPr="00AB4BC0">
        <w:rPr>
          <w:sz w:val="24"/>
          <w:szCs w:val="24"/>
        </w:rPr>
        <w:t xml:space="preserve">esteja com a calibração vencida, </w:t>
      </w:r>
      <w:r w:rsidR="006C6A48" w:rsidRPr="00AB4BC0">
        <w:rPr>
          <w:sz w:val="24"/>
          <w:szCs w:val="24"/>
        </w:rPr>
        <w:t xml:space="preserve">deve </w:t>
      </w:r>
      <w:r w:rsidR="00696DCC" w:rsidRPr="00AB4BC0">
        <w:rPr>
          <w:sz w:val="24"/>
          <w:szCs w:val="24"/>
        </w:rPr>
        <w:t>possuir a etiqueta amarela com a escrita “calibrar antes do uso”.</w:t>
      </w:r>
    </w:p>
    <w:p w:rsidR="00DF1BA9" w:rsidRPr="00DF1BA9" w:rsidRDefault="00DF1BA9" w:rsidP="00DF1BA9">
      <w:pPr>
        <w:widowControl w:val="0"/>
        <w:spacing w:before="120"/>
        <w:jc w:val="both"/>
        <w:rPr>
          <w:sz w:val="24"/>
          <w:szCs w:val="24"/>
        </w:rPr>
      </w:pPr>
    </w:p>
    <w:p w:rsidR="006C1DFF" w:rsidRDefault="00F050B1">
      <w:pPr>
        <w:widowControl w:val="0"/>
        <w:numPr>
          <w:ilvl w:val="1"/>
          <w:numId w:val="1"/>
        </w:numPr>
        <w:spacing w:before="120"/>
        <w:jc w:val="both"/>
        <w:rPr>
          <w:sz w:val="24"/>
          <w:szCs w:val="24"/>
          <w:u w:val="single"/>
          <w:lang w:val="pt-PT"/>
        </w:rPr>
      </w:pPr>
      <w:r>
        <w:rPr>
          <w:sz w:val="24"/>
          <w:szCs w:val="24"/>
          <w:u w:val="single"/>
          <w:lang w:val="pt-PT"/>
        </w:rPr>
        <w:t>CALIBRAR INTERNAMENTE</w:t>
      </w:r>
    </w:p>
    <w:p w:rsidR="006C1DFF" w:rsidRPr="006C6A48" w:rsidRDefault="00F050B1">
      <w:pPr>
        <w:widowControl w:val="0"/>
        <w:numPr>
          <w:ilvl w:val="2"/>
          <w:numId w:val="1"/>
        </w:numPr>
        <w:spacing w:before="120"/>
        <w:jc w:val="both"/>
      </w:pPr>
      <w:r>
        <w:rPr>
          <w:sz w:val="24"/>
          <w:szCs w:val="24"/>
          <w:lang w:val="pt-PT"/>
        </w:rPr>
        <w:t>No caso da seção NTDM possuir a capacidade para calibrar os instrumentos, equipamentos e ferramentas, a mesma será realizada consultando e seguindo normas técnicas referentes.</w:t>
      </w:r>
    </w:p>
    <w:p w:rsidR="006C6A48" w:rsidRPr="00440663" w:rsidRDefault="006C6A48">
      <w:pPr>
        <w:widowControl w:val="0"/>
        <w:numPr>
          <w:ilvl w:val="2"/>
          <w:numId w:val="1"/>
        </w:numPr>
        <w:spacing w:before="120"/>
        <w:jc w:val="both"/>
      </w:pPr>
      <w:r w:rsidRPr="00440663">
        <w:rPr>
          <w:sz w:val="24"/>
          <w:szCs w:val="24"/>
          <w:lang w:val="pt-PT"/>
        </w:rPr>
        <w:t>Uma vez concluído o processo de calibração, a corresponente etiqueta de calibração</w:t>
      </w:r>
      <w:r w:rsidR="00B54602" w:rsidRPr="00440663">
        <w:rPr>
          <w:sz w:val="24"/>
          <w:szCs w:val="24"/>
          <w:lang w:val="pt-PT"/>
        </w:rPr>
        <w:t xml:space="preserve"> (vide anexo B)</w:t>
      </w:r>
      <w:r w:rsidRPr="00440663">
        <w:rPr>
          <w:sz w:val="24"/>
          <w:szCs w:val="24"/>
          <w:lang w:val="pt-PT"/>
        </w:rPr>
        <w:t xml:space="preserve"> deve ser colada ao instrumento, equipamento ou ferramenta.</w:t>
      </w:r>
    </w:p>
    <w:p w:rsidR="006C1DFF" w:rsidRDefault="006C1DFF">
      <w:pPr>
        <w:widowControl w:val="0"/>
        <w:tabs>
          <w:tab w:val="left" w:pos="777"/>
          <w:tab w:val="left" w:pos="1077"/>
        </w:tabs>
        <w:spacing w:before="120"/>
        <w:jc w:val="both"/>
        <w:rPr>
          <w:sz w:val="24"/>
          <w:szCs w:val="24"/>
          <w:lang w:val="pt-PT"/>
        </w:rPr>
      </w:pPr>
    </w:p>
    <w:p w:rsidR="006C1DFF" w:rsidRDefault="00F050B1">
      <w:pPr>
        <w:widowControl w:val="0"/>
        <w:numPr>
          <w:ilvl w:val="1"/>
          <w:numId w:val="1"/>
        </w:numPr>
        <w:spacing w:before="120"/>
        <w:jc w:val="both"/>
        <w:rPr>
          <w:sz w:val="24"/>
          <w:szCs w:val="24"/>
          <w:u w:val="single"/>
          <w:lang w:val="pt-PT"/>
        </w:rPr>
      </w:pPr>
      <w:r>
        <w:rPr>
          <w:sz w:val="24"/>
          <w:szCs w:val="24"/>
          <w:u w:val="single"/>
          <w:lang w:val="pt-PT"/>
        </w:rPr>
        <w:t>ARQUIVAR DOCUMENTAÇÃO</w:t>
      </w:r>
    </w:p>
    <w:p w:rsidR="00597C5B" w:rsidRPr="00597C5B" w:rsidRDefault="00F050B1">
      <w:pPr>
        <w:widowControl w:val="0"/>
        <w:numPr>
          <w:ilvl w:val="2"/>
          <w:numId w:val="1"/>
        </w:numPr>
        <w:tabs>
          <w:tab w:val="left" w:pos="736"/>
        </w:tabs>
        <w:spacing w:before="120"/>
        <w:jc w:val="both"/>
        <w:rPr>
          <w:sz w:val="24"/>
          <w:szCs w:val="24"/>
          <w:u w:val="single"/>
          <w:lang w:val="pt-PT"/>
        </w:rPr>
      </w:pPr>
      <w:r>
        <w:rPr>
          <w:sz w:val="24"/>
          <w:szCs w:val="24"/>
          <w:lang w:val="pt-PT"/>
        </w:rPr>
        <w:t>A</w:t>
      </w:r>
      <w:r w:rsidR="00597C5B">
        <w:rPr>
          <w:sz w:val="24"/>
          <w:szCs w:val="24"/>
          <w:lang w:val="pt-PT"/>
        </w:rPr>
        <w:t>tualizar as informações referentes ao processo de calibração do equipamento na planilha ¨CONTROLE EMP¨.</w:t>
      </w:r>
    </w:p>
    <w:p w:rsidR="00AB5435" w:rsidRPr="00AB5435" w:rsidRDefault="00F050B1">
      <w:pPr>
        <w:widowControl w:val="0"/>
        <w:numPr>
          <w:ilvl w:val="2"/>
          <w:numId w:val="1"/>
        </w:numPr>
        <w:tabs>
          <w:tab w:val="left" w:pos="736"/>
        </w:tabs>
        <w:spacing w:before="120"/>
        <w:jc w:val="both"/>
      </w:pPr>
      <w:r>
        <w:rPr>
          <w:sz w:val="24"/>
          <w:szCs w:val="24"/>
          <w:lang w:val="pt-PT"/>
        </w:rPr>
        <w:t xml:space="preserve">Confeccionar o certificado de calibração, conforme </w:t>
      </w:r>
      <w:r>
        <w:rPr>
          <w:sz w:val="24"/>
          <w:szCs w:val="24"/>
          <w:highlight w:val="white"/>
          <w:lang w:val="pt-PT"/>
        </w:rPr>
        <w:t xml:space="preserve">anexo A, </w:t>
      </w:r>
      <w:r w:rsidR="00597C5B">
        <w:rPr>
          <w:sz w:val="24"/>
          <w:szCs w:val="24"/>
          <w:highlight w:val="white"/>
          <w:lang w:val="pt-PT"/>
        </w:rPr>
        <w:t>mantendo arquivadas cópia física e digital</w:t>
      </w:r>
      <w:r>
        <w:rPr>
          <w:sz w:val="24"/>
          <w:szCs w:val="24"/>
          <w:highlight w:val="white"/>
          <w:lang w:val="pt-PT"/>
        </w:rPr>
        <w:t xml:space="preserve">. O </w:t>
      </w:r>
      <w:r w:rsidR="00597C5B">
        <w:rPr>
          <w:sz w:val="24"/>
          <w:szCs w:val="24"/>
          <w:highlight w:val="white"/>
          <w:lang w:val="pt-PT"/>
        </w:rPr>
        <w:t xml:space="preserve">cópia digital (preferencialmente no formato </w:t>
      </w:r>
      <w:r>
        <w:rPr>
          <w:sz w:val="24"/>
          <w:szCs w:val="24"/>
          <w:highlight w:val="white"/>
          <w:lang w:val="pt-PT"/>
        </w:rPr>
        <w:t>pdf</w:t>
      </w:r>
      <w:r w:rsidR="00597C5B">
        <w:rPr>
          <w:sz w:val="24"/>
          <w:szCs w:val="24"/>
          <w:highlight w:val="white"/>
          <w:lang w:val="pt-PT"/>
        </w:rPr>
        <w:t>) deverá ser armazenada</w:t>
      </w:r>
      <w:r>
        <w:rPr>
          <w:sz w:val="24"/>
          <w:szCs w:val="24"/>
          <w:highlight w:val="white"/>
          <w:lang w:val="pt-PT"/>
        </w:rPr>
        <w:t xml:space="preserve"> na pasta </w:t>
      </w:r>
      <w:r w:rsidRPr="00AB5435">
        <w:rPr>
          <w:i/>
          <w:sz w:val="24"/>
          <w:szCs w:val="24"/>
          <w:highlight w:val="white"/>
          <w:lang w:val="pt-PT"/>
        </w:rPr>
        <w:t xml:space="preserve">NNAQ </w:t>
      </w:r>
      <w:r w:rsidRPr="00AB5435">
        <w:rPr>
          <w:rFonts w:ascii="Wingdings" w:eastAsia="Wingdings" w:hAnsi="Wingdings" w:cs="Wingdings"/>
          <w:i/>
          <w:sz w:val="24"/>
          <w:szCs w:val="24"/>
          <w:highlight w:val="white"/>
          <w:lang w:val="pt-PT"/>
        </w:rPr>
        <w:t></w:t>
      </w:r>
      <w:r w:rsidRPr="00AB5435">
        <w:rPr>
          <w:i/>
          <w:sz w:val="24"/>
          <w:szCs w:val="24"/>
          <w:highlight w:val="white"/>
          <w:lang w:val="pt-PT"/>
        </w:rPr>
        <w:t xml:space="preserve"> NTEC </w:t>
      </w:r>
      <w:r w:rsidRPr="00AB5435">
        <w:rPr>
          <w:rFonts w:ascii="Wingdings" w:eastAsia="Wingdings" w:hAnsi="Wingdings" w:cs="Wingdings"/>
          <w:i/>
          <w:sz w:val="24"/>
          <w:szCs w:val="24"/>
          <w:highlight w:val="white"/>
          <w:lang w:val="pt-PT"/>
        </w:rPr>
        <w:t></w:t>
      </w:r>
      <w:r w:rsidRPr="00AB5435">
        <w:rPr>
          <w:i/>
          <w:sz w:val="24"/>
          <w:szCs w:val="24"/>
          <w:highlight w:val="white"/>
          <w:lang w:val="pt-PT"/>
        </w:rPr>
        <w:t xml:space="preserve"> NTDM </w:t>
      </w:r>
      <w:r w:rsidRPr="00AB5435">
        <w:rPr>
          <w:rFonts w:ascii="Wingdings" w:eastAsia="Wingdings" w:hAnsi="Wingdings" w:cs="Wingdings"/>
          <w:i/>
          <w:sz w:val="24"/>
          <w:szCs w:val="24"/>
          <w:highlight w:val="white"/>
          <w:lang w:val="pt-PT"/>
        </w:rPr>
        <w:t></w:t>
      </w:r>
      <w:r w:rsidRPr="00AB5435">
        <w:rPr>
          <w:i/>
          <w:sz w:val="24"/>
          <w:szCs w:val="24"/>
          <w:highlight w:val="white"/>
          <w:lang w:val="pt-PT"/>
        </w:rPr>
        <w:t xml:space="preserve"> Certificados</w:t>
      </w:r>
      <w:r w:rsidR="00AB5435">
        <w:rPr>
          <w:sz w:val="24"/>
          <w:szCs w:val="24"/>
          <w:highlight w:val="white"/>
          <w:lang w:val="pt-PT"/>
        </w:rPr>
        <w:t>.</w:t>
      </w:r>
    </w:p>
    <w:p w:rsidR="006C1DFF" w:rsidRDefault="00AB5435">
      <w:pPr>
        <w:widowControl w:val="0"/>
        <w:numPr>
          <w:ilvl w:val="2"/>
          <w:numId w:val="1"/>
        </w:numPr>
        <w:tabs>
          <w:tab w:val="left" w:pos="736"/>
        </w:tabs>
        <w:spacing w:before="120"/>
        <w:jc w:val="both"/>
      </w:pPr>
      <w:r>
        <w:rPr>
          <w:sz w:val="24"/>
          <w:szCs w:val="24"/>
          <w:highlight w:val="white"/>
          <w:lang w:val="pt-PT"/>
        </w:rPr>
        <w:t xml:space="preserve">Os certificacados deverão </w:t>
      </w:r>
      <w:r w:rsidRPr="00AB4BC0">
        <w:rPr>
          <w:sz w:val="24"/>
          <w:szCs w:val="24"/>
          <w:lang w:val="pt-PT"/>
        </w:rPr>
        <w:t xml:space="preserve">ser </w:t>
      </w:r>
      <w:r w:rsidR="00F050B1" w:rsidRPr="00AB4BC0">
        <w:rPr>
          <w:sz w:val="24"/>
          <w:szCs w:val="24"/>
          <w:lang w:val="pt-PT"/>
        </w:rPr>
        <w:t xml:space="preserve">nomeados </w:t>
      </w:r>
      <w:r w:rsidR="00696DCC" w:rsidRPr="00AB4BC0">
        <w:rPr>
          <w:sz w:val="24"/>
          <w:szCs w:val="24"/>
          <w:lang w:val="pt-PT"/>
        </w:rPr>
        <w:t xml:space="preserve">pelo código do certificado, serial number, número de série e nome do instrumento. Ex. COO1 SN 002882 Paquimetro digital. </w:t>
      </w:r>
    </w:p>
    <w:p w:rsidR="006C1DFF" w:rsidRDefault="006C1DFF" w:rsidP="000103BA">
      <w:pPr>
        <w:widowControl w:val="0"/>
        <w:tabs>
          <w:tab w:val="left" w:pos="736"/>
        </w:tabs>
        <w:spacing w:before="120"/>
        <w:jc w:val="both"/>
        <w:rPr>
          <w:highlight w:val="white"/>
        </w:rPr>
      </w:pPr>
    </w:p>
    <w:p w:rsidR="006C1DFF" w:rsidRDefault="006C1DFF">
      <w:pPr>
        <w:widowControl w:val="0"/>
        <w:tabs>
          <w:tab w:val="left" w:pos="736"/>
        </w:tabs>
        <w:spacing w:before="120"/>
        <w:jc w:val="both"/>
        <w:rPr>
          <w:highlight w:val="white"/>
        </w:rPr>
      </w:pPr>
    </w:p>
    <w:p w:rsidR="006C1DFF" w:rsidRDefault="00F050B1">
      <w:pPr>
        <w:widowControl w:val="0"/>
        <w:numPr>
          <w:ilvl w:val="1"/>
          <w:numId w:val="1"/>
        </w:numPr>
        <w:tabs>
          <w:tab w:val="left" w:pos="736"/>
        </w:tabs>
        <w:spacing w:before="120"/>
        <w:jc w:val="both"/>
        <w:rPr>
          <w:sz w:val="24"/>
          <w:szCs w:val="24"/>
          <w:u w:val="single"/>
          <w:lang w:val="pt-PT"/>
        </w:rPr>
      </w:pPr>
      <w:r>
        <w:rPr>
          <w:sz w:val="24"/>
          <w:szCs w:val="24"/>
          <w:highlight w:val="white"/>
          <w:u w:val="single"/>
          <w:lang w:val="pt-PT"/>
        </w:rPr>
        <w:lastRenderedPageBreak/>
        <w:t>ENCAMINHAR EQUIPAMENTO PARA CALIBRAÇÃO EXTERNA (PAMASP / IFI)</w:t>
      </w:r>
    </w:p>
    <w:p w:rsidR="006C1DFF" w:rsidRDefault="00F050B1">
      <w:pPr>
        <w:widowControl w:val="0"/>
        <w:numPr>
          <w:ilvl w:val="2"/>
          <w:numId w:val="1"/>
        </w:numPr>
        <w:tabs>
          <w:tab w:val="left" w:pos="736"/>
        </w:tabs>
        <w:spacing w:before="120"/>
        <w:jc w:val="both"/>
        <w:rPr>
          <w:highlight w:val="white"/>
        </w:rPr>
      </w:pPr>
      <w:r>
        <w:rPr>
          <w:sz w:val="24"/>
          <w:szCs w:val="24"/>
          <w:highlight w:val="white"/>
          <w:lang w:val="pt-PT"/>
        </w:rPr>
        <w:t xml:space="preserve">As calibrações externas </w:t>
      </w:r>
      <w:r w:rsidR="009B6CE2">
        <w:rPr>
          <w:sz w:val="24"/>
          <w:szCs w:val="24"/>
          <w:highlight w:val="white"/>
          <w:lang w:val="pt-PT"/>
        </w:rPr>
        <w:t xml:space="preserve">são </w:t>
      </w:r>
      <w:r>
        <w:rPr>
          <w:sz w:val="24"/>
          <w:szCs w:val="24"/>
          <w:highlight w:val="white"/>
          <w:lang w:val="pt-PT"/>
        </w:rPr>
        <w:t xml:space="preserve">realizadas </w:t>
      </w:r>
      <w:r w:rsidR="009B6CE2">
        <w:rPr>
          <w:sz w:val="24"/>
          <w:szCs w:val="24"/>
          <w:highlight w:val="white"/>
          <w:lang w:val="pt-PT"/>
        </w:rPr>
        <w:t xml:space="preserve">no </w:t>
      </w:r>
      <w:r>
        <w:rPr>
          <w:sz w:val="24"/>
          <w:szCs w:val="24"/>
          <w:highlight w:val="white"/>
          <w:lang w:val="pt-PT"/>
        </w:rPr>
        <w:t xml:space="preserve">PAMASP ou IFI </w:t>
      </w:r>
      <w:r w:rsidR="009B6CE2">
        <w:rPr>
          <w:sz w:val="24"/>
          <w:szCs w:val="24"/>
          <w:highlight w:val="white"/>
          <w:lang w:val="pt-PT"/>
        </w:rPr>
        <w:t xml:space="preserve">em um período denominado </w:t>
      </w:r>
      <w:r>
        <w:rPr>
          <w:sz w:val="24"/>
          <w:szCs w:val="24"/>
          <w:highlight w:val="white"/>
          <w:lang w:val="pt-PT"/>
        </w:rPr>
        <w:t>Diagonal de Calibração</w:t>
      </w:r>
      <w:r w:rsidR="009B6CE2">
        <w:rPr>
          <w:sz w:val="24"/>
          <w:szCs w:val="24"/>
          <w:highlight w:val="white"/>
          <w:lang w:val="pt-PT"/>
        </w:rPr>
        <w:t>, sendo que para a NNAQ este período compreende o mês de maio de cada ano</w:t>
      </w:r>
      <w:r>
        <w:rPr>
          <w:sz w:val="24"/>
          <w:szCs w:val="24"/>
          <w:highlight w:val="white"/>
          <w:lang w:val="pt-PT"/>
        </w:rPr>
        <w:t>.</w:t>
      </w:r>
    </w:p>
    <w:p w:rsidR="006C1DFF" w:rsidRDefault="00F050B1">
      <w:pPr>
        <w:widowControl w:val="0"/>
        <w:numPr>
          <w:ilvl w:val="2"/>
          <w:numId w:val="1"/>
        </w:numPr>
        <w:tabs>
          <w:tab w:val="left" w:pos="736"/>
        </w:tabs>
        <w:spacing w:before="120"/>
        <w:jc w:val="both"/>
        <w:rPr>
          <w:highlight w:val="white"/>
        </w:rPr>
      </w:pPr>
      <w:r>
        <w:rPr>
          <w:sz w:val="24"/>
          <w:szCs w:val="24"/>
          <w:highlight w:val="white"/>
          <w:lang w:val="pt-PT"/>
        </w:rPr>
        <w:t xml:space="preserve">O PAMASP envia </w:t>
      </w:r>
      <w:r w:rsidR="003C3906">
        <w:rPr>
          <w:sz w:val="24"/>
          <w:szCs w:val="24"/>
          <w:highlight w:val="white"/>
          <w:lang w:val="pt-PT"/>
        </w:rPr>
        <w:t>o</w:t>
      </w:r>
      <w:r>
        <w:rPr>
          <w:sz w:val="24"/>
          <w:szCs w:val="24"/>
          <w:highlight w:val="white"/>
          <w:lang w:val="pt-PT"/>
        </w:rPr>
        <w:t xml:space="preserve">fício ou </w:t>
      </w:r>
      <w:r w:rsidR="003C3906">
        <w:rPr>
          <w:sz w:val="24"/>
          <w:szCs w:val="24"/>
          <w:highlight w:val="white"/>
          <w:lang w:val="pt-PT"/>
        </w:rPr>
        <w:t>e</w:t>
      </w:r>
      <w:r>
        <w:rPr>
          <w:sz w:val="24"/>
          <w:szCs w:val="24"/>
          <w:highlight w:val="white"/>
          <w:lang w:val="pt-PT"/>
        </w:rPr>
        <w:t>mail para a NTDM informando</w:t>
      </w:r>
      <w:r w:rsidR="003C3906">
        <w:rPr>
          <w:sz w:val="24"/>
          <w:szCs w:val="24"/>
          <w:highlight w:val="white"/>
          <w:lang w:val="pt-PT"/>
        </w:rPr>
        <w:t xml:space="preserve"> o exato</w:t>
      </w:r>
      <w:r>
        <w:rPr>
          <w:sz w:val="24"/>
          <w:szCs w:val="24"/>
          <w:highlight w:val="white"/>
          <w:lang w:val="pt-PT"/>
        </w:rPr>
        <w:t xml:space="preserve"> período da Diagonal de Calibração.</w:t>
      </w:r>
    </w:p>
    <w:p w:rsidR="006C1DFF" w:rsidRDefault="003C3906">
      <w:pPr>
        <w:widowControl w:val="0"/>
        <w:numPr>
          <w:ilvl w:val="2"/>
          <w:numId w:val="1"/>
        </w:numPr>
        <w:tabs>
          <w:tab w:val="left" w:pos="736"/>
        </w:tabs>
        <w:spacing w:before="120"/>
        <w:jc w:val="both"/>
        <w:rPr>
          <w:sz w:val="24"/>
          <w:szCs w:val="24"/>
          <w:lang w:val="pt-PT"/>
        </w:rPr>
      </w:pPr>
      <w:r>
        <w:rPr>
          <w:sz w:val="24"/>
          <w:szCs w:val="24"/>
          <w:highlight w:val="white"/>
          <w:lang w:val="pt-PT"/>
        </w:rPr>
        <w:t>A</w:t>
      </w:r>
      <w:r w:rsidR="00F050B1">
        <w:rPr>
          <w:sz w:val="24"/>
          <w:szCs w:val="24"/>
          <w:highlight w:val="white"/>
          <w:lang w:val="pt-PT"/>
        </w:rPr>
        <w:t xml:space="preserve"> NTDM responde o </w:t>
      </w:r>
      <w:r>
        <w:rPr>
          <w:sz w:val="24"/>
          <w:szCs w:val="24"/>
          <w:highlight w:val="white"/>
          <w:lang w:val="pt-PT"/>
        </w:rPr>
        <w:t>o</w:t>
      </w:r>
      <w:r w:rsidR="00F050B1">
        <w:rPr>
          <w:sz w:val="24"/>
          <w:szCs w:val="24"/>
          <w:highlight w:val="white"/>
          <w:lang w:val="pt-PT"/>
        </w:rPr>
        <w:t xml:space="preserve">fício ou </w:t>
      </w:r>
      <w:r>
        <w:rPr>
          <w:sz w:val="24"/>
          <w:szCs w:val="24"/>
          <w:highlight w:val="white"/>
          <w:lang w:val="pt-PT"/>
        </w:rPr>
        <w:t>e</w:t>
      </w:r>
      <w:r w:rsidR="00F050B1">
        <w:rPr>
          <w:sz w:val="24"/>
          <w:szCs w:val="24"/>
          <w:highlight w:val="white"/>
          <w:lang w:val="pt-PT"/>
        </w:rPr>
        <w:t>mail</w:t>
      </w:r>
      <w:r>
        <w:rPr>
          <w:sz w:val="24"/>
          <w:szCs w:val="24"/>
          <w:highlight w:val="white"/>
          <w:lang w:val="pt-PT"/>
        </w:rPr>
        <w:t xml:space="preserve">, incluindo </w:t>
      </w:r>
      <w:r w:rsidR="00F050B1">
        <w:rPr>
          <w:sz w:val="24"/>
          <w:szCs w:val="24"/>
          <w:highlight w:val="white"/>
          <w:lang w:val="pt-PT"/>
        </w:rPr>
        <w:t>a listagem dos instrumentos que serão enviados</w:t>
      </w:r>
      <w:r>
        <w:rPr>
          <w:sz w:val="24"/>
          <w:szCs w:val="24"/>
          <w:highlight w:val="white"/>
          <w:lang w:val="pt-PT"/>
        </w:rPr>
        <w:t xml:space="preserve"> para calibração</w:t>
      </w:r>
      <w:r w:rsidR="00F050B1">
        <w:rPr>
          <w:sz w:val="24"/>
          <w:szCs w:val="24"/>
          <w:highlight w:val="white"/>
          <w:lang w:val="pt-PT"/>
        </w:rPr>
        <w:t>.</w:t>
      </w:r>
    </w:p>
    <w:p w:rsidR="006C1DFF" w:rsidRDefault="00F050B1" w:rsidP="009B6CE2">
      <w:pPr>
        <w:widowControl w:val="0"/>
        <w:numPr>
          <w:ilvl w:val="2"/>
          <w:numId w:val="1"/>
        </w:numPr>
        <w:tabs>
          <w:tab w:val="left" w:pos="736"/>
        </w:tabs>
        <w:spacing w:before="120"/>
        <w:jc w:val="both"/>
        <w:rPr>
          <w:sz w:val="24"/>
          <w:szCs w:val="24"/>
          <w:lang w:val="pt-PT"/>
        </w:rPr>
      </w:pPr>
      <w:r>
        <w:rPr>
          <w:sz w:val="24"/>
          <w:szCs w:val="24"/>
          <w:highlight w:val="white"/>
          <w:lang w:val="pt-PT"/>
        </w:rPr>
        <w:t>Os instrumentos serão recolhidos via SILOMS 11G para a Seção de Suprimentos do CELOG</w:t>
      </w:r>
      <w:r w:rsidR="009B6CE2">
        <w:rPr>
          <w:sz w:val="24"/>
          <w:szCs w:val="24"/>
          <w:highlight w:val="white"/>
          <w:lang w:val="pt-PT"/>
        </w:rPr>
        <w:t xml:space="preserve"> através da t</w:t>
      </w:r>
      <w:r>
        <w:rPr>
          <w:sz w:val="24"/>
          <w:szCs w:val="24"/>
          <w:highlight w:val="white"/>
          <w:lang w:val="pt-PT"/>
        </w:rPr>
        <w:t>ela PRD0055P, conforme:</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Preencher os campos ¨PN¨, conferir nomeclatura do item no campo ao lado do ¨PN¨.</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Verificar o número de série ¨SN¨  teclando F9. Irá aparecer todos os números de série referente ao PN. Selecionar o número de série referente ao item que esta sendo recolhido.</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Preencher o campo ¨Discrep</w:t>
      </w:r>
      <w:r w:rsidR="009B6CE2">
        <w:rPr>
          <w:sz w:val="24"/>
          <w:szCs w:val="24"/>
          <w:highlight w:val="white"/>
          <w:lang w:val="pt-PT"/>
        </w:rPr>
        <w:t>â</w:t>
      </w:r>
      <w:r>
        <w:rPr>
          <w:sz w:val="24"/>
          <w:szCs w:val="24"/>
          <w:highlight w:val="white"/>
          <w:lang w:val="pt-PT"/>
        </w:rPr>
        <w:t>ncia¨ com a informação com o óbice.</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Selecionar no campo ¨TMC¨ a opção Calibração Geral, letra J, teclando F9.</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Selecionar a única opção que aparece no campo ¨Ciclo¨ .</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No campo ¨Parque Oficina¨ selecionar ou digitar PAMASP.</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No campo ¨Duração¨ preencher de acordo com a previsão do tempo estimado do serviço de calibração.</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No campo ¨Obs¨ informar o motivo do recolhimento.</w:t>
      </w:r>
    </w:p>
    <w:p w:rsidR="006C1DFF" w:rsidRDefault="00F050B1">
      <w:pPr>
        <w:widowControl w:val="0"/>
        <w:numPr>
          <w:ilvl w:val="3"/>
          <w:numId w:val="1"/>
        </w:numPr>
        <w:tabs>
          <w:tab w:val="left" w:pos="709"/>
        </w:tabs>
        <w:spacing w:before="120"/>
        <w:jc w:val="both"/>
        <w:rPr>
          <w:highlight w:val="white"/>
        </w:rPr>
      </w:pPr>
      <w:r>
        <w:rPr>
          <w:sz w:val="24"/>
          <w:szCs w:val="24"/>
          <w:highlight w:val="white"/>
          <w:lang w:val="pt-PT"/>
        </w:rPr>
        <w:t>Pressionar o botão “Salvar”, sendo gerada um número do recolhimento no campo ¨Número¨ e de ordem de serviço no campo ¨OS¨, parte superior da tela. Este número deverá ser anotado para uso posterior.</w:t>
      </w:r>
    </w:p>
    <w:p w:rsidR="006C1DFF" w:rsidRDefault="00F050B1">
      <w:pPr>
        <w:widowControl w:val="0"/>
        <w:numPr>
          <w:ilvl w:val="2"/>
          <w:numId w:val="1"/>
        </w:numPr>
        <w:tabs>
          <w:tab w:val="left" w:pos="736"/>
        </w:tabs>
        <w:spacing w:before="120"/>
        <w:jc w:val="both"/>
        <w:rPr>
          <w:sz w:val="24"/>
          <w:szCs w:val="24"/>
          <w:lang w:val="pt-PT"/>
        </w:rPr>
      </w:pPr>
      <w:r>
        <w:rPr>
          <w:sz w:val="24"/>
          <w:szCs w:val="24"/>
          <w:highlight w:val="white"/>
          <w:lang w:val="pt-PT"/>
        </w:rPr>
        <w:t>Desta forma</w:t>
      </w:r>
      <w:r w:rsidR="009B6CE2">
        <w:rPr>
          <w:sz w:val="24"/>
          <w:szCs w:val="24"/>
          <w:highlight w:val="white"/>
          <w:lang w:val="pt-PT"/>
        </w:rPr>
        <w:t>,</w:t>
      </w:r>
      <w:r>
        <w:rPr>
          <w:sz w:val="24"/>
          <w:szCs w:val="24"/>
          <w:highlight w:val="white"/>
          <w:lang w:val="pt-PT"/>
        </w:rPr>
        <w:t xml:space="preserve"> o equipamento é recolhido via sistema para a Seção de Suprimento.</w:t>
      </w:r>
    </w:p>
    <w:p w:rsidR="006C1DFF" w:rsidRDefault="00F050B1">
      <w:pPr>
        <w:widowControl w:val="0"/>
        <w:numPr>
          <w:ilvl w:val="2"/>
          <w:numId w:val="1"/>
        </w:numPr>
        <w:tabs>
          <w:tab w:val="left" w:pos="736"/>
        </w:tabs>
        <w:spacing w:before="120"/>
        <w:jc w:val="both"/>
        <w:rPr>
          <w:sz w:val="24"/>
          <w:szCs w:val="24"/>
          <w:lang w:val="pt-PT"/>
        </w:rPr>
      </w:pPr>
      <w:r>
        <w:rPr>
          <w:sz w:val="24"/>
          <w:szCs w:val="24"/>
          <w:highlight w:val="white"/>
          <w:lang w:val="pt-PT"/>
        </w:rPr>
        <w:t>Enviar os instrumentos fisicamente para a Seção de Suprimentos. Anotar no livro de protocolo os dados dos instrumentos encaminhados.</w:t>
      </w:r>
    </w:p>
    <w:p w:rsidR="006C1DFF" w:rsidRDefault="006C1DFF">
      <w:pPr>
        <w:widowControl w:val="0"/>
        <w:tabs>
          <w:tab w:val="left" w:pos="736"/>
        </w:tabs>
        <w:spacing w:before="120"/>
        <w:jc w:val="both"/>
        <w:rPr>
          <w:sz w:val="24"/>
          <w:szCs w:val="24"/>
          <w:highlight w:val="white"/>
          <w:lang w:val="pt-PT"/>
        </w:rPr>
      </w:pPr>
    </w:p>
    <w:p w:rsidR="006C1DFF" w:rsidRDefault="00F050B1">
      <w:pPr>
        <w:widowControl w:val="0"/>
        <w:numPr>
          <w:ilvl w:val="1"/>
          <w:numId w:val="1"/>
        </w:numPr>
        <w:tabs>
          <w:tab w:val="left" w:pos="736"/>
        </w:tabs>
        <w:spacing w:before="120"/>
        <w:jc w:val="both"/>
        <w:rPr>
          <w:sz w:val="24"/>
          <w:szCs w:val="24"/>
          <w:u w:val="single"/>
          <w:lang w:val="pt-PT"/>
        </w:rPr>
      </w:pPr>
      <w:r>
        <w:rPr>
          <w:sz w:val="24"/>
          <w:szCs w:val="24"/>
          <w:highlight w:val="white"/>
          <w:u w:val="single"/>
          <w:lang w:val="pt-PT"/>
        </w:rPr>
        <w:t>RECEBER E ENCAMINHAR EQUIPAMENTO (SEÇÃO SUPRIMENTO)</w:t>
      </w:r>
    </w:p>
    <w:p w:rsidR="00440663" w:rsidRDefault="00440663" w:rsidP="00440663">
      <w:pPr>
        <w:widowControl w:val="0"/>
        <w:numPr>
          <w:ilvl w:val="2"/>
          <w:numId w:val="1"/>
        </w:numPr>
        <w:tabs>
          <w:tab w:val="left" w:pos="736"/>
        </w:tabs>
        <w:spacing w:before="120"/>
        <w:jc w:val="both"/>
        <w:rPr>
          <w:highlight w:val="white"/>
        </w:rPr>
      </w:pPr>
      <w:r>
        <w:rPr>
          <w:sz w:val="24"/>
          <w:szCs w:val="24"/>
          <w:highlight w:val="white"/>
          <w:lang w:val="pt-PT"/>
        </w:rPr>
        <w:t>A Seção de Suprimento do CELOG ao receber equipamento, via SILOMS e fisicamente, para fins de calibração, realizará os procedimentos necessários  para encaminhá-lo ao PAMASP.</w:t>
      </w:r>
    </w:p>
    <w:p w:rsidR="00440663" w:rsidRPr="00440663" w:rsidRDefault="00440663" w:rsidP="00440663">
      <w:pPr>
        <w:widowControl w:val="0"/>
        <w:numPr>
          <w:ilvl w:val="2"/>
          <w:numId w:val="1"/>
        </w:numPr>
        <w:tabs>
          <w:tab w:val="left" w:pos="736"/>
        </w:tabs>
        <w:spacing w:before="120"/>
        <w:jc w:val="both"/>
        <w:rPr>
          <w:highlight w:val="white"/>
        </w:rPr>
      </w:pPr>
      <w:r>
        <w:rPr>
          <w:sz w:val="24"/>
          <w:szCs w:val="24"/>
          <w:highlight w:val="white"/>
          <w:lang w:val="pt-PT"/>
        </w:rPr>
        <w:t>O PAMASP definirá se a calibração será realizado no próprio PAMASP ou se será necessário encaminhá-lo ao IFI. As providências para o seu encaminhamento ao IFI, se necessário, são realizadas pelo PAMASP..</w:t>
      </w:r>
    </w:p>
    <w:p w:rsidR="006C1DFF" w:rsidRDefault="00440663" w:rsidP="00440663">
      <w:pPr>
        <w:widowControl w:val="0"/>
        <w:numPr>
          <w:ilvl w:val="2"/>
          <w:numId w:val="1"/>
        </w:numPr>
        <w:tabs>
          <w:tab w:val="left" w:pos="736"/>
        </w:tabs>
        <w:spacing w:before="120"/>
        <w:jc w:val="both"/>
        <w:rPr>
          <w:highlight w:val="white"/>
        </w:rPr>
      </w:pPr>
      <w:r>
        <w:rPr>
          <w:sz w:val="24"/>
          <w:szCs w:val="24"/>
          <w:highlight w:val="white"/>
          <w:lang w:val="pt-PT"/>
        </w:rPr>
        <w:t xml:space="preserve">A Seção de Suprimento do CELOG ao receber equipamento, via SILOMS e fisicamente, após a conclusão de um processo de calibração, realizará os procedimentos </w:t>
      </w:r>
      <w:r w:rsidR="006306FF">
        <w:rPr>
          <w:sz w:val="24"/>
          <w:szCs w:val="24"/>
          <w:highlight w:val="white"/>
          <w:lang w:val="pt-PT"/>
        </w:rPr>
        <w:t>via SILOMS 11G</w:t>
      </w:r>
      <w:r w:rsidR="00696DCC">
        <w:rPr>
          <w:sz w:val="24"/>
          <w:szCs w:val="24"/>
          <w:highlight w:val="white"/>
          <w:lang w:val="pt-PT"/>
        </w:rPr>
        <w:t xml:space="preserve"> </w:t>
      </w:r>
      <w:r>
        <w:rPr>
          <w:sz w:val="24"/>
          <w:szCs w:val="24"/>
          <w:highlight w:val="white"/>
          <w:lang w:val="pt-PT"/>
        </w:rPr>
        <w:t>necessários para encaminhá-lo à NNAC.</w:t>
      </w:r>
    </w:p>
    <w:p w:rsidR="006C1DFF" w:rsidRDefault="006C1DFF">
      <w:pPr>
        <w:widowControl w:val="0"/>
        <w:tabs>
          <w:tab w:val="left" w:pos="736"/>
        </w:tabs>
        <w:spacing w:before="120"/>
        <w:jc w:val="both"/>
        <w:rPr>
          <w:sz w:val="24"/>
          <w:szCs w:val="24"/>
          <w:highlight w:val="white"/>
          <w:lang w:val="pt-PT"/>
        </w:rPr>
      </w:pPr>
    </w:p>
    <w:p w:rsidR="006C1DFF" w:rsidRDefault="00F050B1">
      <w:pPr>
        <w:widowControl w:val="0"/>
        <w:numPr>
          <w:ilvl w:val="1"/>
          <w:numId w:val="1"/>
        </w:numPr>
        <w:tabs>
          <w:tab w:val="left" w:pos="736"/>
        </w:tabs>
        <w:spacing w:before="120"/>
        <w:jc w:val="both"/>
        <w:rPr>
          <w:sz w:val="24"/>
          <w:szCs w:val="24"/>
          <w:lang w:val="pt-PT"/>
        </w:rPr>
      </w:pPr>
      <w:r>
        <w:rPr>
          <w:sz w:val="24"/>
          <w:szCs w:val="24"/>
          <w:highlight w:val="white"/>
          <w:u w:val="single"/>
          <w:lang w:val="pt-PT"/>
        </w:rPr>
        <w:t xml:space="preserve">RECEBER EQUIPAMENTO </w:t>
      </w:r>
      <w:r w:rsidR="001313A8">
        <w:rPr>
          <w:sz w:val="24"/>
          <w:szCs w:val="24"/>
          <w:highlight w:val="white"/>
          <w:u w:val="single"/>
          <w:lang w:val="pt-PT"/>
        </w:rPr>
        <w:t>DE OM EXTERNA</w:t>
      </w:r>
    </w:p>
    <w:p w:rsidR="006C1DFF" w:rsidRDefault="00F050B1">
      <w:pPr>
        <w:widowControl w:val="0"/>
        <w:numPr>
          <w:ilvl w:val="2"/>
          <w:numId w:val="1"/>
        </w:numPr>
        <w:tabs>
          <w:tab w:val="left" w:pos="736"/>
        </w:tabs>
        <w:spacing w:before="120"/>
        <w:jc w:val="both"/>
        <w:rPr>
          <w:highlight w:val="white"/>
        </w:rPr>
      </w:pPr>
      <w:r>
        <w:rPr>
          <w:sz w:val="24"/>
          <w:szCs w:val="24"/>
          <w:highlight w:val="white"/>
          <w:lang w:val="pt-PT"/>
        </w:rPr>
        <w:t>Acessar a tela SUP0089P do SILOMS 11G, inserir a informação do ¨PN¨ e conferir se o equipamento foi recolhido para a NTDM.</w:t>
      </w:r>
    </w:p>
    <w:p w:rsidR="00696DCC" w:rsidRPr="00696DCC" w:rsidRDefault="00F050B1" w:rsidP="001313A8">
      <w:pPr>
        <w:widowControl w:val="0"/>
        <w:numPr>
          <w:ilvl w:val="2"/>
          <w:numId w:val="1"/>
        </w:numPr>
        <w:tabs>
          <w:tab w:val="left" w:pos="736"/>
        </w:tabs>
        <w:spacing w:before="120"/>
        <w:jc w:val="both"/>
        <w:rPr>
          <w:highlight w:val="white"/>
        </w:rPr>
      </w:pPr>
      <w:r w:rsidRPr="00696DCC">
        <w:rPr>
          <w:sz w:val="24"/>
          <w:szCs w:val="24"/>
          <w:highlight w:val="white"/>
          <w:lang w:val="pt-PT"/>
        </w:rPr>
        <w:lastRenderedPageBreak/>
        <w:t xml:space="preserve">Receber os instrumentos calibrados </w:t>
      </w:r>
      <w:r w:rsidR="00696DCC">
        <w:rPr>
          <w:sz w:val="24"/>
          <w:szCs w:val="24"/>
          <w:highlight w:val="white"/>
          <w:lang w:val="pt-PT"/>
        </w:rPr>
        <w:t xml:space="preserve">fisicamente </w:t>
      </w:r>
      <w:r w:rsidRPr="00696DCC">
        <w:rPr>
          <w:sz w:val="24"/>
          <w:szCs w:val="24"/>
          <w:highlight w:val="white"/>
          <w:lang w:val="pt-PT"/>
        </w:rPr>
        <w:t>e atualizar planilha ¨CONTROLE EMP¨.</w:t>
      </w:r>
      <w:r w:rsidR="00696DCC" w:rsidRPr="00696DCC">
        <w:rPr>
          <w:sz w:val="24"/>
          <w:szCs w:val="24"/>
          <w:highlight w:val="white"/>
          <w:lang w:val="pt-PT"/>
        </w:rPr>
        <w:t xml:space="preserve"> </w:t>
      </w:r>
    </w:p>
    <w:p w:rsidR="00440663" w:rsidRDefault="00440663" w:rsidP="00440663">
      <w:pPr>
        <w:widowControl w:val="0"/>
        <w:tabs>
          <w:tab w:val="left" w:pos="736"/>
        </w:tabs>
        <w:spacing w:before="120"/>
        <w:jc w:val="both"/>
        <w:rPr>
          <w:highlight w:val="white"/>
        </w:rPr>
      </w:pPr>
    </w:p>
    <w:p w:rsidR="006C1DFF" w:rsidRDefault="00F050B1">
      <w:pPr>
        <w:widowControl w:val="0"/>
        <w:numPr>
          <w:ilvl w:val="1"/>
          <w:numId w:val="1"/>
        </w:numPr>
        <w:tabs>
          <w:tab w:val="left" w:pos="736"/>
        </w:tabs>
        <w:spacing w:after="120"/>
        <w:jc w:val="both"/>
        <w:rPr>
          <w:highlight w:val="white"/>
        </w:rPr>
      </w:pPr>
      <w:r>
        <w:rPr>
          <w:sz w:val="24"/>
          <w:szCs w:val="24"/>
          <w:highlight w:val="white"/>
          <w:u w:val="single"/>
          <w:lang w:val="pt-PT"/>
        </w:rPr>
        <w:t>CONTRATAR EMPRESA</w:t>
      </w:r>
    </w:p>
    <w:p w:rsidR="006C1DFF" w:rsidRDefault="00F050B1">
      <w:pPr>
        <w:widowControl w:val="0"/>
        <w:numPr>
          <w:ilvl w:val="2"/>
          <w:numId w:val="1"/>
        </w:numPr>
        <w:tabs>
          <w:tab w:val="left" w:pos="736"/>
        </w:tabs>
        <w:spacing w:after="120"/>
        <w:jc w:val="both"/>
        <w:rPr>
          <w:sz w:val="24"/>
          <w:szCs w:val="24"/>
          <w:lang w:val="pt-PT"/>
        </w:rPr>
      </w:pPr>
      <w:r>
        <w:rPr>
          <w:sz w:val="24"/>
          <w:szCs w:val="24"/>
          <w:highlight w:val="white"/>
          <w:lang w:val="pt-PT"/>
        </w:rPr>
        <w:t>Deverá ser realizado um processo de contratação para calibração dos equipamentos de interesse junto a empresas habilitadas. A seção NTCP da NNAQ irá tratar do processo de contratação da empresa.</w:t>
      </w:r>
    </w:p>
    <w:p w:rsidR="006C1DFF" w:rsidRDefault="006C1DFF">
      <w:pPr>
        <w:pStyle w:val="PargrafodaLista"/>
        <w:rPr>
          <w:sz w:val="24"/>
          <w:szCs w:val="24"/>
          <w:highlight w:val="white"/>
          <w:u w:val="single"/>
          <w:lang w:val="pt-PT"/>
        </w:rPr>
      </w:pPr>
    </w:p>
    <w:p w:rsidR="006C1DFF" w:rsidRDefault="00F050B1">
      <w:pPr>
        <w:widowControl w:val="0"/>
        <w:numPr>
          <w:ilvl w:val="1"/>
          <w:numId w:val="1"/>
        </w:numPr>
        <w:tabs>
          <w:tab w:val="left" w:pos="736"/>
        </w:tabs>
        <w:spacing w:before="120"/>
        <w:jc w:val="both"/>
        <w:rPr>
          <w:sz w:val="24"/>
          <w:szCs w:val="24"/>
          <w:u w:val="single"/>
          <w:lang w:val="pt-PT"/>
        </w:rPr>
      </w:pPr>
      <w:r>
        <w:rPr>
          <w:sz w:val="24"/>
          <w:szCs w:val="24"/>
          <w:highlight w:val="white"/>
          <w:u w:val="single"/>
          <w:lang w:val="pt-PT"/>
        </w:rPr>
        <w:t>ENCAMINHAR EQUIPAMENTO PARA CALIBRAÇÃO (EMPRESA)</w:t>
      </w:r>
    </w:p>
    <w:p w:rsidR="006C1DFF" w:rsidRDefault="00F050B1">
      <w:pPr>
        <w:widowControl w:val="0"/>
        <w:numPr>
          <w:ilvl w:val="2"/>
          <w:numId w:val="1"/>
        </w:numPr>
        <w:tabs>
          <w:tab w:val="left" w:pos="736"/>
        </w:tabs>
        <w:spacing w:before="120"/>
        <w:jc w:val="both"/>
        <w:rPr>
          <w:sz w:val="24"/>
          <w:szCs w:val="24"/>
          <w:lang w:val="pt-PT"/>
        </w:rPr>
      </w:pPr>
      <w:r>
        <w:rPr>
          <w:sz w:val="24"/>
          <w:szCs w:val="24"/>
          <w:highlight w:val="white"/>
          <w:lang w:val="pt-PT"/>
        </w:rPr>
        <w:t xml:space="preserve">Confeccionar GMM avulsa, com os dados do equipamento, quando o mesmo não for calibrado nas instalações da NNAQ. </w:t>
      </w:r>
    </w:p>
    <w:p w:rsidR="006C1DFF" w:rsidRDefault="00F050B1">
      <w:pPr>
        <w:widowControl w:val="0"/>
        <w:numPr>
          <w:ilvl w:val="2"/>
          <w:numId w:val="1"/>
        </w:numPr>
        <w:tabs>
          <w:tab w:val="left" w:pos="736"/>
        </w:tabs>
        <w:spacing w:before="120"/>
        <w:jc w:val="both"/>
        <w:rPr>
          <w:sz w:val="24"/>
          <w:szCs w:val="24"/>
          <w:lang w:val="pt-PT"/>
        </w:rPr>
      </w:pPr>
      <w:r>
        <w:rPr>
          <w:sz w:val="24"/>
          <w:szCs w:val="24"/>
          <w:highlight w:val="white"/>
          <w:lang w:val="pt-PT"/>
        </w:rPr>
        <w:t>Anotar no livro de protocolo os dados da empresa, data e responsável pela recebimento do equipamento.</w:t>
      </w:r>
    </w:p>
    <w:p w:rsidR="006C1DFF" w:rsidRDefault="00F050B1">
      <w:pPr>
        <w:widowControl w:val="0"/>
        <w:numPr>
          <w:ilvl w:val="2"/>
          <w:numId w:val="1"/>
        </w:numPr>
        <w:tabs>
          <w:tab w:val="left" w:pos="736"/>
        </w:tabs>
        <w:spacing w:before="120"/>
        <w:jc w:val="both"/>
        <w:rPr>
          <w:sz w:val="24"/>
          <w:szCs w:val="24"/>
          <w:lang w:val="pt-PT"/>
        </w:rPr>
      </w:pPr>
      <w:r>
        <w:rPr>
          <w:sz w:val="24"/>
          <w:szCs w:val="24"/>
          <w:highlight w:val="white"/>
          <w:lang w:val="pt-PT"/>
        </w:rPr>
        <w:t>Disponibilizar equipamento para a empresa.</w:t>
      </w:r>
    </w:p>
    <w:p w:rsidR="006C1DFF" w:rsidRDefault="00F050B1">
      <w:pPr>
        <w:widowControl w:val="0"/>
        <w:numPr>
          <w:ilvl w:val="2"/>
          <w:numId w:val="1"/>
        </w:numPr>
        <w:tabs>
          <w:tab w:val="left" w:pos="736"/>
        </w:tabs>
        <w:spacing w:before="120"/>
        <w:jc w:val="both"/>
        <w:rPr>
          <w:sz w:val="24"/>
          <w:szCs w:val="24"/>
          <w:lang w:val="pt-PT"/>
        </w:rPr>
      </w:pPr>
      <w:r>
        <w:rPr>
          <w:sz w:val="24"/>
          <w:szCs w:val="24"/>
          <w:highlight w:val="white"/>
          <w:lang w:val="pt-PT"/>
        </w:rPr>
        <w:t>Caso a calibração possa ser realizado na instalação da NNAQ, será programado com a empresa e com o setor onde o equipamento se encontra a melhor data e condição para a calibração.</w:t>
      </w:r>
    </w:p>
    <w:p w:rsidR="006C1DFF" w:rsidRDefault="006C1DFF">
      <w:pPr>
        <w:widowControl w:val="0"/>
        <w:tabs>
          <w:tab w:val="left" w:pos="736"/>
        </w:tabs>
        <w:spacing w:before="120"/>
        <w:jc w:val="both"/>
        <w:rPr>
          <w:sz w:val="24"/>
          <w:szCs w:val="24"/>
          <w:highlight w:val="white"/>
          <w:lang w:val="pt-PT"/>
        </w:rPr>
      </w:pPr>
    </w:p>
    <w:p w:rsidR="006C1DFF" w:rsidRDefault="00F050B1">
      <w:pPr>
        <w:widowControl w:val="0"/>
        <w:numPr>
          <w:ilvl w:val="1"/>
          <w:numId w:val="1"/>
        </w:numPr>
        <w:tabs>
          <w:tab w:val="left" w:pos="736"/>
        </w:tabs>
        <w:spacing w:before="120"/>
        <w:jc w:val="both"/>
        <w:rPr>
          <w:sz w:val="24"/>
          <w:szCs w:val="24"/>
          <w:u w:val="single"/>
          <w:lang w:val="pt-PT"/>
        </w:rPr>
      </w:pPr>
      <w:r>
        <w:rPr>
          <w:sz w:val="24"/>
          <w:szCs w:val="24"/>
          <w:highlight w:val="white"/>
          <w:u w:val="single"/>
          <w:lang w:val="pt-PT"/>
        </w:rPr>
        <w:t xml:space="preserve">RECEBER EQUIPAMENTO </w:t>
      </w:r>
      <w:r w:rsidR="006175C8">
        <w:rPr>
          <w:sz w:val="24"/>
          <w:szCs w:val="24"/>
          <w:highlight w:val="white"/>
          <w:u w:val="single"/>
          <w:lang w:val="pt-PT"/>
        </w:rPr>
        <w:t>DE EMPRESA</w:t>
      </w:r>
    </w:p>
    <w:p w:rsidR="006C1DFF" w:rsidRPr="006175C8" w:rsidRDefault="00F050B1">
      <w:pPr>
        <w:widowControl w:val="0"/>
        <w:numPr>
          <w:ilvl w:val="2"/>
          <w:numId w:val="1"/>
        </w:numPr>
        <w:tabs>
          <w:tab w:val="left" w:pos="736"/>
        </w:tabs>
        <w:spacing w:before="120"/>
        <w:jc w:val="both"/>
        <w:rPr>
          <w:highlight w:val="white"/>
        </w:rPr>
      </w:pPr>
      <w:r>
        <w:rPr>
          <w:sz w:val="24"/>
          <w:szCs w:val="24"/>
          <w:highlight w:val="white"/>
          <w:lang w:val="pt-PT"/>
        </w:rPr>
        <w:t xml:space="preserve">Deverá ser registrada a devolução do equipamento no livro de protocolo da NTDM, recolhidos os certificados de calibração e verificada a validade de calibração na etiqueta anexada ao equipamento. </w:t>
      </w:r>
    </w:p>
    <w:p w:rsidR="006175C8" w:rsidRDefault="006175C8" w:rsidP="006175C8">
      <w:pPr>
        <w:widowControl w:val="0"/>
        <w:tabs>
          <w:tab w:val="left" w:pos="736"/>
        </w:tabs>
        <w:spacing w:before="120"/>
        <w:jc w:val="both"/>
        <w:rPr>
          <w:highlight w:val="white"/>
        </w:rPr>
      </w:pPr>
    </w:p>
    <w:p w:rsidR="006C1DFF" w:rsidRDefault="00F050B1">
      <w:pPr>
        <w:keepNext/>
        <w:keepLines/>
        <w:widowControl w:val="0"/>
        <w:numPr>
          <w:ilvl w:val="0"/>
          <w:numId w:val="1"/>
        </w:numPr>
        <w:spacing w:after="120"/>
        <w:rPr>
          <w:b/>
          <w:sz w:val="24"/>
          <w:szCs w:val="24"/>
        </w:rPr>
      </w:pPr>
      <w:r>
        <w:rPr>
          <w:b/>
          <w:sz w:val="24"/>
          <w:szCs w:val="24"/>
          <w:highlight w:val="white"/>
        </w:rPr>
        <w:t>DISPOSIÇÕES FINAIS</w:t>
      </w:r>
    </w:p>
    <w:p w:rsidR="006C1DFF" w:rsidRDefault="006C1DFF">
      <w:pPr>
        <w:keepNext/>
        <w:keepLines/>
        <w:widowControl w:val="0"/>
        <w:rPr>
          <w:b/>
          <w:sz w:val="24"/>
          <w:szCs w:val="24"/>
          <w:highlight w:val="white"/>
        </w:rPr>
      </w:pPr>
    </w:p>
    <w:p w:rsidR="006C1DFF" w:rsidRDefault="00F050B1">
      <w:pPr>
        <w:keepNext/>
        <w:keepLines/>
        <w:widowControl w:val="0"/>
        <w:numPr>
          <w:ilvl w:val="1"/>
          <w:numId w:val="1"/>
        </w:numPr>
        <w:jc w:val="both"/>
        <w:rPr>
          <w:sz w:val="24"/>
          <w:szCs w:val="24"/>
        </w:rPr>
      </w:pPr>
      <w:r>
        <w:rPr>
          <w:sz w:val="24"/>
          <w:szCs w:val="24"/>
          <w:highlight w:val="white"/>
        </w:rPr>
        <w:t xml:space="preserve">O presente processo entrará em vigor na data de sua efetivação. </w:t>
      </w:r>
    </w:p>
    <w:p w:rsidR="006C1DFF" w:rsidRDefault="006C1DFF">
      <w:pPr>
        <w:keepNext/>
        <w:keepLines/>
        <w:widowControl w:val="0"/>
        <w:jc w:val="both"/>
        <w:rPr>
          <w:sz w:val="24"/>
          <w:szCs w:val="24"/>
          <w:highlight w:val="white"/>
        </w:rPr>
      </w:pPr>
    </w:p>
    <w:p w:rsidR="006C1DFF" w:rsidRDefault="00F050B1">
      <w:pPr>
        <w:keepNext/>
        <w:keepLines/>
        <w:widowControl w:val="0"/>
        <w:numPr>
          <w:ilvl w:val="1"/>
          <w:numId w:val="1"/>
        </w:numPr>
        <w:jc w:val="both"/>
        <w:rPr>
          <w:sz w:val="24"/>
          <w:szCs w:val="24"/>
        </w:rPr>
      </w:pPr>
      <w:r>
        <w:rPr>
          <w:sz w:val="24"/>
          <w:szCs w:val="24"/>
          <w:highlight w:val="white"/>
        </w:rPr>
        <w:t>O presente processo não substitui processo anterior.</w:t>
      </w:r>
    </w:p>
    <w:p w:rsidR="006C1DFF" w:rsidRDefault="006C1DFF">
      <w:pPr>
        <w:keepNext/>
        <w:keepLines/>
        <w:widowControl w:val="0"/>
        <w:jc w:val="both"/>
        <w:rPr>
          <w:sz w:val="24"/>
          <w:szCs w:val="24"/>
          <w:highlight w:val="white"/>
        </w:rPr>
      </w:pPr>
    </w:p>
    <w:p w:rsidR="006C1DFF" w:rsidRDefault="00F050B1">
      <w:pPr>
        <w:keepNext/>
        <w:keepLines/>
        <w:widowControl w:val="0"/>
        <w:numPr>
          <w:ilvl w:val="1"/>
          <w:numId w:val="1"/>
        </w:numPr>
        <w:jc w:val="both"/>
        <w:rPr>
          <w:highlight w:val="white"/>
        </w:rPr>
      </w:pPr>
      <w:r>
        <w:rPr>
          <w:sz w:val="24"/>
          <w:szCs w:val="24"/>
          <w:highlight w:val="white"/>
        </w:rPr>
        <w:t>Os casos não previstos neste processo serão resolvidos pelo Chefe da NNAQ.</w:t>
      </w:r>
    </w:p>
    <w:p w:rsidR="006C1DFF" w:rsidRDefault="006C1DFF">
      <w:pPr>
        <w:rPr>
          <w:highlight w:val="white"/>
        </w:rPr>
      </w:pPr>
    </w:p>
    <w:p w:rsidR="006C1DFF" w:rsidRDefault="006C1DFF">
      <w:pPr>
        <w:rPr>
          <w:highlight w:val="white"/>
        </w:rPr>
      </w:pPr>
    </w:p>
    <w:p w:rsidR="006C1DFF" w:rsidRDefault="006C1DFF">
      <w:pPr>
        <w:outlineLvl w:val="0"/>
        <w:rPr>
          <w:sz w:val="24"/>
          <w:szCs w:val="24"/>
          <w:highlight w:val="white"/>
        </w:rPr>
      </w:pPr>
    </w:p>
    <w:p w:rsidR="006C1DFF" w:rsidRDefault="00F050B1">
      <w:pPr>
        <w:rPr>
          <w:color w:val="000000"/>
          <w:sz w:val="24"/>
          <w:szCs w:val="24"/>
        </w:rPr>
      </w:pPr>
      <w:r>
        <w:rPr>
          <w:color w:val="000000"/>
          <w:sz w:val="24"/>
          <w:szCs w:val="24"/>
          <w:highlight w:val="white"/>
        </w:rPr>
        <w:t>Elaborado por:</w:t>
      </w:r>
    </w:p>
    <w:p w:rsidR="006C1DFF" w:rsidRDefault="006C1DFF">
      <w:pPr>
        <w:rPr>
          <w:color w:val="000000"/>
          <w:sz w:val="24"/>
          <w:szCs w:val="24"/>
          <w:highlight w:val="white"/>
          <w:u w:val="single"/>
        </w:rPr>
      </w:pPr>
    </w:p>
    <w:p w:rsidR="006C1DFF" w:rsidRDefault="006C1DFF">
      <w:pPr>
        <w:rPr>
          <w:color w:val="000000"/>
          <w:sz w:val="24"/>
          <w:szCs w:val="24"/>
          <w:highlight w:val="white"/>
          <w:u w:val="single"/>
        </w:rPr>
      </w:pPr>
    </w:p>
    <w:p w:rsidR="006C1DFF" w:rsidRDefault="006C1DFF">
      <w:pPr>
        <w:rPr>
          <w:color w:val="000000"/>
          <w:sz w:val="24"/>
          <w:szCs w:val="24"/>
          <w:highlight w:val="white"/>
          <w:u w:val="single"/>
        </w:rPr>
      </w:pPr>
    </w:p>
    <w:p w:rsidR="006C1DFF" w:rsidRDefault="00F050B1">
      <w:pPr>
        <w:ind w:right="71"/>
        <w:jc w:val="center"/>
        <w:rPr>
          <w:color w:val="000000"/>
          <w:sz w:val="24"/>
          <w:szCs w:val="24"/>
        </w:rPr>
      </w:pPr>
      <w:r>
        <w:rPr>
          <w:color w:val="000000"/>
          <w:sz w:val="24"/>
          <w:szCs w:val="24"/>
          <w:highlight w:val="white"/>
        </w:rPr>
        <w:t xml:space="preserve">BRUNO LEONARDO DA SILVA </w:t>
      </w:r>
      <w:r>
        <w:rPr>
          <w:b/>
          <w:color w:val="000000"/>
          <w:sz w:val="24"/>
          <w:szCs w:val="24"/>
          <w:highlight w:val="white"/>
        </w:rPr>
        <w:t xml:space="preserve">MORATO </w:t>
      </w:r>
      <w:r>
        <w:rPr>
          <w:color w:val="000000"/>
          <w:sz w:val="24"/>
          <w:szCs w:val="24"/>
          <w:highlight w:val="white"/>
        </w:rPr>
        <w:t>2º Ten QOCON</w:t>
      </w:r>
    </w:p>
    <w:p w:rsidR="006C1DFF" w:rsidRDefault="00F050B1">
      <w:pPr>
        <w:jc w:val="center"/>
        <w:rPr>
          <w:highlight w:val="white"/>
        </w:rPr>
      </w:pPr>
      <w:r>
        <w:rPr>
          <w:color w:val="000000"/>
          <w:sz w:val="24"/>
          <w:szCs w:val="24"/>
          <w:highlight w:val="white"/>
        </w:rPr>
        <w:t>Chefe da Seção de Metrologia</w:t>
      </w:r>
    </w:p>
    <w:p w:rsidR="006C1DFF" w:rsidRDefault="006C1DFF">
      <w:pPr>
        <w:jc w:val="center"/>
        <w:rPr>
          <w:color w:val="000000"/>
          <w:sz w:val="24"/>
          <w:szCs w:val="24"/>
          <w:highlight w:val="white"/>
        </w:rPr>
      </w:pPr>
    </w:p>
    <w:p w:rsidR="006C1DFF" w:rsidRDefault="006C1DFF">
      <w:pPr>
        <w:jc w:val="center"/>
        <w:rPr>
          <w:color w:val="000000"/>
          <w:sz w:val="24"/>
          <w:szCs w:val="24"/>
          <w:highlight w:val="white"/>
        </w:rPr>
      </w:pPr>
    </w:p>
    <w:p w:rsidR="006C1DFF" w:rsidRDefault="006C1DFF">
      <w:pPr>
        <w:jc w:val="center"/>
        <w:rPr>
          <w:color w:val="000000"/>
          <w:sz w:val="24"/>
          <w:szCs w:val="24"/>
          <w:highlight w:val="white"/>
        </w:rPr>
      </w:pPr>
    </w:p>
    <w:p w:rsidR="006C1DFF" w:rsidRDefault="006C1DFF">
      <w:pPr>
        <w:jc w:val="center"/>
        <w:rPr>
          <w:color w:val="000000"/>
          <w:sz w:val="24"/>
          <w:szCs w:val="24"/>
          <w:highlight w:val="white"/>
        </w:rPr>
      </w:pPr>
    </w:p>
    <w:p w:rsidR="006C1DFF" w:rsidRDefault="00F050B1">
      <w:pPr>
        <w:jc w:val="center"/>
        <w:rPr>
          <w:color w:val="000000"/>
          <w:sz w:val="24"/>
          <w:szCs w:val="24"/>
        </w:rPr>
      </w:pPr>
      <w:r>
        <w:rPr>
          <w:color w:val="000000"/>
          <w:sz w:val="24"/>
          <w:szCs w:val="24"/>
          <w:highlight w:val="white"/>
        </w:rPr>
        <w:t xml:space="preserve">EDER DOS SANTOS </w:t>
      </w:r>
      <w:r>
        <w:rPr>
          <w:b/>
          <w:color w:val="000000"/>
          <w:sz w:val="24"/>
          <w:szCs w:val="24"/>
          <w:highlight w:val="white"/>
        </w:rPr>
        <w:t>GALDIANO</w:t>
      </w:r>
      <w:r>
        <w:rPr>
          <w:color w:val="000000"/>
          <w:sz w:val="24"/>
          <w:szCs w:val="24"/>
          <w:highlight w:val="white"/>
        </w:rPr>
        <w:t xml:space="preserve"> Cap Eng</w:t>
      </w:r>
    </w:p>
    <w:p w:rsidR="006C1DFF" w:rsidRDefault="00F050B1">
      <w:pPr>
        <w:jc w:val="center"/>
        <w:rPr>
          <w:color w:val="000000"/>
          <w:sz w:val="24"/>
          <w:szCs w:val="24"/>
        </w:rPr>
      </w:pPr>
      <w:r>
        <w:rPr>
          <w:color w:val="000000"/>
          <w:sz w:val="24"/>
          <w:szCs w:val="24"/>
          <w:highlight w:val="white"/>
        </w:rPr>
        <w:t>Chefe da Subdivisão Técnica</w:t>
      </w:r>
    </w:p>
    <w:p w:rsidR="006C1DFF" w:rsidRDefault="006C1DFF">
      <w:pPr>
        <w:rPr>
          <w:color w:val="000000"/>
          <w:sz w:val="24"/>
          <w:szCs w:val="24"/>
          <w:highlight w:val="white"/>
          <w:u w:val="single"/>
        </w:rPr>
      </w:pPr>
    </w:p>
    <w:p w:rsidR="006C1DFF" w:rsidRDefault="006C1DFF">
      <w:pPr>
        <w:rPr>
          <w:color w:val="000000"/>
          <w:sz w:val="24"/>
          <w:szCs w:val="24"/>
          <w:highlight w:val="white"/>
        </w:rPr>
      </w:pPr>
    </w:p>
    <w:p w:rsidR="006C1DFF" w:rsidRDefault="006C1DFF">
      <w:pPr>
        <w:rPr>
          <w:color w:val="000000"/>
          <w:sz w:val="24"/>
          <w:szCs w:val="24"/>
          <w:highlight w:val="white"/>
        </w:rPr>
      </w:pPr>
    </w:p>
    <w:p w:rsidR="006C1DFF" w:rsidRDefault="00F050B1">
      <w:pPr>
        <w:rPr>
          <w:color w:val="000000"/>
          <w:sz w:val="24"/>
          <w:szCs w:val="24"/>
        </w:rPr>
      </w:pPr>
      <w:r>
        <w:rPr>
          <w:color w:val="000000"/>
          <w:sz w:val="24"/>
          <w:szCs w:val="24"/>
          <w:highlight w:val="white"/>
        </w:rPr>
        <w:t xml:space="preserve">Revisado por: </w:t>
      </w:r>
    </w:p>
    <w:p w:rsidR="006C1DFF" w:rsidRDefault="006C1DFF">
      <w:pPr>
        <w:rPr>
          <w:color w:val="000000"/>
          <w:sz w:val="24"/>
          <w:szCs w:val="24"/>
          <w:highlight w:val="white"/>
        </w:rPr>
      </w:pPr>
    </w:p>
    <w:p w:rsidR="006C1DFF" w:rsidRDefault="006C1DFF">
      <w:pPr>
        <w:jc w:val="center"/>
        <w:rPr>
          <w:color w:val="000000"/>
          <w:sz w:val="24"/>
          <w:szCs w:val="24"/>
          <w:highlight w:val="white"/>
        </w:rPr>
      </w:pPr>
    </w:p>
    <w:p w:rsidR="006C1DFF" w:rsidRDefault="00F050B1">
      <w:pPr>
        <w:ind w:right="71"/>
        <w:jc w:val="center"/>
        <w:rPr>
          <w:color w:val="000000"/>
          <w:sz w:val="24"/>
          <w:szCs w:val="24"/>
        </w:rPr>
      </w:pPr>
      <w:r>
        <w:rPr>
          <w:b/>
          <w:color w:val="000000"/>
          <w:sz w:val="24"/>
          <w:szCs w:val="24"/>
          <w:highlight w:val="white"/>
        </w:rPr>
        <w:t>DENIS</w:t>
      </w:r>
      <w:r>
        <w:rPr>
          <w:color w:val="000000"/>
          <w:sz w:val="24"/>
          <w:szCs w:val="24"/>
          <w:highlight w:val="white"/>
        </w:rPr>
        <w:t xml:space="preserve"> PIRTTIAHO CARDOSO Cel Eng</w:t>
      </w:r>
    </w:p>
    <w:p w:rsidR="006C1DFF" w:rsidRDefault="00F050B1">
      <w:pPr>
        <w:jc w:val="center"/>
        <w:rPr>
          <w:color w:val="000000"/>
          <w:sz w:val="24"/>
          <w:szCs w:val="24"/>
          <w:u w:val="single"/>
        </w:rPr>
      </w:pPr>
      <w:r>
        <w:rPr>
          <w:color w:val="000000"/>
          <w:sz w:val="24"/>
          <w:szCs w:val="24"/>
          <w:highlight w:val="white"/>
        </w:rPr>
        <w:t>Chefe da Divisão de Nacionalização e Qualificação</w:t>
      </w:r>
    </w:p>
    <w:p w:rsidR="006C1DFF" w:rsidRDefault="006C1DFF">
      <w:pPr>
        <w:tabs>
          <w:tab w:val="left" w:pos="1064"/>
          <w:tab w:val="left" w:pos="1348"/>
        </w:tabs>
        <w:rPr>
          <w:color w:val="000000"/>
          <w:sz w:val="24"/>
          <w:szCs w:val="24"/>
          <w:highlight w:val="white"/>
        </w:rPr>
      </w:pPr>
    </w:p>
    <w:p w:rsidR="006C1DFF" w:rsidRDefault="006C1DFF">
      <w:pPr>
        <w:tabs>
          <w:tab w:val="left" w:pos="1064"/>
          <w:tab w:val="left" w:pos="1348"/>
        </w:tabs>
        <w:rPr>
          <w:color w:val="000000"/>
          <w:sz w:val="24"/>
          <w:szCs w:val="24"/>
          <w:highlight w:val="white"/>
        </w:rPr>
      </w:pPr>
    </w:p>
    <w:p w:rsidR="006C1DFF" w:rsidRDefault="00F050B1">
      <w:pPr>
        <w:tabs>
          <w:tab w:val="left" w:pos="1064"/>
          <w:tab w:val="left" w:pos="1348"/>
        </w:tabs>
        <w:rPr>
          <w:highlight w:val="white"/>
        </w:rPr>
      </w:pPr>
      <w:r>
        <w:rPr>
          <w:color w:val="000000"/>
          <w:sz w:val="24"/>
          <w:szCs w:val="24"/>
          <w:highlight w:val="white"/>
        </w:rPr>
        <w:t>Visto:</w:t>
      </w:r>
    </w:p>
    <w:p w:rsidR="006C1DFF" w:rsidRDefault="006C1DFF">
      <w:pPr>
        <w:tabs>
          <w:tab w:val="left" w:pos="1064"/>
          <w:tab w:val="left" w:pos="1348"/>
        </w:tabs>
        <w:rPr>
          <w:color w:val="000000"/>
          <w:sz w:val="24"/>
          <w:szCs w:val="24"/>
          <w:highlight w:val="white"/>
          <w:u w:val="single"/>
        </w:rPr>
      </w:pPr>
    </w:p>
    <w:p w:rsidR="006C1DFF" w:rsidRDefault="006C1DFF">
      <w:pPr>
        <w:tabs>
          <w:tab w:val="left" w:pos="1064"/>
          <w:tab w:val="left" w:pos="1348"/>
        </w:tabs>
        <w:rPr>
          <w:color w:val="000000"/>
          <w:sz w:val="24"/>
          <w:szCs w:val="24"/>
          <w:highlight w:val="white"/>
          <w:u w:val="single"/>
        </w:rPr>
      </w:pPr>
    </w:p>
    <w:p w:rsidR="006C1DFF" w:rsidRDefault="00F050B1">
      <w:pPr>
        <w:jc w:val="center"/>
        <w:rPr>
          <w:color w:val="000000"/>
          <w:sz w:val="24"/>
          <w:szCs w:val="24"/>
        </w:rPr>
      </w:pPr>
      <w:r>
        <w:rPr>
          <w:b/>
          <w:color w:val="000000"/>
          <w:sz w:val="24"/>
          <w:szCs w:val="24"/>
          <w:highlight w:val="white"/>
        </w:rPr>
        <w:t>EUGENIO</w:t>
      </w:r>
      <w:r>
        <w:rPr>
          <w:color w:val="000000"/>
          <w:sz w:val="24"/>
          <w:szCs w:val="24"/>
          <w:highlight w:val="white"/>
        </w:rPr>
        <w:t xml:space="preserve"> TAVARES CAMARA Ten Cel Int</w:t>
      </w:r>
    </w:p>
    <w:p w:rsidR="006C1DFF" w:rsidRDefault="00F050B1">
      <w:pPr>
        <w:jc w:val="center"/>
        <w:rPr>
          <w:color w:val="000000"/>
          <w:sz w:val="24"/>
          <w:szCs w:val="24"/>
        </w:rPr>
      </w:pPr>
      <w:r>
        <w:rPr>
          <w:color w:val="000000"/>
          <w:sz w:val="24"/>
          <w:szCs w:val="24"/>
          <w:highlight w:val="white"/>
        </w:rPr>
        <w:t>Agente de Controle Interno</w:t>
      </w:r>
    </w:p>
    <w:p w:rsidR="006C1DFF" w:rsidRDefault="006C1DFF">
      <w:pPr>
        <w:keepNext/>
        <w:keepLines/>
        <w:widowControl w:val="0"/>
        <w:jc w:val="both"/>
        <w:rPr>
          <w:color w:val="000000"/>
          <w:sz w:val="24"/>
          <w:szCs w:val="24"/>
          <w:highlight w:val="white"/>
          <w:u w:val="single"/>
        </w:rPr>
      </w:pPr>
    </w:p>
    <w:p w:rsidR="006C1DFF" w:rsidRDefault="006C1DFF">
      <w:pPr>
        <w:keepNext/>
        <w:keepLines/>
        <w:widowControl w:val="0"/>
        <w:jc w:val="both"/>
        <w:rPr>
          <w:color w:val="000000"/>
          <w:sz w:val="24"/>
          <w:szCs w:val="24"/>
          <w:highlight w:val="white"/>
          <w:u w:val="single"/>
        </w:rPr>
      </w:pPr>
    </w:p>
    <w:p w:rsidR="006C1DFF" w:rsidRDefault="00F050B1">
      <w:pPr>
        <w:keepNext/>
        <w:keepLines/>
        <w:widowControl w:val="0"/>
        <w:rPr>
          <w:highlight w:val="white"/>
        </w:rPr>
      </w:pPr>
      <w:r>
        <w:rPr>
          <w:color w:val="000000"/>
          <w:sz w:val="24"/>
          <w:szCs w:val="24"/>
          <w:highlight w:val="white"/>
        </w:rPr>
        <w:t>Aprovo:</w:t>
      </w:r>
    </w:p>
    <w:p w:rsidR="006C1DFF" w:rsidRDefault="006C1DFF">
      <w:pPr>
        <w:keepNext/>
        <w:keepLines/>
        <w:widowControl w:val="0"/>
        <w:rPr>
          <w:color w:val="000000"/>
          <w:sz w:val="24"/>
          <w:szCs w:val="24"/>
          <w:highlight w:val="white"/>
          <w:u w:val="single"/>
        </w:rPr>
      </w:pPr>
    </w:p>
    <w:p w:rsidR="006C1DFF" w:rsidRDefault="006C1DFF">
      <w:pPr>
        <w:keepNext/>
        <w:keepLines/>
        <w:widowControl w:val="0"/>
        <w:rPr>
          <w:color w:val="000000"/>
          <w:sz w:val="24"/>
          <w:szCs w:val="24"/>
          <w:highlight w:val="white"/>
          <w:u w:val="single"/>
        </w:rPr>
      </w:pPr>
    </w:p>
    <w:p w:rsidR="006C1DFF" w:rsidRDefault="00F050B1">
      <w:pPr>
        <w:keepNext/>
        <w:keepLines/>
        <w:widowControl w:val="0"/>
        <w:jc w:val="center"/>
        <w:outlineLvl w:val="0"/>
        <w:rPr>
          <w:color w:val="000000"/>
          <w:sz w:val="24"/>
          <w:szCs w:val="24"/>
        </w:rPr>
      </w:pPr>
      <w:r>
        <w:rPr>
          <w:color w:val="000000"/>
          <w:sz w:val="24"/>
          <w:szCs w:val="24"/>
          <w:highlight w:val="white"/>
        </w:rPr>
        <w:t xml:space="preserve">Brig Ar </w:t>
      </w:r>
      <w:r>
        <w:rPr>
          <w:b/>
          <w:color w:val="000000"/>
          <w:sz w:val="24"/>
          <w:szCs w:val="24"/>
          <w:highlight w:val="white"/>
        </w:rPr>
        <w:t>RODRIGO</w:t>
      </w:r>
      <w:r>
        <w:rPr>
          <w:color w:val="000000"/>
          <w:sz w:val="24"/>
          <w:szCs w:val="24"/>
          <w:highlight w:val="white"/>
        </w:rPr>
        <w:t xml:space="preserve"> FERNANDES SANTOS</w:t>
      </w:r>
    </w:p>
    <w:p w:rsidR="006C1DFF" w:rsidRDefault="00F050B1">
      <w:pPr>
        <w:jc w:val="center"/>
        <w:rPr>
          <w:color w:val="000000"/>
          <w:sz w:val="24"/>
          <w:szCs w:val="24"/>
        </w:rPr>
      </w:pPr>
      <w:r>
        <w:rPr>
          <w:color w:val="000000"/>
          <w:sz w:val="24"/>
          <w:szCs w:val="24"/>
          <w:highlight w:val="white"/>
        </w:rPr>
        <w:t>Diretor do CELOG</w:t>
      </w:r>
    </w:p>
    <w:p w:rsidR="006C1DFF" w:rsidRDefault="00F050B1">
      <w:pPr>
        <w:rPr>
          <w:color w:val="000000"/>
          <w:sz w:val="24"/>
          <w:szCs w:val="24"/>
          <w:highlight w:val="white"/>
        </w:rPr>
      </w:pPr>
      <w:r>
        <w:br w:type="page"/>
      </w:r>
    </w:p>
    <w:p w:rsidR="006C1DFF" w:rsidRDefault="006C1DFF">
      <w:pPr>
        <w:jc w:val="center"/>
        <w:rPr>
          <w:b/>
          <w:color w:val="000000"/>
          <w:sz w:val="28"/>
          <w:szCs w:val="24"/>
          <w:u w:val="single"/>
        </w:rPr>
      </w:pPr>
    </w:p>
    <w:p w:rsidR="006C1DFF" w:rsidRDefault="00F050B1">
      <w:pPr>
        <w:jc w:val="center"/>
        <w:rPr>
          <w:highlight w:val="white"/>
        </w:rPr>
      </w:pPr>
      <w:r>
        <w:rPr>
          <w:b/>
          <w:color w:val="000000"/>
          <w:sz w:val="28"/>
          <w:szCs w:val="24"/>
          <w:highlight w:val="white"/>
          <w:u w:val="single"/>
        </w:rPr>
        <w:t>ANEXO A – MODELO DE CERTIFICADO DE CALIBRAÇÃO</w:t>
      </w: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F050B1">
      <w:pPr>
        <w:jc w:val="center"/>
        <w:rPr>
          <w:b/>
          <w:color w:val="000000"/>
          <w:sz w:val="28"/>
          <w:szCs w:val="24"/>
          <w:u w:val="single"/>
        </w:rPr>
      </w:pPr>
      <w:r>
        <w:rPr>
          <w:b/>
          <w:noProof/>
          <w:color w:val="000000"/>
          <w:sz w:val="28"/>
          <w:szCs w:val="24"/>
          <w:u w:val="single"/>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939790" cy="6318885"/>
            <wp:effectExtent l="0" t="0" r="0" b="0"/>
            <wp:wrapSquare wrapText="largest"/>
            <wp:docPr id="3"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pic:cNvPicPr>
                      <a:picLocks noChangeAspect="1" noChangeArrowheads="1"/>
                    </pic:cNvPicPr>
                  </pic:nvPicPr>
                  <pic:blipFill>
                    <a:blip r:embed="rId12" cstate="print"/>
                    <a:stretch>
                      <a:fillRect/>
                    </a:stretch>
                  </pic:blipFill>
                  <pic:spPr bwMode="auto">
                    <a:xfrm>
                      <a:off x="0" y="0"/>
                      <a:ext cx="5939790" cy="6318885"/>
                    </a:xfrm>
                    <a:prstGeom prst="rect">
                      <a:avLst/>
                    </a:prstGeom>
                  </pic:spPr>
                </pic:pic>
              </a:graphicData>
            </a:graphic>
          </wp:anchor>
        </w:drawing>
      </w: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F050B1">
      <w:pPr>
        <w:jc w:val="center"/>
      </w:pPr>
      <w:r>
        <w:rPr>
          <w:b/>
          <w:color w:val="000000"/>
          <w:sz w:val="28"/>
          <w:szCs w:val="24"/>
          <w:u w:val="single"/>
        </w:rPr>
        <w:t>ANEXO B – MODELO DE ETIQUETA DE CALIBRAÇÃO</w:t>
      </w:r>
    </w:p>
    <w:p w:rsidR="006C1DFF" w:rsidRDefault="006C1DFF">
      <w:pPr>
        <w:jc w:val="center"/>
        <w:rPr>
          <w:color w:val="000000"/>
          <w:sz w:val="24"/>
          <w:szCs w:val="24"/>
        </w:rPr>
      </w:pPr>
    </w:p>
    <w:p w:rsidR="006C1DFF" w:rsidRDefault="00F050B1">
      <w:pPr>
        <w:widowControl w:val="0"/>
        <w:tabs>
          <w:tab w:val="left" w:pos="736"/>
        </w:tabs>
        <w:spacing w:before="120"/>
        <w:jc w:val="both"/>
        <w:rPr>
          <w:b/>
          <w:sz w:val="24"/>
          <w:szCs w:val="24"/>
          <w:lang w:val="pt-PT"/>
        </w:rPr>
      </w:pPr>
      <w:r>
        <w:rPr>
          <w:b/>
          <w:noProof/>
          <w:sz w:val="24"/>
          <w:szCs w:val="24"/>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939790" cy="2802255"/>
            <wp:effectExtent l="0" t="0" r="0" b="0"/>
            <wp:wrapSquare wrapText="largest"/>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13" cstate="print"/>
                    <a:stretch>
                      <a:fillRect/>
                    </a:stretch>
                  </pic:blipFill>
                  <pic:spPr bwMode="auto">
                    <a:xfrm>
                      <a:off x="0" y="0"/>
                      <a:ext cx="5939790" cy="2802255"/>
                    </a:xfrm>
                    <a:prstGeom prst="rect">
                      <a:avLst/>
                    </a:prstGeom>
                  </pic:spPr>
                </pic:pic>
              </a:graphicData>
            </a:graphic>
          </wp:anchor>
        </w:drawing>
      </w:r>
    </w:p>
    <w:p w:rsidR="006C1DFF" w:rsidRDefault="006C1DFF">
      <w:pPr>
        <w:widowControl w:val="0"/>
        <w:tabs>
          <w:tab w:val="left" w:pos="736"/>
        </w:tabs>
        <w:spacing w:before="120"/>
        <w:jc w:val="both"/>
        <w:rPr>
          <w:b/>
          <w:sz w:val="24"/>
          <w:szCs w:val="24"/>
          <w:lang w:val="pt-PT"/>
        </w:rPr>
      </w:pPr>
    </w:p>
    <w:p w:rsidR="006C1DFF" w:rsidRDefault="006C1DFF">
      <w:pPr>
        <w:widowControl w:val="0"/>
        <w:tabs>
          <w:tab w:val="left" w:pos="736"/>
        </w:tabs>
        <w:spacing w:before="120"/>
        <w:jc w:val="both"/>
        <w:rPr>
          <w:b/>
          <w:sz w:val="24"/>
          <w:szCs w:val="24"/>
          <w:lang w:val="pt-PT"/>
        </w:rPr>
      </w:pPr>
    </w:p>
    <w:p w:rsidR="006C1DFF" w:rsidRDefault="006C1DFF">
      <w:pPr>
        <w:widowControl w:val="0"/>
        <w:tabs>
          <w:tab w:val="left" w:pos="736"/>
        </w:tabs>
        <w:spacing w:before="120"/>
        <w:jc w:val="both"/>
      </w:pPr>
    </w:p>
    <w:sectPr w:rsidR="006C1DFF" w:rsidSect="006C1DFF">
      <w:headerReference w:type="default" r:id="rId14"/>
      <w:footerReference w:type="default" r:id="rId15"/>
      <w:headerReference w:type="first" r:id="rId16"/>
      <w:footerReference w:type="first" r:id="rId17"/>
      <w:pgSz w:w="11906" w:h="16838"/>
      <w:pgMar w:top="1701" w:right="851" w:bottom="851" w:left="1701" w:header="851" w:footer="737" w:gutter="0"/>
      <w:cols w:space="720"/>
      <w:formProt w:val="0"/>
      <w:titlePg/>
      <w:docGrid w:linePitch="272" w:charSpace="1638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F2F" w:rsidRDefault="005E3F2F" w:rsidP="006C1DFF">
      <w:r>
        <w:separator/>
      </w:r>
    </w:p>
  </w:endnote>
  <w:endnote w:type="continuationSeparator" w:id="1">
    <w:p w:rsidR="005E3F2F" w:rsidRDefault="005E3F2F" w:rsidP="006C1D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NewRoman">
    <w:altName w:val="Times New Roman"/>
    <w:charset w:val="00"/>
    <w:family w:val="roman"/>
    <w:pitch w:val="variable"/>
    <w:sig w:usb0="00000000" w:usb1="00000000" w:usb2="00000000" w:usb3="00000000" w:csb0="00000000" w:csb1="00000000"/>
  </w:font>
  <w:font w:name="serif">
    <w:altName w:val="Times New Roman"/>
    <w:charset w:val="00"/>
    <w:family w:val="roman"/>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2065658"/>
      <w:docPartObj>
        <w:docPartGallery w:val="Page Numbers (Top of Page)"/>
        <w:docPartUnique/>
      </w:docPartObj>
    </w:sdtPr>
    <w:sdtContent>
      <w:p w:rsidR="006C1DFF" w:rsidRDefault="00F050B1">
        <w:pPr>
          <w:pStyle w:val="Footer"/>
          <w:jc w:val="right"/>
        </w:pPr>
        <w:r>
          <w:t xml:space="preserve">Página </w:t>
        </w:r>
        <w:r w:rsidR="00907C1F">
          <w:rPr>
            <w:b/>
            <w:sz w:val="24"/>
            <w:szCs w:val="24"/>
          </w:rPr>
          <w:fldChar w:fldCharType="begin"/>
        </w:r>
        <w:r>
          <w:rPr>
            <w:b/>
            <w:sz w:val="24"/>
            <w:szCs w:val="24"/>
          </w:rPr>
          <w:instrText>PAGE</w:instrText>
        </w:r>
        <w:r w:rsidR="00907C1F">
          <w:rPr>
            <w:b/>
            <w:sz w:val="24"/>
            <w:szCs w:val="24"/>
          </w:rPr>
          <w:fldChar w:fldCharType="separate"/>
        </w:r>
        <w:r w:rsidR="00AB4BC0">
          <w:rPr>
            <w:b/>
            <w:noProof/>
            <w:sz w:val="24"/>
            <w:szCs w:val="24"/>
          </w:rPr>
          <w:t>1</w:t>
        </w:r>
        <w:r w:rsidR="00907C1F">
          <w:rPr>
            <w:b/>
            <w:sz w:val="24"/>
            <w:szCs w:val="24"/>
          </w:rPr>
          <w:fldChar w:fldCharType="end"/>
        </w:r>
        <w:r>
          <w:t xml:space="preserve"> de </w:t>
        </w:r>
        <w:r w:rsidR="00907C1F">
          <w:rPr>
            <w:b/>
            <w:sz w:val="24"/>
            <w:szCs w:val="24"/>
          </w:rPr>
          <w:fldChar w:fldCharType="begin"/>
        </w:r>
        <w:r>
          <w:rPr>
            <w:b/>
            <w:sz w:val="24"/>
            <w:szCs w:val="24"/>
          </w:rPr>
          <w:instrText>NUMPAGES</w:instrText>
        </w:r>
        <w:r w:rsidR="00907C1F">
          <w:rPr>
            <w:b/>
            <w:sz w:val="24"/>
            <w:szCs w:val="24"/>
          </w:rPr>
          <w:fldChar w:fldCharType="separate"/>
        </w:r>
        <w:r w:rsidR="00AB4BC0">
          <w:rPr>
            <w:b/>
            <w:noProof/>
            <w:sz w:val="24"/>
            <w:szCs w:val="24"/>
          </w:rPr>
          <w:t>8</w:t>
        </w:r>
        <w:r w:rsidR="00907C1F">
          <w:rPr>
            <w:b/>
            <w:sz w:val="24"/>
            <w:szCs w:val="24"/>
          </w:rPr>
          <w:fldChar w:fldCharType="end"/>
        </w:r>
      </w:p>
      <w:p w:rsidR="006C1DFF" w:rsidRDefault="00907C1F">
        <w:pPr>
          <w:pStyle w:val="Footer"/>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9922085"/>
      <w:docPartObj>
        <w:docPartGallery w:val="Page Numbers (Top of Page)"/>
        <w:docPartUnique/>
      </w:docPartObj>
    </w:sdtPr>
    <w:sdtContent>
      <w:p w:rsidR="006C1DFF" w:rsidRDefault="00F050B1">
        <w:pPr>
          <w:pStyle w:val="Footer"/>
          <w:jc w:val="right"/>
        </w:pPr>
        <w:r>
          <w:t xml:space="preserve">Página </w:t>
        </w:r>
        <w:r w:rsidR="00907C1F">
          <w:rPr>
            <w:b/>
            <w:sz w:val="24"/>
            <w:szCs w:val="24"/>
          </w:rPr>
          <w:fldChar w:fldCharType="begin"/>
        </w:r>
        <w:r>
          <w:rPr>
            <w:b/>
            <w:sz w:val="24"/>
            <w:szCs w:val="24"/>
          </w:rPr>
          <w:instrText>PAGE</w:instrText>
        </w:r>
        <w:r w:rsidR="00907C1F">
          <w:rPr>
            <w:b/>
            <w:sz w:val="24"/>
            <w:szCs w:val="24"/>
          </w:rPr>
          <w:fldChar w:fldCharType="separate"/>
        </w:r>
        <w:r w:rsidR="00AB4BC0">
          <w:rPr>
            <w:b/>
            <w:noProof/>
            <w:sz w:val="24"/>
            <w:szCs w:val="24"/>
          </w:rPr>
          <w:t>2</w:t>
        </w:r>
        <w:r w:rsidR="00907C1F">
          <w:rPr>
            <w:b/>
            <w:sz w:val="24"/>
            <w:szCs w:val="24"/>
          </w:rPr>
          <w:fldChar w:fldCharType="end"/>
        </w:r>
        <w:r>
          <w:t xml:space="preserve"> de </w:t>
        </w:r>
        <w:r w:rsidR="00907C1F">
          <w:rPr>
            <w:b/>
            <w:sz w:val="24"/>
            <w:szCs w:val="24"/>
          </w:rPr>
          <w:fldChar w:fldCharType="begin"/>
        </w:r>
        <w:r>
          <w:rPr>
            <w:b/>
            <w:sz w:val="24"/>
            <w:szCs w:val="24"/>
          </w:rPr>
          <w:instrText>NUMPAGES</w:instrText>
        </w:r>
        <w:r w:rsidR="00907C1F">
          <w:rPr>
            <w:b/>
            <w:sz w:val="24"/>
            <w:szCs w:val="24"/>
          </w:rPr>
          <w:fldChar w:fldCharType="separate"/>
        </w:r>
        <w:r w:rsidR="00AB4BC0">
          <w:rPr>
            <w:b/>
            <w:noProof/>
            <w:sz w:val="24"/>
            <w:szCs w:val="24"/>
          </w:rPr>
          <w:t>8</w:t>
        </w:r>
        <w:r w:rsidR="00907C1F">
          <w:rPr>
            <w:b/>
            <w:sz w:val="24"/>
            <w:szCs w:val="24"/>
          </w:rPr>
          <w:fldChar w:fldCharType="end"/>
        </w:r>
      </w:p>
      <w:p w:rsidR="006C1DFF" w:rsidRDefault="00907C1F">
        <w:pPr>
          <w:pStyle w:val="Footer"/>
        </w:pP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DFF" w:rsidRDefault="00F050B1">
    <w:pPr>
      <w:pStyle w:val="Footer"/>
      <w:jc w:val="right"/>
    </w:pPr>
    <w:r>
      <w:t xml:space="preserve">Página </w:t>
    </w:r>
    <w:r w:rsidR="00907C1F">
      <w:rPr>
        <w:b/>
        <w:sz w:val="24"/>
        <w:szCs w:val="24"/>
      </w:rPr>
      <w:fldChar w:fldCharType="begin"/>
    </w:r>
    <w:r>
      <w:rPr>
        <w:b/>
        <w:sz w:val="24"/>
        <w:szCs w:val="24"/>
      </w:rPr>
      <w:instrText>PAGE</w:instrText>
    </w:r>
    <w:r w:rsidR="00907C1F">
      <w:rPr>
        <w:b/>
        <w:sz w:val="24"/>
        <w:szCs w:val="24"/>
      </w:rPr>
      <w:fldChar w:fldCharType="separate"/>
    </w:r>
    <w:r w:rsidR="00AB4BC0">
      <w:rPr>
        <w:b/>
        <w:noProof/>
        <w:sz w:val="24"/>
        <w:szCs w:val="24"/>
      </w:rPr>
      <w:t>6</w:t>
    </w:r>
    <w:r w:rsidR="00907C1F">
      <w:rPr>
        <w:b/>
        <w:sz w:val="24"/>
        <w:szCs w:val="24"/>
      </w:rPr>
      <w:fldChar w:fldCharType="end"/>
    </w:r>
    <w:r>
      <w:t xml:space="preserve"> de </w:t>
    </w:r>
    <w:r w:rsidR="00907C1F">
      <w:rPr>
        <w:b/>
        <w:sz w:val="24"/>
        <w:szCs w:val="24"/>
      </w:rPr>
      <w:fldChar w:fldCharType="begin"/>
    </w:r>
    <w:r>
      <w:rPr>
        <w:b/>
        <w:sz w:val="24"/>
        <w:szCs w:val="24"/>
      </w:rPr>
      <w:instrText>NUMPAGES</w:instrText>
    </w:r>
    <w:r w:rsidR="00907C1F">
      <w:rPr>
        <w:b/>
        <w:sz w:val="24"/>
        <w:szCs w:val="24"/>
      </w:rPr>
      <w:fldChar w:fldCharType="separate"/>
    </w:r>
    <w:r w:rsidR="00AB4BC0">
      <w:rPr>
        <w:b/>
        <w:noProof/>
        <w:sz w:val="24"/>
        <w:szCs w:val="24"/>
      </w:rPr>
      <w:t>8</w:t>
    </w:r>
    <w:r w:rsidR="00907C1F">
      <w:rPr>
        <w:b/>
        <w:sz w:val="24"/>
        <w:szCs w:val="24"/>
      </w:rPr>
      <w:fldChar w:fldCharType="end"/>
    </w:r>
  </w:p>
  <w:p w:rsidR="006C1DFF" w:rsidRDefault="006C1DFF">
    <w:pPr>
      <w:pStyle w:val="Footer"/>
      <w:ind w:left="36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DFF" w:rsidRDefault="00F050B1">
    <w:pPr>
      <w:pStyle w:val="Footer"/>
      <w:jc w:val="right"/>
    </w:pPr>
    <w:r>
      <w:t xml:space="preserve">Página </w:t>
    </w:r>
    <w:r w:rsidR="00907C1F">
      <w:rPr>
        <w:b/>
        <w:sz w:val="24"/>
        <w:szCs w:val="24"/>
      </w:rPr>
      <w:fldChar w:fldCharType="begin"/>
    </w:r>
    <w:r>
      <w:rPr>
        <w:b/>
        <w:sz w:val="24"/>
        <w:szCs w:val="24"/>
      </w:rPr>
      <w:instrText>PAGE</w:instrText>
    </w:r>
    <w:r w:rsidR="00907C1F">
      <w:rPr>
        <w:b/>
        <w:sz w:val="24"/>
        <w:szCs w:val="24"/>
      </w:rPr>
      <w:fldChar w:fldCharType="separate"/>
    </w:r>
    <w:r w:rsidR="00AB4BC0">
      <w:rPr>
        <w:b/>
        <w:noProof/>
        <w:sz w:val="24"/>
        <w:szCs w:val="24"/>
      </w:rPr>
      <w:t>3</w:t>
    </w:r>
    <w:r w:rsidR="00907C1F">
      <w:rPr>
        <w:b/>
        <w:sz w:val="24"/>
        <w:szCs w:val="24"/>
      </w:rPr>
      <w:fldChar w:fldCharType="end"/>
    </w:r>
    <w:r>
      <w:t xml:space="preserve"> de </w:t>
    </w:r>
    <w:r w:rsidR="00907C1F">
      <w:rPr>
        <w:b/>
        <w:sz w:val="24"/>
        <w:szCs w:val="24"/>
      </w:rPr>
      <w:fldChar w:fldCharType="begin"/>
    </w:r>
    <w:r>
      <w:rPr>
        <w:b/>
        <w:sz w:val="24"/>
        <w:szCs w:val="24"/>
      </w:rPr>
      <w:instrText>NUMPAGES</w:instrText>
    </w:r>
    <w:r w:rsidR="00907C1F">
      <w:rPr>
        <w:b/>
        <w:sz w:val="24"/>
        <w:szCs w:val="24"/>
      </w:rPr>
      <w:fldChar w:fldCharType="separate"/>
    </w:r>
    <w:r w:rsidR="00AB4BC0">
      <w:rPr>
        <w:b/>
        <w:noProof/>
        <w:sz w:val="24"/>
        <w:szCs w:val="24"/>
      </w:rPr>
      <w:t>8</w:t>
    </w:r>
    <w:r w:rsidR="00907C1F">
      <w:rPr>
        <w:b/>
        <w:sz w:val="24"/>
        <w:szCs w:val="24"/>
      </w:rPr>
      <w:fldChar w:fldCharType="end"/>
    </w:r>
  </w:p>
  <w:p w:rsidR="006C1DFF" w:rsidRDefault="006C1DFF">
    <w:pPr>
      <w:pStyle w:val="Footer"/>
      <w:jc w:val="right"/>
    </w:pPr>
  </w:p>
  <w:p w:rsidR="006C1DFF" w:rsidRDefault="006C1D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F2F" w:rsidRDefault="005E3F2F" w:rsidP="006C1DFF">
      <w:r>
        <w:separator/>
      </w:r>
    </w:p>
  </w:footnote>
  <w:footnote w:type="continuationSeparator" w:id="1">
    <w:p w:rsidR="005E3F2F" w:rsidRDefault="005E3F2F" w:rsidP="006C1D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DFF" w:rsidRDefault="006C1D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DFF" w:rsidRDefault="006C1DFF">
    <w:pPr>
      <w:pStyle w:val="Header"/>
      <w:jc w:val="right"/>
    </w:pPr>
  </w:p>
  <w:p w:rsidR="006C1DFF" w:rsidRDefault="006C1D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28DA"/>
    <w:multiLevelType w:val="multilevel"/>
    <w:tmpl w:val="205CA938"/>
    <w:lvl w:ilvl="0">
      <w:start w:val="1"/>
      <w:numFmt w:val="decimal"/>
      <w:lvlText w:val="%1 "/>
      <w:lvlJc w:val="left"/>
      <w:pPr>
        <w:tabs>
          <w:tab w:val="num" w:pos="284"/>
        </w:tabs>
        <w:ind w:left="0" w:firstLine="0"/>
      </w:pPr>
      <w:rPr>
        <w:b/>
        <w:i w:val="0"/>
        <w:color w:val="auto"/>
        <w:sz w:val="24"/>
        <w:szCs w:val="24"/>
      </w:rPr>
    </w:lvl>
    <w:lvl w:ilvl="1">
      <w:start w:val="1"/>
      <w:numFmt w:val="decimal"/>
      <w:lvlText w:val="%1.%2 "/>
      <w:lvlJc w:val="left"/>
      <w:pPr>
        <w:tabs>
          <w:tab w:val="num" w:pos="454"/>
        </w:tabs>
        <w:ind w:left="0" w:firstLine="0"/>
      </w:pPr>
      <w:rPr>
        <w:b/>
        <w:i w:val="0"/>
        <w:sz w:val="24"/>
        <w:szCs w:val="24"/>
      </w:rPr>
    </w:lvl>
    <w:lvl w:ilvl="2">
      <w:start w:val="1"/>
      <w:numFmt w:val="decimal"/>
      <w:lvlText w:val="%1.%2.%3  "/>
      <w:lvlJc w:val="left"/>
      <w:pPr>
        <w:ind w:left="0" w:firstLine="0"/>
      </w:pPr>
      <w:rPr>
        <w:b/>
        <w:i w:val="0"/>
        <w:sz w:val="24"/>
        <w:szCs w:val="24"/>
      </w:rPr>
    </w:lvl>
    <w:lvl w:ilvl="3">
      <w:start w:val="1"/>
      <w:numFmt w:val="decimal"/>
      <w:lvlText w:val="%1.%2.%3.%4 "/>
      <w:lvlJc w:val="left"/>
      <w:pPr>
        <w:tabs>
          <w:tab w:val="num" w:pos="794"/>
        </w:tabs>
        <w:ind w:left="0" w:firstLine="0"/>
      </w:pPr>
      <w:rPr>
        <w:b/>
        <w:i w:val="0"/>
        <w:sz w:val="24"/>
        <w:szCs w:val="24"/>
      </w:rPr>
    </w:lvl>
    <w:lvl w:ilvl="4">
      <w:start w:val="1"/>
      <w:numFmt w:val="decimal"/>
      <w:lvlText w:val="%1.%2.%3.%4.%5  "/>
      <w:lvlJc w:val="left"/>
      <w:pPr>
        <w:ind w:left="0" w:firstLine="0"/>
      </w:pPr>
      <w:rPr>
        <w:b/>
        <w:i w:val="0"/>
        <w:sz w:val="24"/>
        <w:szCs w:val="24"/>
      </w:rPr>
    </w:lvl>
    <w:lvl w:ilvl="5">
      <w:start w:val="1"/>
      <w:numFmt w:val="upperLetter"/>
      <w:lvlText w:val="%6 -"/>
      <w:lvlJc w:val="left"/>
      <w:pPr>
        <w:tabs>
          <w:tab w:val="num" w:pos="2160"/>
        </w:tabs>
        <w:ind w:left="2160" w:hanging="175"/>
      </w:pPr>
      <w:rPr>
        <w:b/>
        <w:i w:val="0"/>
        <w:color w:val="auto"/>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31E56061"/>
    <w:multiLevelType w:val="multilevel"/>
    <w:tmpl w:val="4F04B4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425"/>
  <w:characterSpacingControl w:val="doNotCompress"/>
  <w:footnotePr>
    <w:footnote w:id="0"/>
    <w:footnote w:id="1"/>
  </w:footnotePr>
  <w:endnotePr>
    <w:endnote w:id="0"/>
    <w:endnote w:id="1"/>
  </w:endnotePr>
  <w:compat/>
  <w:rsids>
    <w:rsidRoot w:val="006C1DFF"/>
    <w:rsid w:val="000103BA"/>
    <w:rsid w:val="001313A8"/>
    <w:rsid w:val="001840A7"/>
    <w:rsid w:val="002F09E4"/>
    <w:rsid w:val="00355247"/>
    <w:rsid w:val="00356FBD"/>
    <w:rsid w:val="003C3906"/>
    <w:rsid w:val="00440663"/>
    <w:rsid w:val="0046786D"/>
    <w:rsid w:val="00530AB6"/>
    <w:rsid w:val="00597C5B"/>
    <w:rsid w:val="005E3F2F"/>
    <w:rsid w:val="006175C8"/>
    <w:rsid w:val="006306FF"/>
    <w:rsid w:val="00696DCC"/>
    <w:rsid w:val="006C1DFF"/>
    <w:rsid w:val="006C6A48"/>
    <w:rsid w:val="0070553F"/>
    <w:rsid w:val="00887321"/>
    <w:rsid w:val="00907C1F"/>
    <w:rsid w:val="009B6CE2"/>
    <w:rsid w:val="009F5724"/>
    <w:rsid w:val="00AB4BC0"/>
    <w:rsid w:val="00AB5435"/>
    <w:rsid w:val="00B54602"/>
    <w:rsid w:val="00BC4355"/>
    <w:rsid w:val="00D8068D"/>
    <w:rsid w:val="00DF1BA9"/>
    <w:rsid w:val="00E52C50"/>
    <w:rsid w:val="00F050B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uiPriority="9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1ED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link w:val="Ttulo1Char"/>
    <w:uiPriority w:val="99"/>
    <w:qFormat/>
    <w:rsid w:val="00B01EDB"/>
    <w:pPr>
      <w:keepNext/>
      <w:spacing w:before="240" w:after="60"/>
      <w:outlineLvl w:val="0"/>
    </w:pPr>
    <w:rPr>
      <w:rFonts w:ascii="Arial" w:hAnsi="Arial"/>
      <w:b/>
      <w:kern w:val="2"/>
      <w:sz w:val="28"/>
    </w:rPr>
  </w:style>
  <w:style w:type="paragraph" w:customStyle="1" w:styleId="Heading7">
    <w:name w:val="Heading 7"/>
    <w:basedOn w:val="Normal"/>
    <w:next w:val="Normal"/>
    <w:qFormat/>
    <w:rsid w:val="00B01EDB"/>
    <w:pPr>
      <w:keepNext/>
      <w:tabs>
        <w:tab w:val="left" w:pos="1064"/>
        <w:tab w:val="left" w:pos="1348"/>
      </w:tabs>
      <w:jc w:val="center"/>
      <w:outlineLvl w:val="6"/>
    </w:pPr>
    <w:rPr>
      <w:rFonts w:ascii="Arial" w:hAnsi="Arial" w:cs="Arial"/>
      <w:sz w:val="24"/>
    </w:rPr>
  </w:style>
  <w:style w:type="paragraph" w:customStyle="1" w:styleId="Heading9">
    <w:name w:val="Heading 9"/>
    <w:basedOn w:val="Normal"/>
    <w:next w:val="Normal"/>
    <w:link w:val="Ttulo9Char"/>
    <w:uiPriority w:val="99"/>
    <w:qFormat/>
    <w:rsid w:val="00B01EDB"/>
    <w:pPr>
      <w:keepNext/>
      <w:keepLines/>
      <w:widowControl w:val="0"/>
      <w:spacing w:before="120"/>
      <w:outlineLvl w:val="8"/>
    </w:pPr>
    <w:rPr>
      <w:rFonts w:ascii="Arial" w:hAnsi="Arial" w:cs="Arial"/>
      <w:sz w:val="24"/>
    </w:rPr>
  </w:style>
  <w:style w:type="character" w:styleId="Nmerodepgina">
    <w:name w:val="page number"/>
    <w:basedOn w:val="Fontepargpadro"/>
    <w:qFormat/>
    <w:rsid w:val="00B01EDB"/>
  </w:style>
  <w:style w:type="character" w:styleId="Refdecomentrio">
    <w:name w:val="annotation reference"/>
    <w:basedOn w:val="Fontepargpadro"/>
    <w:qFormat/>
    <w:rsid w:val="00B60DD0"/>
    <w:rPr>
      <w:sz w:val="16"/>
      <w:szCs w:val="16"/>
    </w:rPr>
  </w:style>
  <w:style w:type="character" w:customStyle="1" w:styleId="TextodecomentrioChar">
    <w:name w:val="Texto de comentário Char"/>
    <w:basedOn w:val="Fontepargpadro"/>
    <w:link w:val="Textodecomentrio"/>
    <w:qFormat/>
    <w:rsid w:val="00B60DD0"/>
  </w:style>
  <w:style w:type="character" w:customStyle="1" w:styleId="AssuntodocomentrioChar">
    <w:name w:val="Assunto do comentário Char"/>
    <w:basedOn w:val="TextodecomentrioChar"/>
    <w:link w:val="Assuntodocomentrio"/>
    <w:qFormat/>
    <w:rsid w:val="00B60DD0"/>
    <w:rPr>
      <w:b/>
      <w:bCs/>
    </w:rPr>
  </w:style>
  <w:style w:type="character" w:customStyle="1" w:styleId="Ttulo1Char">
    <w:name w:val="Título 1 Char"/>
    <w:basedOn w:val="Fontepargpadro"/>
    <w:link w:val="Heading1"/>
    <w:uiPriority w:val="99"/>
    <w:qFormat/>
    <w:locked/>
    <w:rsid w:val="006000AE"/>
    <w:rPr>
      <w:rFonts w:ascii="Arial" w:hAnsi="Arial"/>
      <w:b/>
      <w:kern w:val="2"/>
      <w:sz w:val="28"/>
    </w:rPr>
  </w:style>
  <w:style w:type="character" w:customStyle="1" w:styleId="Ttulo9Char">
    <w:name w:val="Título 9 Char"/>
    <w:basedOn w:val="Fontepargpadro"/>
    <w:link w:val="Heading9"/>
    <w:uiPriority w:val="99"/>
    <w:qFormat/>
    <w:locked/>
    <w:rsid w:val="006000AE"/>
    <w:rPr>
      <w:rFonts w:ascii="Arial" w:hAnsi="Arial" w:cs="Arial"/>
      <w:sz w:val="24"/>
    </w:rPr>
  </w:style>
  <w:style w:type="character" w:customStyle="1" w:styleId="RodapChar">
    <w:name w:val="Rodapé Char"/>
    <w:basedOn w:val="Fontepargpadro"/>
    <w:link w:val="Footer"/>
    <w:uiPriority w:val="99"/>
    <w:qFormat/>
    <w:rsid w:val="003E69CA"/>
  </w:style>
  <w:style w:type="character" w:customStyle="1" w:styleId="CabealhoChar">
    <w:name w:val="Cabeçalho Char"/>
    <w:basedOn w:val="Fontepargpadro"/>
    <w:link w:val="Header"/>
    <w:uiPriority w:val="99"/>
    <w:qFormat/>
    <w:rsid w:val="000920A9"/>
  </w:style>
  <w:style w:type="character" w:customStyle="1" w:styleId="ListLabel1">
    <w:name w:val="ListLabel 1"/>
    <w:qFormat/>
    <w:rsid w:val="004B7913"/>
    <w:rPr>
      <w:b/>
      <w:i w:val="0"/>
      <w:color w:val="auto"/>
      <w:sz w:val="24"/>
      <w:szCs w:val="24"/>
    </w:rPr>
  </w:style>
  <w:style w:type="character" w:customStyle="1" w:styleId="ListLabel2">
    <w:name w:val="ListLabel 2"/>
    <w:qFormat/>
    <w:rsid w:val="004B7913"/>
    <w:rPr>
      <w:b/>
      <w:i w:val="0"/>
      <w:sz w:val="24"/>
      <w:szCs w:val="24"/>
    </w:rPr>
  </w:style>
  <w:style w:type="character" w:customStyle="1" w:styleId="ListLabel3">
    <w:name w:val="ListLabel 3"/>
    <w:qFormat/>
    <w:rsid w:val="004B7913"/>
    <w:rPr>
      <w:b/>
      <w:i w:val="0"/>
      <w:sz w:val="24"/>
      <w:szCs w:val="24"/>
    </w:rPr>
  </w:style>
  <w:style w:type="character" w:customStyle="1" w:styleId="ListLabel4">
    <w:name w:val="ListLabel 4"/>
    <w:qFormat/>
    <w:rsid w:val="004B7913"/>
    <w:rPr>
      <w:b/>
      <w:i w:val="0"/>
      <w:sz w:val="24"/>
      <w:szCs w:val="24"/>
    </w:rPr>
  </w:style>
  <w:style w:type="character" w:customStyle="1" w:styleId="ListLabel5">
    <w:name w:val="ListLabel 5"/>
    <w:qFormat/>
    <w:rsid w:val="004B7913"/>
    <w:rPr>
      <w:b/>
      <w:i w:val="0"/>
      <w:sz w:val="24"/>
      <w:szCs w:val="24"/>
    </w:rPr>
  </w:style>
  <w:style w:type="character" w:customStyle="1" w:styleId="ListLabel6">
    <w:name w:val="ListLabel 6"/>
    <w:qFormat/>
    <w:rsid w:val="004B7913"/>
    <w:rPr>
      <w:b/>
      <w:i w:val="0"/>
      <w:color w:val="auto"/>
    </w:rPr>
  </w:style>
  <w:style w:type="character" w:customStyle="1" w:styleId="ListLabel7">
    <w:name w:val="ListLabel 7"/>
    <w:qFormat/>
    <w:rsid w:val="004B7913"/>
    <w:rPr>
      <w:b w:val="0"/>
      <w:i w:val="0"/>
      <w:sz w:val="24"/>
      <w:szCs w:val="24"/>
    </w:rPr>
  </w:style>
  <w:style w:type="character" w:customStyle="1" w:styleId="ListLabel8">
    <w:name w:val="ListLabel 8"/>
    <w:qFormat/>
    <w:rsid w:val="004B7913"/>
    <w:rPr>
      <w:sz w:val="24"/>
    </w:rPr>
  </w:style>
  <w:style w:type="character" w:customStyle="1" w:styleId="ListLabel9">
    <w:name w:val="ListLabel 9"/>
    <w:qFormat/>
    <w:rsid w:val="004B7913"/>
    <w:rPr>
      <w:b w:val="0"/>
      <w:i w:val="0"/>
      <w:sz w:val="24"/>
      <w:szCs w:val="24"/>
    </w:rPr>
  </w:style>
  <w:style w:type="character" w:customStyle="1" w:styleId="ListLabel10">
    <w:name w:val="ListLabel 10"/>
    <w:qFormat/>
    <w:rsid w:val="004B7913"/>
    <w:rPr>
      <w:b w:val="0"/>
      <w:i w:val="0"/>
      <w:sz w:val="24"/>
      <w:szCs w:val="24"/>
    </w:rPr>
  </w:style>
  <w:style w:type="character" w:customStyle="1" w:styleId="ListLabel11">
    <w:name w:val="ListLabel 11"/>
    <w:qFormat/>
    <w:rsid w:val="004B7913"/>
    <w:rPr>
      <w:sz w:val="24"/>
    </w:rPr>
  </w:style>
  <w:style w:type="character" w:customStyle="1" w:styleId="ListLabel12">
    <w:name w:val="ListLabel 12"/>
    <w:qFormat/>
    <w:rsid w:val="004B7913"/>
    <w:rPr>
      <w:b w:val="0"/>
      <w:i w:val="0"/>
      <w:sz w:val="24"/>
      <w:szCs w:val="24"/>
    </w:rPr>
  </w:style>
  <w:style w:type="character" w:customStyle="1" w:styleId="ListLabel13">
    <w:name w:val="ListLabel 13"/>
    <w:qFormat/>
    <w:rsid w:val="004B7913"/>
    <w:rPr>
      <w:b w:val="0"/>
      <w:i w:val="0"/>
      <w:sz w:val="24"/>
      <w:szCs w:val="24"/>
    </w:rPr>
  </w:style>
  <w:style w:type="character" w:customStyle="1" w:styleId="ListLabel14">
    <w:name w:val="ListLabel 14"/>
    <w:qFormat/>
    <w:rsid w:val="004B7913"/>
    <w:rPr>
      <w:b w:val="0"/>
      <w:i w:val="0"/>
      <w:sz w:val="24"/>
      <w:szCs w:val="24"/>
    </w:rPr>
  </w:style>
  <w:style w:type="character" w:customStyle="1" w:styleId="ListLabel15">
    <w:name w:val="ListLabel 15"/>
    <w:qFormat/>
    <w:rsid w:val="004B7913"/>
    <w:rPr>
      <w:b w:val="0"/>
      <w:i w:val="0"/>
      <w:sz w:val="24"/>
      <w:szCs w:val="24"/>
    </w:rPr>
  </w:style>
  <w:style w:type="character" w:customStyle="1" w:styleId="ListLabel16">
    <w:name w:val="ListLabel 16"/>
    <w:qFormat/>
    <w:rsid w:val="004B7913"/>
    <w:rPr>
      <w:b/>
      <w:i w:val="0"/>
      <w:color w:val="auto"/>
      <w:sz w:val="24"/>
      <w:szCs w:val="24"/>
    </w:rPr>
  </w:style>
  <w:style w:type="character" w:customStyle="1" w:styleId="ListLabel17">
    <w:name w:val="ListLabel 17"/>
    <w:qFormat/>
    <w:rsid w:val="004B7913"/>
    <w:rPr>
      <w:b/>
      <w:i w:val="0"/>
    </w:rPr>
  </w:style>
  <w:style w:type="character" w:customStyle="1" w:styleId="ListLabel18">
    <w:name w:val="ListLabel 18"/>
    <w:qFormat/>
    <w:rsid w:val="004B7913"/>
    <w:rPr>
      <w:b/>
      <w:i w:val="0"/>
      <w:sz w:val="24"/>
      <w:szCs w:val="24"/>
    </w:rPr>
  </w:style>
  <w:style w:type="character" w:customStyle="1" w:styleId="ListLabel19">
    <w:name w:val="ListLabel 19"/>
    <w:qFormat/>
    <w:rsid w:val="004B7913"/>
    <w:rPr>
      <w:b/>
      <w:i w:val="0"/>
      <w:sz w:val="24"/>
      <w:szCs w:val="24"/>
    </w:rPr>
  </w:style>
  <w:style w:type="character" w:customStyle="1" w:styleId="ListLabel20">
    <w:name w:val="ListLabel 20"/>
    <w:qFormat/>
    <w:rsid w:val="004B7913"/>
    <w:rPr>
      <w:b/>
      <w:i w:val="0"/>
      <w:sz w:val="24"/>
      <w:szCs w:val="24"/>
    </w:rPr>
  </w:style>
  <w:style w:type="character" w:customStyle="1" w:styleId="ListLabel21">
    <w:name w:val="ListLabel 21"/>
    <w:qFormat/>
    <w:rsid w:val="004B7913"/>
    <w:rPr>
      <w:b/>
      <w:i w:val="0"/>
      <w:color w:val="auto"/>
    </w:rPr>
  </w:style>
  <w:style w:type="character" w:customStyle="1" w:styleId="ListLabel22">
    <w:name w:val="ListLabel 22"/>
    <w:qFormat/>
    <w:rsid w:val="004B7913"/>
    <w:rPr>
      <w:b/>
      <w:i w:val="0"/>
      <w:color w:val="auto"/>
      <w:sz w:val="24"/>
      <w:szCs w:val="24"/>
    </w:rPr>
  </w:style>
  <w:style w:type="character" w:customStyle="1" w:styleId="ListLabel23">
    <w:name w:val="ListLabel 23"/>
    <w:qFormat/>
    <w:rsid w:val="004B7913"/>
    <w:rPr>
      <w:b/>
      <w:i w:val="0"/>
      <w:sz w:val="24"/>
      <w:szCs w:val="24"/>
    </w:rPr>
  </w:style>
  <w:style w:type="character" w:customStyle="1" w:styleId="ListLabel24">
    <w:name w:val="ListLabel 24"/>
    <w:qFormat/>
    <w:rsid w:val="004B7913"/>
    <w:rPr>
      <w:b/>
      <w:i w:val="0"/>
      <w:sz w:val="24"/>
      <w:szCs w:val="24"/>
    </w:rPr>
  </w:style>
  <w:style w:type="character" w:customStyle="1" w:styleId="ListLabel25">
    <w:name w:val="ListLabel 25"/>
    <w:qFormat/>
    <w:rsid w:val="004B7913"/>
    <w:rPr>
      <w:b/>
      <w:i w:val="0"/>
      <w:sz w:val="24"/>
      <w:szCs w:val="24"/>
    </w:rPr>
  </w:style>
  <w:style w:type="character" w:customStyle="1" w:styleId="ListLabel26">
    <w:name w:val="ListLabel 26"/>
    <w:qFormat/>
    <w:rsid w:val="004B7913"/>
    <w:rPr>
      <w:b/>
      <w:i w:val="0"/>
      <w:sz w:val="24"/>
      <w:szCs w:val="24"/>
    </w:rPr>
  </w:style>
  <w:style w:type="character" w:customStyle="1" w:styleId="ListLabel27">
    <w:name w:val="ListLabel 27"/>
    <w:qFormat/>
    <w:rsid w:val="004B7913"/>
    <w:rPr>
      <w:b/>
      <w:i w:val="0"/>
      <w:color w:val="auto"/>
    </w:rPr>
  </w:style>
  <w:style w:type="character" w:customStyle="1" w:styleId="ListLabel28">
    <w:name w:val="ListLabel 28"/>
    <w:qFormat/>
    <w:rsid w:val="004B7913"/>
    <w:rPr>
      <w:rFonts w:cs="Courier New"/>
    </w:rPr>
  </w:style>
  <w:style w:type="character" w:customStyle="1" w:styleId="ListLabel29">
    <w:name w:val="ListLabel 29"/>
    <w:qFormat/>
    <w:rsid w:val="004B7913"/>
    <w:rPr>
      <w:rFonts w:cs="Courier New"/>
    </w:rPr>
  </w:style>
  <w:style w:type="character" w:customStyle="1" w:styleId="ListLabel30">
    <w:name w:val="ListLabel 30"/>
    <w:qFormat/>
    <w:rsid w:val="004B7913"/>
    <w:rPr>
      <w:rFonts w:cs="Courier New"/>
    </w:rPr>
  </w:style>
  <w:style w:type="character" w:customStyle="1" w:styleId="ListLabel31">
    <w:name w:val="ListLabel 31"/>
    <w:qFormat/>
    <w:rsid w:val="004B7913"/>
    <w:rPr>
      <w:rFonts w:cs="Courier New"/>
    </w:rPr>
  </w:style>
  <w:style w:type="character" w:customStyle="1" w:styleId="ListLabel32">
    <w:name w:val="ListLabel 32"/>
    <w:qFormat/>
    <w:rsid w:val="004B7913"/>
    <w:rPr>
      <w:rFonts w:cs="Courier New"/>
    </w:rPr>
  </w:style>
  <w:style w:type="character" w:customStyle="1" w:styleId="ListLabel33">
    <w:name w:val="ListLabel 33"/>
    <w:qFormat/>
    <w:rsid w:val="004B7913"/>
    <w:rPr>
      <w:rFonts w:cs="Courier New"/>
    </w:rPr>
  </w:style>
  <w:style w:type="character" w:customStyle="1" w:styleId="ListLabel34">
    <w:name w:val="ListLabel 34"/>
    <w:qFormat/>
    <w:rsid w:val="004B7913"/>
    <w:rPr>
      <w:rFonts w:cs="Courier New"/>
    </w:rPr>
  </w:style>
  <w:style w:type="character" w:customStyle="1" w:styleId="ListLabel35">
    <w:name w:val="ListLabel 35"/>
    <w:qFormat/>
    <w:rsid w:val="004B7913"/>
    <w:rPr>
      <w:rFonts w:cs="Courier New"/>
    </w:rPr>
  </w:style>
  <w:style w:type="character" w:customStyle="1" w:styleId="ListLabel36">
    <w:name w:val="ListLabel 36"/>
    <w:qFormat/>
    <w:rsid w:val="004B7913"/>
    <w:rPr>
      <w:rFonts w:cs="Courier New"/>
    </w:rPr>
  </w:style>
  <w:style w:type="character" w:customStyle="1" w:styleId="ListLabel37">
    <w:name w:val="ListLabel 37"/>
    <w:qFormat/>
    <w:rsid w:val="004B7913"/>
    <w:rPr>
      <w:rFonts w:cs="Courier New"/>
    </w:rPr>
  </w:style>
  <w:style w:type="character" w:customStyle="1" w:styleId="ListLabel38">
    <w:name w:val="ListLabel 38"/>
    <w:qFormat/>
    <w:rsid w:val="004B7913"/>
    <w:rPr>
      <w:rFonts w:cs="Courier New"/>
    </w:rPr>
  </w:style>
  <w:style w:type="character" w:customStyle="1" w:styleId="ListLabel39">
    <w:name w:val="ListLabel 39"/>
    <w:qFormat/>
    <w:rsid w:val="004B7913"/>
    <w:rPr>
      <w:rFonts w:cs="Courier New"/>
    </w:rPr>
  </w:style>
  <w:style w:type="character" w:customStyle="1" w:styleId="ListLabel40">
    <w:name w:val="ListLabel 40"/>
    <w:qFormat/>
    <w:rsid w:val="004B7913"/>
    <w:rPr>
      <w:rFonts w:cs="Courier New"/>
    </w:rPr>
  </w:style>
  <w:style w:type="character" w:customStyle="1" w:styleId="ListLabel41">
    <w:name w:val="ListLabel 41"/>
    <w:qFormat/>
    <w:rsid w:val="004B7913"/>
    <w:rPr>
      <w:rFonts w:cs="Courier New"/>
    </w:rPr>
  </w:style>
  <w:style w:type="character" w:customStyle="1" w:styleId="ListLabel42">
    <w:name w:val="ListLabel 42"/>
    <w:qFormat/>
    <w:rsid w:val="004B7913"/>
    <w:rPr>
      <w:rFonts w:cs="Courier New"/>
    </w:rPr>
  </w:style>
  <w:style w:type="character" w:customStyle="1" w:styleId="ListLabel43">
    <w:name w:val="ListLabel 43"/>
    <w:qFormat/>
    <w:rsid w:val="004B7913"/>
    <w:rPr>
      <w:rFonts w:cs="Courier New"/>
    </w:rPr>
  </w:style>
  <w:style w:type="character" w:customStyle="1" w:styleId="ListLabel44">
    <w:name w:val="ListLabel 44"/>
    <w:qFormat/>
    <w:rsid w:val="004B7913"/>
    <w:rPr>
      <w:rFonts w:cs="Courier New"/>
    </w:rPr>
  </w:style>
  <w:style w:type="character" w:customStyle="1" w:styleId="ListLabel45">
    <w:name w:val="ListLabel 45"/>
    <w:qFormat/>
    <w:rsid w:val="004B7913"/>
    <w:rPr>
      <w:rFonts w:cs="Courier New"/>
    </w:rPr>
  </w:style>
  <w:style w:type="character" w:customStyle="1" w:styleId="ListLabel46">
    <w:name w:val="ListLabel 46"/>
    <w:qFormat/>
    <w:rsid w:val="004B7913"/>
    <w:rPr>
      <w:rFonts w:cs="Courier New"/>
    </w:rPr>
  </w:style>
  <w:style w:type="character" w:customStyle="1" w:styleId="ListLabel47">
    <w:name w:val="ListLabel 47"/>
    <w:qFormat/>
    <w:rsid w:val="004B7913"/>
    <w:rPr>
      <w:rFonts w:cs="Courier New"/>
    </w:rPr>
  </w:style>
  <w:style w:type="character" w:customStyle="1" w:styleId="ListLabel48">
    <w:name w:val="ListLabel 48"/>
    <w:qFormat/>
    <w:rsid w:val="004B7913"/>
    <w:rPr>
      <w:rFonts w:cs="Courier New"/>
    </w:rPr>
  </w:style>
  <w:style w:type="character" w:customStyle="1" w:styleId="ListLabel49">
    <w:name w:val="ListLabel 49"/>
    <w:qFormat/>
    <w:rsid w:val="004B7913"/>
    <w:rPr>
      <w:b/>
      <w:i w:val="0"/>
      <w:color w:val="auto"/>
      <w:sz w:val="24"/>
      <w:szCs w:val="24"/>
    </w:rPr>
  </w:style>
  <w:style w:type="character" w:customStyle="1" w:styleId="ListLabel50">
    <w:name w:val="ListLabel 50"/>
    <w:qFormat/>
    <w:rsid w:val="004B7913"/>
    <w:rPr>
      <w:b/>
      <w:i w:val="0"/>
      <w:sz w:val="24"/>
      <w:szCs w:val="24"/>
    </w:rPr>
  </w:style>
  <w:style w:type="character" w:customStyle="1" w:styleId="ListLabel51">
    <w:name w:val="ListLabel 51"/>
    <w:qFormat/>
    <w:rsid w:val="004B7913"/>
    <w:rPr>
      <w:b/>
      <w:i w:val="0"/>
      <w:sz w:val="24"/>
      <w:szCs w:val="24"/>
    </w:rPr>
  </w:style>
  <w:style w:type="character" w:customStyle="1" w:styleId="ListLabel52">
    <w:name w:val="ListLabel 52"/>
    <w:qFormat/>
    <w:rsid w:val="004B7913"/>
    <w:rPr>
      <w:b/>
      <w:i w:val="0"/>
      <w:sz w:val="24"/>
      <w:szCs w:val="24"/>
    </w:rPr>
  </w:style>
  <w:style w:type="character" w:customStyle="1" w:styleId="ListLabel53">
    <w:name w:val="ListLabel 53"/>
    <w:qFormat/>
    <w:rsid w:val="004B7913"/>
    <w:rPr>
      <w:b/>
      <w:i w:val="0"/>
      <w:sz w:val="24"/>
      <w:szCs w:val="24"/>
    </w:rPr>
  </w:style>
  <w:style w:type="character" w:customStyle="1" w:styleId="ListLabel54">
    <w:name w:val="ListLabel 54"/>
    <w:qFormat/>
    <w:rsid w:val="004B7913"/>
    <w:rPr>
      <w:b/>
      <w:i w:val="0"/>
      <w:color w:val="auto"/>
    </w:rPr>
  </w:style>
  <w:style w:type="character" w:customStyle="1" w:styleId="ListLabel55">
    <w:name w:val="ListLabel 55"/>
    <w:qFormat/>
    <w:rsid w:val="004B7913"/>
    <w:rPr>
      <w:b/>
      <w:i w:val="0"/>
      <w:color w:val="auto"/>
      <w:sz w:val="24"/>
      <w:szCs w:val="24"/>
    </w:rPr>
  </w:style>
  <w:style w:type="character" w:customStyle="1" w:styleId="ListLabel56">
    <w:name w:val="ListLabel 56"/>
    <w:qFormat/>
    <w:rsid w:val="004B7913"/>
    <w:rPr>
      <w:b/>
      <w:i w:val="0"/>
      <w:sz w:val="24"/>
      <w:szCs w:val="24"/>
    </w:rPr>
  </w:style>
  <w:style w:type="character" w:customStyle="1" w:styleId="ListLabel57">
    <w:name w:val="ListLabel 57"/>
    <w:qFormat/>
    <w:rsid w:val="004B7913"/>
    <w:rPr>
      <w:b/>
      <w:i w:val="0"/>
      <w:sz w:val="24"/>
      <w:szCs w:val="24"/>
    </w:rPr>
  </w:style>
  <w:style w:type="character" w:customStyle="1" w:styleId="ListLabel58">
    <w:name w:val="ListLabel 58"/>
    <w:qFormat/>
    <w:rsid w:val="004B7913"/>
    <w:rPr>
      <w:b/>
      <w:i w:val="0"/>
      <w:sz w:val="24"/>
      <w:szCs w:val="24"/>
    </w:rPr>
  </w:style>
  <w:style w:type="character" w:customStyle="1" w:styleId="ListLabel59">
    <w:name w:val="ListLabel 59"/>
    <w:qFormat/>
    <w:rsid w:val="004B7913"/>
    <w:rPr>
      <w:b/>
      <w:i w:val="0"/>
      <w:sz w:val="24"/>
      <w:szCs w:val="24"/>
    </w:rPr>
  </w:style>
  <w:style w:type="character" w:customStyle="1" w:styleId="ListLabel60">
    <w:name w:val="ListLabel 60"/>
    <w:qFormat/>
    <w:rsid w:val="004B7913"/>
    <w:rPr>
      <w:b/>
      <w:i w:val="0"/>
      <w:color w:val="auto"/>
    </w:rPr>
  </w:style>
  <w:style w:type="character" w:customStyle="1" w:styleId="ListLabel61">
    <w:name w:val="ListLabel 61"/>
    <w:qFormat/>
    <w:rsid w:val="004B7913"/>
    <w:rPr>
      <w:b/>
      <w:i w:val="0"/>
      <w:color w:val="auto"/>
      <w:sz w:val="24"/>
      <w:szCs w:val="24"/>
    </w:rPr>
  </w:style>
  <w:style w:type="character" w:customStyle="1" w:styleId="ListLabel62">
    <w:name w:val="ListLabel 62"/>
    <w:qFormat/>
    <w:rsid w:val="004B7913"/>
    <w:rPr>
      <w:b/>
      <w:i w:val="0"/>
      <w:sz w:val="24"/>
      <w:szCs w:val="24"/>
    </w:rPr>
  </w:style>
  <w:style w:type="character" w:customStyle="1" w:styleId="ListLabel63">
    <w:name w:val="ListLabel 63"/>
    <w:qFormat/>
    <w:rsid w:val="004B7913"/>
    <w:rPr>
      <w:b/>
      <w:i w:val="0"/>
      <w:sz w:val="24"/>
      <w:szCs w:val="24"/>
    </w:rPr>
  </w:style>
  <w:style w:type="character" w:customStyle="1" w:styleId="ListLabel64">
    <w:name w:val="ListLabel 64"/>
    <w:qFormat/>
    <w:rsid w:val="004B7913"/>
    <w:rPr>
      <w:b/>
      <w:i w:val="0"/>
      <w:sz w:val="24"/>
      <w:szCs w:val="24"/>
    </w:rPr>
  </w:style>
  <w:style w:type="character" w:customStyle="1" w:styleId="ListLabel65">
    <w:name w:val="ListLabel 65"/>
    <w:qFormat/>
    <w:rsid w:val="004B7913"/>
    <w:rPr>
      <w:b/>
      <w:i w:val="0"/>
      <w:sz w:val="24"/>
      <w:szCs w:val="24"/>
    </w:rPr>
  </w:style>
  <w:style w:type="character" w:customStyle="1" w:styleId="ListLabel66">
    <w:name w:val="ListLabel 66"/>
    <w:qFormat/>
    <w:rsid w:val="004B7913"/>
    <w:rPr>
      <w:b/>
      <w:i w:val="0"/>
      <w:color w:val="auto"/>
    </w:rPr>
  </w:style>
  <w:style w:type="character" w:customStyle="1" w:styleId="ListLabel67">
    <w:name w:val="ListLabel 67"/>
    <w:qFormat/>
    <w:rsid w:val="004B7913"/>
    <w:rPr>
      <w:rFonts w:cs="Courier New"/>
    </w:rPr>
  </w:style>
  <w:style w:type="character" w:customStyle="1" w:styleId="ListLabel68">
    <w:name w:val="ListLabel 68"/>
    <w:qFormat/>
    <w:rsid w:val="004B7913"/>
    <w:rPr>
      <w:rFonts w:cs="Courier New"/>
    </w:rPr>
  </w:style>
  <w:style w:type="character" w:customStyle="1" w:styleId="ListLabel69">
    <w:name w:val="ListLabel 69"/>
    <w:qFormat/>
    <w:rsid w:val="004B7913"/>
    <w:rPr>
      <w:rFonts w:cs="Courier New"/>
    </w:rPr>
  </w:style>
  <w:style w:type="character" w:customStyle="1" w:styleId="ListLabel70">
    <w:name w:val="ListLabel 70"/>
    <w:qFormat/>
    <w:rsid w:val="004B7913"/>
    <w:rPr>
      <w:rFonts w:cs="Times New Roman"/>
      <w:b/>
      <w:i w:val="0"/>
      <w:color w:val="00000A"/>
      <w:sz w:val="24"/>
      <w:szCs w:val="24"/>
    </w:rPr>
  </w:style>
  <w:style w:type="character" w:customStyle="1" w:styleId="ListLabel71">
    <w:name w:val="ListLabel 71"/>
    <w:qFormat/>
    <w:rsid w:val="004B7913"/>
    <w:rPr>
      <w:rFonts w:cs="Times New Roman"/>
      <w:b/>
      <w:i w:val="0"/>
    </w:rPr>
  </w:style>
  <w:style w:type="character" w:customStyle="1" w:styleId="ListLabel72">
    <w:name w:val="ListLabel 72"/>
    <w:qFormat/>
    <w:rsid w:val="004B7913"/>
    <w:rPr>
      <w:rFonts w:cs="Times New Roman"/>
      <w:b/>
      <w:i w:val="0"/>
      <w:sz w:val="24"/>
      <w:szCs w:val="24"/>
    </w:rPr>
  </w:style>
  <w:style w:type="character" w:customStyle="1" w:styleId="ListLabel73">
    <w:name w:val="ListLabel 73"/>
    <w:qFormat/>
    <w:rsid w:val="004B7913"/>
    <w:rPr>
      <w:rFonts w:cs="Times New Roman"/>
      <w:b/>
      <w:i w:val="0"/>
      <w:sz w:val="24"/>
      <w:szCs w:val="24"/>
    </w:rPr>
  </w:style>
  <w:style w:type="character" w:customStyle="1" w:styleId="ListLabel74">
    <w:name w:val="ListLabel 74"/>
    <w:qFormat/>
    <w:rsid w:val="004B7913"/>
    <w:rPr>
      <w:rFonts w:cs="Times New Roman"/>
      <w:b/>
      <w:i w:val="0"/>
      <w:sz w:val="24"/>
      <w:szCs w:val="24"/>
    </w:rPr>
  </w:style>
  <w:style w:type="character" w:customStyle="1" w:styleId="ListLabel75">
    <w:name w:val="ListLabel 75"/>
    <w:qFormat/>
    <w:rsid w:val="004B7913"/>
    <w:rPr>
      <w:rFonts w:cs="Times New Roman"/>
      <w:b/>
      <w:i w:val="0"/>
      <w:color w:val="00000A"/>
    </w:rPr>
  </w:style>
  <w:style w:type="character" w:customStyle="1" w:styleId="ListLabel76">
    <w:name w:val="ListLabel 76"/>
    <w:qFormat/>
    <w:rsid w:val="004B7913"/>
    <w:rPr>
      <w:rFonts w:cs="Times New Roman"/>
    </w:rPr>
  </w:style>
  <w:style w:type="character" w:customStyle="1" w:styleId="ListLabel77">
    <w:name w:val="ListLabel 77"/>
    <w:qFormat/>
    <w:rsid w:val="004B7913"/>
    <w:rPr>
      <w:rFonts w:cs="Times New Roman"/>
    </w:rPr>
  </w:style>
  <w:style w:type="character" w:customStyle="1" w:styleId="ListLabel78">
    <w:name w:val="ListLabel 78"/>
    <w:qFormat/>
    <w:rsid w:val="004B7913"/>
    <w:rPr>
      <w:rFonts w:cs="Times New Roman"/>
    </w:rPr>
  </w:style>
  <w:style w:type="character" w:customStyle="1" w:styleId="ListLabel79">
    <w:name w:val="ListLabel 79"/>
    <w:qFormat/>
    <w:rsid w:val="004B7913"/>
    <w:rPr>
      <w:rFonts w:cs="Courier New"/>
    </w:rPr>
  </w:style>
  <w:style w:type="character" w:customStyle="1" w:styleId="ListLabel80">
    <w:name w:val="ListLabel 80"/>
    <w:qFormat/>
    <w:rsid w:val="004B7913"/>
    <w:rPr>
      <w:rFonts w:cs="Courier New"/>
    </w:rPr>
  </w:style>
  <w:style w:type="character" w:customStyle="1" w:styleId="ListLabel81">
    <w:name w:val="ListLabel 81"/>
    <w:qFormat/>
    <w:rsid w:val="004B7913"/>
    <w:rPr>
      <w:rFonts w:cs="Courier New"/>
    </w:rPr>
  </w:style>
  <w:style w:type="character" w:customStyle="1" w:styleId="ListLabel82">
    <w:name w:val="ListLabel 82"/>
    <w:qFormat/>
    <w:rsid w:val="004B7913"/>
    <w:rPr>
      <w:rFonts w:cs="Times New Roman"/>
      <w:b/>
      <w:i w:val="0"/>
      <w:color w:val="00000A"/>
      <w:sz w:val="24"/>
      <w:szCs w:val="24"/>
    </w:rPr>
  </w:style>
  <w:style w:type="character" w:customStyle="1" w:styleId="ListLabel83">
    <w:name w:val="ListLabel 83"/>
    <w:qFormat/>
    <w:rsid w:val="004B7913"/>
    <w:rPr>
      <w:rFonts w:cs="Times New Roman"/>
      <w:b/>
      <w:i w:val="0"/>
    </w:rPr>
  </w:style>
  <w:style w:type="character" w:customStyle="1" w:styleId="ListLabel84">
    <w:name w:val="ListLabel 84"/>
    <w:qFormat/>
    <w:rsid w:val="004B7913"/>
    <w:rPr>
      <w:rFonts w:cs="Times New Roman"/>
      <w:b/>
      <w:i w:val="0"/>
      <w:sz w:val="24"/>
      <w:szCs w:val="24"/>
    </w:rPr>
  </w:style>
  <w:style w:type="character" w:customStyle="1" w:styleId="ListLabel85">
    <w:name w:val="ListLabel 85"/>
    <w:qFormat/>
    <w:rsid w:val="004B7913"/>
    <w:rPr>
      <w:rFonts w:cs="Times New Roman"/>
      <w:b/>
      <w:i w:val="0"/>
      <w:sz w:val="24"/>
      <w:szCs w:val="24"/>
    </w:rPr>
  </w:style>
  <w:style w:type="character" w:customStyle="1" w:styleId="ListLabel86">
    <w:name w:val="ListLabel 86"/>
    <w:qFormat/>
    <w:rsid w:val="004B7913"/>
    <w:rPr>
      <w:rFonts w:cs="Times New Roman"/>
      <w:b/>
      <w:i w:val="0"/>
      <w:sz w:val="24"/>
      <w:szCs w:val="24"/>
    </w:rPr>
  </w:style>
  <w:style w:type="character" w:customStyle="1" w:styleId="ListLabel87">
    <w:name w:val="ListLabel 87"/>
    <w:qFormat/>
    <w:rsid w:val="004B7913"/>
    <w:rPr>
      <w:rFonts w:cs="Times New Roman"/>
      <w:b/>
      <w:i w:val="0"/>
      <w:color w:val="00000A"/>
    </w:rPr>
  </w:style>
  <w:style w:type="character" w:customStyle="1" w:styleId="ListLabel88">
    <w:name w:val="ListLabel 88"/>
    <w:qFormat/>
    <w:rsid w:val="004B7913"/>
    <w:rPr>
      <w:rFonts w:cs="Times New Roman"/>
    </w:rPr>
  </w:style>
  <w:style w:type="character" w:customStyle="1" w:styleId="ListLabel89">
    <w:name w:val="ListLabel 89"/>
    <w:qFormat/>
    <w:rsid w:val="004B7913"/>
    <w:rPr>
      <w:rFonts w:cs="Times New Roman"/>
    </w:rPr>
  </w:style>
  <w:style w:type="character" w:customStyle="1" w:styleId="ListLabel90">
    <w:name w:val="ListLabel 90"/>
    <w:qFormat/>
    <w:rsid w:val="004B7913"/>
    <w:rPr>
      <w:rFonts w:cs="Times New Roman"/>
    </w:rPr>
  </w:style>
  <w:style w:type="character" w:customStyle="1" w:styleId="ListLabel91">
    <w:name w:val="ListLabel 91"/>
    <w:qFormat/>
    <w:rsid w:val="004B7913"/>
    <w:rPr>
      <w:rFonts w:cs="Times New Roman"/>
      <w:b/>
      <w:i w:val="0"/>
      <w:color w:val="auto"/>
      <w:sz w:val="24"/>
      <w:szCs w:val="24"/>
    </w:rPr>
  </w:style>
  <w:style w:type="character" w:customStyle="1" w:styleId="ListLabel92">
    <w:name w:val="ListLabel 92"/>
    <w:qFormat/>
    <w:rsid w:val="004B7913"/>
    <w:rPr>
      <w:rFonts w:cs="Times New Roman"/>
      <w:b/>
      <w:i w:val="0"/>
    </w:rPr>
  </w:style>
  <w:style w:type="character" w:customStyle="1" w:styleId="ListLabel93">
    <w:name w:val="ListLabel 93"/>
    <w:qFormat/>
    <w:rsid w:val="004B7913"/>
    <w:rPr>
      <w:rFonts w:cs="Times New Roman"/>
      <w:b/>
      <w:i w:val="0"/>
      <w:sz w:val="24"/>
      <w:szCs w:val="24"/>
    </w:rPr>
  </w:style>
  <w:style w:type="character" w:customStyle="1" w:styleId="ListLabel94">
    <w:name w:val="ListLabel 94"/>
    <w:qFormat/>
    <w:rsid w:val="004B7913"/>
    <w:rPr>
      <w:rFonts w:cs="Times New Roman"/>
      <w:b/>
      <w:i w:val="0"/>
      <w:sz w:val="24"/>
      <w:szCs w:val="24"/>
    </w:rPr>
  </w:style>
  <w:style w:type="character" w:customStyle="1" w:styleId="ListLabel95">
    <w:name w:val="ListLabel 95"/>
    <w:qFormat/>
    <w:rsid w:val="004B7913"/>
    <w:rPr>
      <w:rFonts w:cs="Times New Roman"/>
      <w:b/>
      <w:i w:val="0"/>
      <w:sz w:val="24"/>
      <w:szCs w:val="24"/>
    </w:rPr>
  </w:style>
  <w:style w:type="character" w:customStyle="1" w:styleId="ListLabel96">
    <w:name w:val="ListLabel 96"/>
    <w:qFormat/>
    <w:rsid w:val="004B7913"/>
    <w:rPr>
      <w:rFonts w:cs="Times New Roman"/>
      <w:b/>
      <w:i w:val="0"/>
      <w:color w:val="auto"/>
    </w:rPr>
  </w:style>
  <w:style w:type="character" w:customStyle="1" w:styleId="ListLabel97">
    <w:name w:val="ListLabel 97"/>
    <w:qFormat/>
    <w:rsid w:val="004B7913"/>
    <w:rPr>
      <w:rFonts w:cs="Times New Roman"/>
    </w:rPr>
  </w:style>
  <w:style w:type="character" w:customStyle="1" w:styleId="ListLabel98">
    <w:name w:val="ListLabel 98"/>
    <w:qFormat/>
    <w:rsid w:val="004B7913"/>
    <w:rPr>
      <w:rFonts w:cs="Times New Roman"/>
    </w:rPr>
  </w:style>
  <w:style w:type="character" w:customStyle="1" w:styleId="ListLabel99">
    <w:name w:val="ListLabel 99"/>
    <w:qFormat/>
    <w:rsid w:val="004B7913"/>
    <w:rPr>
      <w:rFonts w:cs="Times New Roman"/>
    </w:rPr>
  </w:style>
  <w:style w:type="character" w:customStyle="1" w:styleId="ListLabel100">
    <w:name w:val="ListLabel 100"/>
    <w:qFormat/>
    <w:rsid w:val="004B7913"/>
    <w:rPr>
      <w:rFonts w:cs="Courier New"/>
    </w:rPr>
  </w:style>
  <w:style w:type="character" w:customStyle="1" w:styleId="ListLabel101">
    <w:name w:val="ListLabel 101"/>
    <w:qFormat/>
    <w:rsid w:val="004B7913"/>
    <w:rPr>
      <w:rFonts w:cs="Courier New"/>
    </w:rPr>
  </w:style>
  <w:style w:type="character" w:customStyle="1" w:styleId="ListLabel102">
    <w:name w:val="ListLabel 102"/>
    <w:qFormat/>
    <w:rsid w:val="004B7913"/>
    <w:rPr>
      <w:rFonts w:cs="Courier New"/>
    </w:rPr>
  </w:style>
  <w:style w:type="character" w:customStyle="1" w:styleId="hgkelc">
    <w:name w:val="hgkelc"/>
    <w:basedOn w:val="Fontepargpadro"/>
    <w:qFormat/>
    <w:rsid w:val="00CA19EA"/>
  </w:style>
  <w:style w:type="character" w:customStyle="1" w:styleId="ListLabel103">
    <w:name w:val="ListLabel 103"/>
    <w:qFormat/>
    <w:rsid w:val="006C1DFF"/>
    <w:rPr>
      <w:b/>
      <w:i w:val="0"/>
      <w:color w:val="auto"/>
      <w:sz w:val="24"/>
      <w:szCs w:val="24"/>
    </w:rPr>
  </w:style>
  <w:style w:type="character" w:customStyle="1" w:styleId="ListLabel104">
    <w:name w:val="ListLabel 104"/>
    <w:qFormat/>
    <w:rsid w:val="006C1DFF"/>
    <w:rPr>
      <w:b/>
      <w:i w:val="0"/>
      <w:sz w:val="24"/>
      <w:szCs w:val="24"/>
    </w:rPr>
  </w:style>
  <w:style w:type="character" w:customStyle="1" w:styleId="ListLabel105">
    <w:name w:val="ListLabel 105"/>
    <w:qFormat/>
    <w:rsid w:val="006C1DFF"/>
    <w:rPr>
      <w:b/>
      <w:i w:val="0"/>
      <w:sz w:val="24"/>
      <w:szCs w:val="24"/>
    </w:rPr>
  </w:style>
  <w:style w:type="character" w:customStyle="1" w:styleId="ListLabel106">
    <w:name w:val="ListLabel 106"/>
    <w:qFormat/>
    <w:rsid w:val="006C1DFF"/>
    <w:rPr>
      <w:b/>
      <w:i w:val="0"/>
      <w:sz w:val="24"/>
      <w:szCs w:val="24"/>
    </w:rPr>
  </w:style>
  <w:style w:type="character" w:customStyle="1" w:styleId="ListLabel107">
    <w:name w:val="ListLabel 107"/>
    <w:qFormat/>
    <w:rsid w:val="006C1DFF"/>
    <w:rPr>
      <w:b/>
      <w:i w:val="0"/>
      <w:sz w:val="24"/>
      <w:szCs w:val="24"/>
    </w:rPr>
  </w:style>
  <w:style w:type="character" w:customStyle="1" w:styleId="ListLabel108">
    <w:name w:val="ListLabel 108"/>
    <w:qFormat/>
    <w:rsid w:val="006C1DFF"/>
    <w:rPr>
      <w:b/>
      <w:i w:val="0"/>
      <w:color w:val="auto"/>
    </w:rPr>
  </w:style>
  <w:style w:type="character" w:customStyle="1" w:styleId="ListLabel109">
    <w:name w:val="ListLabel 109"/>
    <w:qFormat/>
    <w:rsid w:val="006C1DFF"/>
    <w:rPr>
      <w:b/>
      <w:i w:val="0"/>
      <w:color w:val="auto"/>
      <w:sz w:val="24"/>
      <w:szCs w:val="24"/>
    </w:rPr>
  </w:style>
  <w:style w:type="character" w:customStyle="1" w:styleId="ListLabel110">
    <w:name w:val="ListLabel 110"/>
    <w:qFormat/>
    <w:rsid w:val="006C1DFF"/>
    <w:rPr>
      <w:b/>
      <w:i w:val="0"/>
      <w:sz w:val="24"/>
      <w:szCs w:val="24"/>
    </w:rPr>
  </w:style>
  <w:style w:type="character" w:customStyle="1" w:styleId="ListLabel111">
    <w:name w:val="ListLabel 111"/>
    <w:qFormat/>
    <w:rsid w:val="006C1DFF"/>
    <w:rPr>
      <w:b/>
      <w:i w:val="0"/>
      <w:sz w:val="24"/>
      <w:szCs w:val="24"/>
    </w:rPr>
  </w:style>
  <w:style w:type="character" w:customStyle="1" w:styleId="ListLabel112">
    <w:name w:val="ListLabel 112"/>
    <w:qFormat/>
    <w:rsid w:val="006C1DFF"/>
    <w:rPr>
      <w:b/>
      <w:i w:val="0"/>
      <w:sz w:val="24"/>
      <w:szCs w:val="24"/>
    </w:rPr>
  </w:style>
  <w:style w:type="character" w:customStyle="1" w:styleId="ListLabel113">
    <w:name w:val="ListLabel 113"/>
    <w:qFormat/>
    <w:rsid w:val="006C1DFF"/>
    <w:rPr>
      <w:b/>
      <w:i w:val="0"/>
      <w:sz w:val="24"/>
      <w:szCs w:val="24"/>
    </w:rPr>
  </w:style>
  <w:style w:type="character" w:customStyle="1" w:styleId="ListLabel114">
    <w:name w:val="ListLabel 114"/>
    <w:qFormat/>
    <w:rsid w:val="006C1DFF"/>
    <w:rPr>
      <w:b/>
      <w:i w:val="0"/>
      <w:color w:val="auto"/>
    </w:rPr>
  </w:style>
  <w:style w:type="paragraph" w:styleId="Ttulo">
    <w:name w:val="Title"/>
    <w:basedOn w:val="Normal"/>
    <w:next w:val="Corpodetexto"/>
    <w:qFormat/>
    <w:rsid w:val="004B7913"/>
    <w:pPr>
      <w:keepNext/>
      <w:spacing w:before="240" w:after="120"/>
    </w:pPr>
    <w:rPr>
      <w:rFonts w:ascii="Liberation Sans" w:eastAsia="Microsoft YaHei" w:hAnsi="Liberation Sans" w:cs="Arial"/>
      <w:sz w:val="28"/>
      <w:szCs w:val="28"/>
    </w:rPr>
  </w:style>
  <w:style w:type="paragraph" w:styleId="Corpodetexto">
    <w:name w:val="Body Text"/>
    <w:basedOn w:val="Normal"/>
    <w:rsid w:val="00B01EDB"/>
    <w:pPr>
      <w:spacing w:after="120"/>
    </w:pPr>
  </w:style>
  <w:style w:type="paragraph" w:styleId="Lista">
    <w:name w:val="List"/>
    <w:basedOn w:val="Corpodetexto"/>
    <w:rsid w:val="004B7913"/>
    <w:rPr>
      <w:rFonts w:cs="Arial"/>
    </w:rPr>
  </w:style>
  <w:style w:type="paragraph" w:customStyle="1" w:styleId="Caption">
    <w:name w:val="Caption"/>
    <w:basedOn w:val="Normal"/>
    <w:qFormat/>
    <w:rsid w:val="004B7913"/>
    <w:pPr>
      <w:suppressLineNumbers/>
      <w:spacing w:before="120" w:after="120"/>
    </w:pPr>
    <w:rPr>
      <w:rFonts w:cs="Arial"/>
      <w:i/>
      <w:iCs/>
      <w:sz w:val="24"/>
      <w:szCs w:val="24"/>
    </w:rPr>
  </w:style>
  <w:style w:type="paragraph" w:customStyle="1" w:styleId="ndice">
    <w:name w:val="Índice"/>
    <w:basedOn w:val="Normal"/>
    <w:qFormat/>
    <w:rsid w:val="004B7913"/>
    <w:pPr>
      <w:suppressLineNumbers/>
    </w:pPr>
    <w:rPr>
      <w:rFonts w:cs="Arial"/>
    </w:rPr>
  </w:style>
  <w:style w:type="paragraph" w:customStyle="1" w:styleId="Footer">
    <w:name w:val="Footer"/>
    <w:basedOn w:val="Normal"/>
    <w:link w:val="RodapChar"/>
    <w:uiPriority w:val="99"/>
    <w:rsid w:val="00B01EDB"/>
    <w:pPr>
      <w:tabs>
        <w:tab w:val="center" w:pos="4419"/>
        <w:tab w:val="right" w:pos="8838"/>
      </w:tabs>
    </w:pPr>
  </w:style>
  <w:style w:type="paragraph" w:styleId="Recuodecorpodetexto2">
    <w:name w:val="Body Text Indent 2"/>
    <w:basedOn w:val="Normal"/>
    <w:qFormat/>
    <w:rsid w:val="00B01EDB"/>
    <w:pPr>
      <w:keepNext/>
      <w:keepLines/>
      <w:widowControl w:val="0"/>
      <w:ind w:right="74" w:firstLine="1134"/>
      <w:jc w:val="both"/>
    </w:pPr>
    <w:rPr>
      <w:color w:val="000000"/>
      <w:sz w:val="24"/>
      <w:szCs w:val="24"/>
    </w:rPr>
  </w:style>
  <w:style w:type="paragraph" w:customStyle="1" w:styleId="Header">
    <w:name w:val="Header"/>
    <w:basedOn w:val="Normal"/>
    <w:link w:val="CabealhoChar"/>
    <w:uiPriority w:val="99"/>
    <w:rsid w:val="00D87956"/>
    <w:pPr>
      <w:tabs>
        <w:tab w:val="center" w:pos="4320"/>
        <w:tab w:val="right" w:pos="8640"/>
      </w:tabs>
    </w:pPr>
  </w:style>
  <w:style w:type="paragraph" w:styleId="Textodebalo">
    <w:name w:val="Balloon Text"/>
    <w:basedOn w:val="Normal"/>
    <w:semiHidden/>
    <w:qFormat/>
    <w:rsid w:val="00DE5387"/>
    <w:rPr>
      <w:rFonts w:ascii="Tahoma" w:hAnsi="Tahoma" w:cs="Tahoma"/>
      <w:sz w:val="16"/>
      <w:szCs w:val="16"/>
    </w:rPr>
  </w:style>
  <w:style w:type="paragraph" w:styleId="PargrafodaLista">
    <w:name w:val="List Paragraph"/>
    <w:basedOn w:val="Normal"/>
    <w:uiPriority w:val="34"/>
    <w:qFormat/>
    <w:rsid w:val="00610392"/>
    <w:pPr>
      <w:ind w:left="720"/>
      <w:contextualSpacing/>
    </w:pPr>
  </w:style>
  <w:style w:type="paragraph" w:styleId="Textodecomentrio">
    <w:name w:val="annotation text"/>
    <w:basedOn w:val="Normal"/>
    <w:link w:val="TextodecomentrioChar"/>
    <w:qFormat/>
    <w:rsid w:val="00B60DD0"/>
  </w:style>
  <w:style w:type="paragraph" w:styleId="Assuntodocomentrio">
    <w:name w:val="annotation subject"/>
    <w:basedOn w:val="Textodecomentrio"/>
    <w:next w:val="Textodecomentrio"/>
    <w:link w:val="AssuntodocomentrioChar"/>
    <w:qFormat/>
    <w:rsid w:val="00B60DD0"/>
    <w:rPr>
      <w:b/>
      <w:bCs/>
    </w:rPr>
  </w:style>
  <w:style w:type="paragraph" w:styleId="NormalWeb">
    <w:name w:val="Normal (Web)"/>
    <w:basedOn w:val="Normal"/>
    <w:uiPriority w:val="99"/>
    <w:unhideWhenUsed/>
    <w:qFormat/>
    <w:rsid w:val="00FB0E4A"/>
    <w:pPr>
      <w:spacing w:beforeAutospacing="1" w:afterAutospacing="1"/>
    </w:pPr>
    <w:rPr>
      <w:sz w:val="24"/>
      <w:szCs w:val="24"/>
    </w:rPr>
  </w:style>
  <w:style w:type="table" w:styleId="Tabelacomgrade">
    <w:name w:val="Table Grid"/>
    <w:basedOn w:val="Tabelanormal"/>
    <w:rsid w:val="00825A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4781-7BB2-4A5E-93EF-4931C0C74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1127</Words>
  <Characters>6090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COMANDO DA AERONÁUTICA</vt:lpstr>
    </vt:vector>
  </TitlesOfParts>
  <Company>Microsoft</Company>
  <LinksUpToDate>false</LinksUpToDate>
  <CharactersWithSpaces>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 DA AERONÁUTICA</dc:title>
  <dc:creator>Alveslaas</dc:creator>
  <cp:lastModifiedBy>CELOG-001</cp:lastModifiedBy>
  <cp:revision>4</cp:revision>
  <cp:lastPrinted>2010-09-23T14:26:00Z</cp:lastPrinted>
  <dcterms:created xsi:type="dcterms:W3CDTF">2021-08-09T13:05:00Z</dcterms:created>
  <dcterms:modified xsi:type="dcterms:W3CDTF">2021-08-09T13:06:00Z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