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9A23" w14:textId="6D18844D" w:rsidR="006C24D0" w:rsidRPr="00564BC1" w:rsidRDefault="006C24D0" w:rsidP="006C24D0">
      <w:pPr>
        <w:pStyle w:val="Ttulo2"/>
        <w:jc w:val="center"/>
        <w:rPr>
          <w:rFonts w:ascii="Product Sans" w:eastAsia="Times New Roman" w:hAnsi="Product Sans"/>
          <w:color w:val="595959"/>
          <w:sz w:val="28"/>
          <w:szCs w:val="28"/>
          <w:u w:val="single"/>
          <w:lang w:val="es-ES"/>
        </w:rPr>
      </w:pPr>
      <w:r w:rsidRPr="00564BC1">
        <w:rPr>
          <w:rFonts w:ascii="Product Sans" w:eastAsia="Times New Roman" w:hAnsi="Product Sans"/>
          <w:color w:val="595959"/>
          <w:lang w:val="es-ES"/>
        </w:rPr>
        <w:t xml:space="preserve">Attribute Grammar – </w:t>
      </w:r>
      <w:r w:rsidR="007A656A">
        <w:rPr>
          <w:rFonts w:ascii="Product Sans" w:eastAsia="Times New Roman" w:hAnsi="Product Sans"/>
          <w:i/>
          <w:iCs/>
          <w:color w:val="595959"/>
          <w:lang w:val="es-ES"/>
        </w:rPr>
        <w:t>MemoryAllocation</w:t>
      </w:r>
      <w:r w:rsidRPr="00564BC1">
        <w:rPr>
          <w:rFonts w:ascii="Product Sans" w:eastAsia="Times New Roman" w:hAnsi="Product Sans"/>
          <w:color w:val="595959"/>
          <w:lang w:val="es-ES"/>
        </w:rPr>
        <w:t xml:space="preserve"> – </w:t>
      </w:r>
      <w:r w:rsidRPr="00564BC1">
        <w:rPr>
          <w:rFonts w:ascii="Product Sans" w:eastAsia="Times New Roman" w:hAnsi="Product Sans"/>
          <w:color w:val="595959"/>
          <w:sz w:val="28"/>
          <w:szCs w:val="28"/>
          <w:u w:val="single"/>
          <w:lang w:val="es-ES"/>
        </w:rPr>
        <w:t>Ignacio Fernández Suárez (UO294177)</w:t>
      </w:r>
    </w:p>
    <w:p w14:paraId="79977581" w14:textId="77777777" w:rsidR="006C24D0" w:rsidRPr="002F2F25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2F2F25">
        <w:rPr>
          <w:rFonts w:ascii="Product Sans" w:eastAsia="Times New Roman" w:hAnsi="Product Sans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25"/>
        <w:gridCol w:w="1227"/>
        <w:gridCol w:w="2319"/>
        <w:gridCol w:w="5009"/>
      </w:tblGrid>
      <w:tr w:rsidR="006955EA" w:rsidRPr="002F2F25" w14:paraId="069FEA9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3D278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E2221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E03257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1217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AD812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Description</w:t>
            </w:r>
          </w:p>
        </w:tc>
      </w:tr>
      <w:tr w:rsidR="007A656A" w:rsidRPr="00890193" w14:paraId="4B3ADC6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BFED57" w14:textId="71799FBA" w:rsidR="007A656A" w:rsidRPr="002F2F25" w:rsidRDefault="0023229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V</w:t>
            </w:r>
            <w:r w:rsidR="003842C0" w:rsidRPr="003842C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010E20" w14:textId="6B397479" w:rsidR="007A656A" w:rsidRPr="002F2F25" w:rsidRDefault="003842C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3842C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87D492" w14:textId="2F77DC39" w:rsidR="007A656A" w:rsidRPr="002F2F25" w:rsidRDefault="003842C0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>
              <w:rPr>
                <w:rFonts w:ascii="Product Sans" w:eastAsia="Times New Roman" w:hAnsi="Product Sans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F28A93" w14:textId="7A8035C7" w:rsidR="007A656A" w:rsidRPr="002F2F25" w:rsidRDefault="002523D0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523D0">
              <w:rPr>
                <w:rFonts w:ascii="Product Sans" w:eastAsia="Times New Roman" w:hAnsi="Product Sans"/>
                <w:sz w:val="20"/>
                <w:szCs w:val="20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BB29AE" w14:textId="2EE6E453" w:rsidR="007A656A" w:rsidRPr="00564BC1" w:rsidRDefault="002523D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Indica la posición de memoria en la que esta localizada</w:t>
            </w:r>
          </w:p>
        </w:tc>
      </w:tr>
      <w:tr w:rsidR="00232299" w:rsidRPr="00890193" w14:paraId="016DEC7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0DEC9F7" w14:textId="5086232A" w:rsidR="00232299" w:rsidRPr="003842C0" w:rsidRDefault="0023229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F6CECA" w14:textId="28A845DD" w:rsidR="00232299" w:rsidRPr="003842C0" w:rsidRDefault="0023229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32299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067EEDA" w14:textId="6399F66B" w:rsidR="00232299" w:rsidRDefault="00232299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>
              <w:rPr>
                <w:rFonts w:ascii="Product Sans" w:eastAsia="Times New Roman" w:hAnsi="Product Sans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43085E" w14:textId="533521FD" w:rsidR="00232299" w:rsidRPr="002523D0" w:rsidRDefault="00232299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32299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A502ED" w14:textId="7657EA56" w:rsidR="00232299" w:rsidRDefault="00232299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Indica el desplazamiento de un campo </w:t>
            </w:r>
          </w:p>
        </w:tc>
      </w:tr>
    </w:tbl>
    <w:p w14:paraId="15C02EFF" w14:textId="77777777" w:rsidR="006C24D0" w:rsidRPr="002F2F25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2F2F25">
        <w:rPr>
          <w:rFonts w:ascii="Product Sans" w:eastAsia="Times New Roman" w:hAnsi="Product Sans"/>
          <w:color w:val="595959"/>
        </w:rPr>
        <w:t>Rules</w:t>
      </w:r>
    </w:p>
    <w:tbl>
      <w:tblPr>
        <w:tblW w:w="148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5"/>
        <w:gridCol w:w="4068"/>
        <w:gridCol w:w="4011"/>
      </w:tblGrid>
      <w:tr w:rsidR="0035136A" w:rsidRPr="002F2F25" w14:paraId="3E2FC35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79FD1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ACAB9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00515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Semantic Functions</w:t>
            </w:r>
          </w:p>
        </w:tc>
      </w:tr>
      <w:tr w:rsidR="00855A9B" w:rsidRPr="0015667B" w14:paraId="254A8F2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53E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program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classDef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create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feature*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runInvocation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AD7039" w14:textId="5F309D90" w:rsidR="0015667B" w:rsidRPr="00890193" w:rsidRDefault="0015667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73A76" w14:textId="65DCCF7D" w:rsidR="00F6207A" w:rsidRPr="00890193" w:rsidRDefault="00F6207A" w:rsidP="00AE7C8D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42D9E0A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63375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classDef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4EF2D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669E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60898B8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BDAF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runInvocation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5C9C2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EB31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8A2FE0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B159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readStmt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7D6E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C840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DE22EB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F73BE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printStmt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format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33C4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C64C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2E5B41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6B37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assignStmt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0A52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D258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D7B9CE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B90F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ifStmt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ifStmts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elseStmts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35BBD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4B620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AD280E5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E208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fromStmt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declarations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71DA9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CAC7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6EAA7C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7953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4A93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AC5FF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6A9FC6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257D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returnStmt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returnInvoc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11DA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ACF2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1728E7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4270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assignment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AE354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003E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4EFEA0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CFFAA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0434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2298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45D9C3D9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0C03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realLiteral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9E88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9421B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CD7915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3B44F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13EC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20E9E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6C182F" w14:paraId="3CD974D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EEF36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variable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C4628" w14:textId="4E95C016" w:rsidR="00F6039D" w:rsidRPr="00F6039D" w:rsidRDefault="00F6039D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1C258D" w14:textId="05EE31D5" w:rsidR="006C24D0" w:rsidRPr="006C182F" w:rsidRDefault="006C24D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55A9B" w:rsidRPr="002F2F25" w14:paraId="59D825B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63C45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09AA4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E97FC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61679E0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D078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arrayExpression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array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index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6722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701A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9D86719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5CF5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struct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field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F951E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8844D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F772EA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F7FDD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minusExpression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D270E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15C1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13549C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5BB6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notExpression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320B5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A1506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4488E15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C4F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cast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D17D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954D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796CA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38F47C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arithmeticExpression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80FE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6654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C77ACA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929A9" w14:textId="3F48C403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comparisonExpression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03C3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2111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2EC298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6523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logicExpression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CC48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C198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5730AF" w14:paraId="225EA34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1356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6B37F0" w14:textId="0DE84461" w:rsidR="001D1A27" w:rsidRPr="005730AF" w:rsidRDefault="001D1A27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DEBE0" w14:textId="51F38241" w:rsidR="006C24D0" w:rsidRPr="005730AF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66BE0EB8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A9B4E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integerType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8DD5E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43D3D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FB2922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7A69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doubleType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E274C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67CE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1283543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D625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characterType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1A55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1450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9D0D3E" w14:paraId="2326C65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2724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8209C" w14:textId="63883D59" w:rsidR="007942F5" w:rsidRPr="009D0D3E" w:rsidRDefault="007942F5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7C755" w14:textId="369BF544" w:rsidR="006C24D0" w:rsidRPr="009D0D3E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7908C3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4F0B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arrayType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size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3A44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210A2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C7654E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0A77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voidType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069AD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EEC9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0E2C93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541F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errorType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1A01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66A24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9440CB" w14:paraId="6DF6276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EDAB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create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idents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86E53" w14:textId="28792910" w:rsidR="00F71C81" w:rsidRPr="009440CB" w:rsidRDefault="00F71C8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1D3E92" w14:textId="6A711A56" w:rsidR="009440CB" w:rsidRPr="009440CB" w:rsidRDefault="009440C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55A9B" w:rsidRPr="004D20D4" w14:paraId="2E0897B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527562" w14:textId="646ED7A9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feature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params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localBlock?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doBlock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DF7DC" w14:textId="4A3B8C1C" w:rsidR="001F0931" w:rsidRPr="00210015" w:rsidRDefault="001F0931" w:rsidP="00945360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6BB44" w14:textId="77777777" w:rsidR="00215F04" w:rsidRPr="000C1CEB" w:rsidRDefault="00890193" w:rsidP="00945360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 xml:space="preserve">Calculamos offset de </w:t>
            </w: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los parámetros</w:t>
            </w:r>
          </w:p>
          <w:p w14:paraId="166A5877" w14:textId="08D08069" w:rsidR="0035136A" w:rsidRPr="000C1CEB" w:rsidRDefault="0035136A" w:rsidP="00945360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y establecemos la dirección de memoria</w:t>
            </w:r>
          </w:p>
          <w:p w14:paraId="3CEA4AD2" w14:textId="03452BA1" w:rsidR="00890193" w:rsidRPr="000C1CEB" w:rsidRDefault="00AE25C7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</w:pP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int paramOffset = 4</w:t>
            </w:r>
          </w:p>
          <w:p w14:paraId="0105DBF8" w14:textId="77777777" w:rsidR="00EF74C7" w:rsidRPr="000C1CEB" w:rsidRDefault="00AE25C7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for(int i=params.size()-1; i&gt;=0; i--)</w:t>
            </w:r>
            <w:r w:rsidR="00EF74C7"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{</w:t>
            </w:r>
          </w:p>
          <w:p w14:paraId="46188A80" w14:textId="77777777" w:rsidR="00EF74C7" w:rsidRPr="000C1CEB" w:rsidRDefault="00EF74C7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VarDefinition par = params.get(i)</w:t>
            </w:r>
          </w:p>
          <w:p w14:paraId="7F9C016B" w14:textId="469F0A1B" w:rsidR="008B246E" w:rsidRPr="000C1CEB" w:rsidRDefault="00EF74C7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par.</w:t>
            </w:r>
            <w:r w:rsidR="008B246E"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a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ddress</w:t>
            </w:r>
            <w:r w:rsidR="008B246E"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 = 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paramOffset</w:t>
            </w:r>
          </w:p>
          <w:p w14:paraId="3CF73822" w14:textId="77777777" w:rsidR="00AE25C7" w:rsidRPr="000C1CEB" w:rsidRDefault="008B246E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lastRenderedPageBreak/>
              <w:t>paramOffset += par.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type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.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m</w:t>
            </w:r>
            <w:r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emorySize</w:t>
            </w:r>
            <w:r w:rsidR="00EF74C7" w:rsidRPr="000C1CEB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  <w:p w14:paraId="46DDD59E" w14:textId="77777777" w:rsidR="00AA1228" w:rsidRDefault="00AA1228" w:rsidP="0094536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3178EB64" w14:textId="77777777" w:rsidR="00AA1228" w:rsidRPr="000C1CEB" w:rsidRDefault="00AA1228" w:rsidP="00945360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 xml:space="preserve">Calculamos offset de </w:t>
            </w: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variables</w:t>
            </w: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 xml:space="preserve"> </w:t>
            </w: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locales</w:t>
            </w:r>
          </w:p>
          <w:p w14:paraId="220C2EE6" w14:textId="486FF2A3" w:rsidR="0035136A" w:rsidRPr="000C1CEB" w:rsidRDefault="0035136A" w:rsidP="00945360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y establecemos la dirección de memoria</w:t>
            </w:r>
          </w:p>
          <w:p w14:paraId="69B2F6F9" w14:textId="77777777" w:rsidR="004D20D4" w:rsidRPr="00721399" w:rsidRDefault="004D20D4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for(VarDefinition vd : feature.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l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ocalBlock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.v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arDefinitions)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{</w:t>
            </w:r>
          </w:p>
          <w:p w14:paraId="28A813FA" w14:textId="77777777" w:rsidR="00A932AF" w:rsidRPr="00721399" w:rsidRDefault="00A932AF" w:rsidP="00945360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localOffset -= vd.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t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ype.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m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emorySize</w:t>
            </w:r>
          </w:p>
          <w:p w14:paraId="02CA82CD" w14:textId="1C805A30" w:rsidR="00AA1228" w:rsidRPr="004D20D4" w:rsidRDefault="00A932AF" w:rsidP="0094536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vd.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a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ddress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 = 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localOffset</w:t>
            </w:r>
            <w:r w:rsidR="004D20D4" w:rsidRPr="00721399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</w:tc>
      </w:tr>
      <w:tr w:rsidR="00855A9B" w:rsidRPr="002F2F25" w14:paraId="0319B36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1058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returnInvoc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expression?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DBF7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6431E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45D286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04910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localBlock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B55E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BC33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BA251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3CC8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doBlock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A8AC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B8495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22BFC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2ECA5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global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globalTypes?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varsTypes?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5286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AAA44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01D1452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5182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globalTypes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deftuple*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1C739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B8FEB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5D5CC1" w14:paraId="478B591E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1617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varsTypes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5A7C4" w14:textId="2249DC0C" w:rsidR="005E0ACB" w:rsidRPr="00DD778C" w:rsidRDefault="005E0AC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F6EC2" w14:textId="0361D733" w:rsidR="008650A5" w:rsidRPr="000C1CEB" w:rsidRDefault="005D5CC1" w:rsidP="004026AD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Calculamos el offset de las variables globales</w:t>
            </w:r>
            <w:r w:rsidR="00CE33F0"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 xml:space="preserve"> y establecemos la dirección de memoria</w:t>
            </w:r>
          </w:p>
          <w:p w14:paraId="33381ED5" w14:textId="23243104" w:rsidR="005D5CC1" w:rsidRPr="00721399" w:rsidRDefault="00AC3449" w:rsidP="005D5CC1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o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r(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varDefinition:varsTypes.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arDefinitions) </w:t>
            </w:r>
          </w:p>
          <w:p w14:paraId="41A31B8D" w14:textId="77777777" w:rsidR="00AC3449" w:rsidRPr="00721399" w:rsidRDefault="005D5CC1" w:rsidP="005D5CC1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{</w:t>
            </w:r>
            <w:r w:rsidR="00AC3449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varDefinition.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a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ddress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=</w:t>
            </w:r>
            <w:r w:rsidR="00AC3449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g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lobalOffset</w:t>
            </w:r>
            <w:r w:rsidR="00AC3449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g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lobalOffset +=</w:t>
            </w:r>
            <w:r w:rsidR="00AC3449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varDefinition.</w:t>
            </w:r>
            <w:r w:rsidR="00AC3449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t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ype.</w:t>
            </w:r>
          </w:p>
          <w:p w14:paraId="295B3FBA" w14:textId="53B6600E" w:rsidR="00AC3449" w:rsidRPr="00721399" w:rsidRDefault="00AC3449" w:rsidP="00AC3449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m</w:t>
            </w:r>
            <w:r w:rsidR="005D5CC1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emorySize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}</w:t>
            </w:r>
          </w:p>
          <w:p w14:paraId="67A1DC3F" w14:textId="21C580EB" w:rsidR="005D5CC1" w:rsidRPr="005D5CC1" w:rsidRDefault="005D5CC1" w:rsidP="005D5CC1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55A9B" w:rsidRPr="00DC3D0B" w14:paraId="12A2F8F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6B3E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deftuple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field*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FB2B9" w14:textId="53971ED8" w:rsidR="00E2554A" w:rsidRPr="00E2554A" w:rsidRDefault="00E2554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42D22D" w14:textId="77777777" w:rsidR="00B564D8" w:rsidRPr="000C1CEB" w:rsidRDefault="00A66E8C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0C1CEB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Calculamos el offset de los campos</w:t>
            </w:r>
          </w:p>
          <w:p w14:paraId="78D5ADB0" w14:textId="77777777" w:rsidR="00A66E8C" w:rsidRPr="00721399" w:rsidRDefault="00DC3D0B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for(Field field : deftuple.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ields)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{</w:t>
            </w:r>
          </w:p>
          <w:p w14:paraId="2BE101CF" w14:textId="77777777" w:rsidR="0035136A" w:rsidRPr="00721399" w:rsidRDefault="00CE33F0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field.</w:t>
            </w:r>
            <w:r w:rsidR="0035136A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o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ffset</w:t>
            </w:r>
            <w:r w:rsidR="0035136A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= 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currentFieldOffset</w:t>
            </w:r>
          </w:p>
          <w:p w14:paraId="3BC86A4E" w14:textId="72742C44" w:rsidR="00DC3D0B" w:rsidRPr="00DC3D0B" w:rsidRDefault="001C4044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currentFieldOffset += field.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t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ype.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m</w:t>
            </w:r>
            <w:r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emorySize</w:t>
            </w:r>
            <w:r w:rsidR="00DC3D0B" w:rsidRPr="00721399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}</w:t>
            </w:r>
          </w:p>
        </w:tc>
      </w:tr>
      <w:tr w:rsidR="00855A9B" w:rsidRPr="002F2F25" w14:paraId="249FFBF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70D2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field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F713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66C9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DE6E8B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25EB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varDefinition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80F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B8DAC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</w:tbl>
    <w:p w14:paraId="67D49564" w14:textId="1344EFCE" w:rsidR="00523B46" w:rsidRDefault="006C24D0">
      <w:pPr>
        <w:rPr>
          <w:rFonts w:ascii="Product Sans" w:eastAsia="Times New Roman" w:hAnsi="Product Sans"/>
          <w:color w:val="595959"/>
          <w:sz w:val="21"/>
          <w:szCs w:val="21"/>
        </w:rPr>
      </w:pPr>
      <w:r w:rsidRPr="002F2F25">
        <w:rPr>
          <w:rFonts w:ascii="Product Sans" w:eastAsia="Times New Roman" w:hAnsi="Product Sans"/>
          <w:color w:val="595959"/>
          <w:sz w:val="21"/>
          <w:szCs w:val="21"/>
        </w:rPr>
        <w:br/>
        <w:t>Operators samples (cut &amp; paste if needed):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br/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≠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∑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</w:p>
    <w:p w14:paraId="4BFFB3A2" w14:textId="77777777" w:rsidR="000F6D35" w:rsidRDefault="000F6D35">
      <w:pPr>
        <w:rPr>
          <w:rFonts w:ascii="Product Sans" w:eastAsia="Times New Roman" w:hAnsi="Product Sans"/>
          <w:color w:val="595959"/>
          <w:sz w:val="21"/>
          <w:szCs w:val="21"/>
        </w:rPr>
      </w:pPr>
    </w:p>
    <w:p w14:paraId="7C5C8B4D" w14:textId="77777777" w:rsidR="000F6D35" w:rsidRDefault="000F6D35">
      <w:pPr>
        <w:rPr>
          <w:rFonts w:ascii="Product Sans" w:eastAsia="Times New Roman" w:hAnsi="Product Sans"/>
          <w:color w:val="595959"/>
          <w:sz w:val="21"/>
          <w:szCs w:val="21"/>
        </w:rPr>
      </w:pPr>
    </w:p>
    <w:p w14:paraId="45A79F2A" w14:textId="77777777" w:rsidR="000F6D35" w:rsidRDefault="000F6D35">
      <w:pPr>
        <w:rPr>
          <w:rFonts w:ascii="Product Sans" w:eastAsia="Times New Roman" w:hAnsi="Product Sans"/>
          <w:color w:val="595959"/>
          <w:sz w:val="21"/>
          <w:szCs w:val="21"/>
        </w:rPr>
      </w:pPr>
    </w:p>
    <w:p w14:paraId="7271E842" w14:textId="2B66727A" w:rsidR="00523B46" w:rsidRPr="002F2F25" w:rsidRDefault="00523B46" w:rsidP="00523B46">
      <w:pPr>
        <w:pStyle w:val="Ttulo3"/>
        <w:rPr>
          <w:rFonts w:ascii="Product Sans" w:eastAsia="Times New Roman" w:hAnsi="Product Sans"/>
          <w:color w:val="595959"/>
        </w:rPr>
      </w:pPr>
      <w:r>
        <w:rPr>
          <w:rFonts w:ascii="Product Sans" w:eastAsia="Times New Roman" w:hAnsi="Product Sans"/>
          <w:color w:val="595959"/>
        </w:rPr>
        <w:lastRenderedPageBreak/>
        <w:t>Auxiliary 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928"/>
        <w:gridCol w:w="6746"/>
      </w:tblGrid>
      <w:tr w:rsidR="000D36F5" w:rsidRPr="002F2F25" w14:paraId="01FF4641" w14:textId="77777777" w:rsidTr="000D36F5">
        <w:tc>
          <w:tcPr>
            <w:tcW w:w="368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E82F8E" w14:textId="4A15ECAA" w:rsidR="000D36F5" w:rsidRPr="002F2F25" w:rsidRDefault="000D36F5" w:rsidP="002B04F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19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750C90" w14:textId="2A92C726" w:rsidR="000D36F5" w:rsidRPr="002F2F25" w:rsidRDefault="000D36F5" w:rsidP="002B04F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Return</w:t>
            </w:r>
          </w:p>
        </w:tc>
        <w:tc>
          <w:tcPr>
            <w:tcW w:w="674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FD011" w14:textId="7D1912AF" w:rsidR="000D36F5" w:rsidRPr="002F2F25" w:rsidRDefault="000D36F5" w:rsidP="002B04F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Description</w:t>
            </w:r>
          </w:p>
        </w:tc>
      </w:tr>
      <w:tr w:rsidR="000D36F5" w:rsidRPr="00890193" w14:paraId="26130652" w14:textId="77777777" w:rsidTr="000D36F5">
        <w:tc>
          <w:tcPr>
            <w:tcW w:w="368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36E994" w14:textId="3BD91D02" w:rsidR="000D36F5" w:rsidRPr="002F2F25" w:rsidRDefault="000D36F5" w:rsidP="002B04F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getSize()</w:t>
            </w:r>
          </w:p>
        </w:tc>
        <w:tc>
          <w:tcPr>
            <w:tcW w:w="19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ABB4ED" w14:textId="4C2805A7" w:rsidR="000D36F5" w:rsidRPr="002F2F25" w:rsidRDefault="000D36F5" w:rsidP="002B04F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int</w:t>
            </w:r>
          </w:p>
        </w:tc>
        <w:tc>
          <w:tcPr>
            <w:tcW w:w="674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48B0A0" w14:textId="2E93492B" w:rsidR="000D36F5" w:rsidRPr="000D36F5" w:rsidRDefault="000D36F5" w:rsidP="002B04F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0D36F5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Devuelve el tamaño de u</w:t>
            </w:r>
            <w:r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n determinado tipo</w:t>
            </w:r>
          </w:p>
        </w:tc>
      </w:tr>
    </w:tbl>
    <w:p w14:paraId="3950F91F" w14:textId="77777777" w:rsidR="00523B46" w:rsidRPr="00523B46" w:rsidRDefault="00523B46">
      <w:pPr>
        <w:rPr>
          <w:rFonts w:ascii="Product Sans" w:eastAsia="Times New Roman" w:hAnsi="Product Sans"/>
          <w:color w:val="595959"/>
          <w:sz w:val="21"/>
          <w:szCs w:val="21"/>
          <w:lang w:val="es-ES"/>
        </w:rPr>
      </w:pPr>
    </w:p>
    <w:sectPr w:rsidR="00523B46" w:rsidRPr="00523B46" w:rsidSect="006C24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0"/>
    <w:rsid w:val="0000246A"/>
    <w:rsid w:val="00020F0E"/>
    <w:rsid w:val="000C1CEB"/>
    <w:rsid w:val="000D324C"/>
    <w:rsid w:val="000D363C"/>
    <w:rsid w:val="000D36F5"/>
    <w:rsid w:val="000F6D35"/>
    <w:rsid w:val="00114DC4"/>
    <w:rsid w:val="00133308"/>
    <w:rsid w:val="001423C4"/>
    <w:rsid w:val="0015667B"/>
    <w:rsid w:val="00182599"/>
    <w:rsid w:val="001A32E8"/>
    <w:rsid w:val="001C4044"/>
    <w:rsid w:val="001D1A27"/>
    <w:rsid w:val="001F0559"/>
    <w:rsid w:val="001F0931"/>
    <w:rsid w:val="002047F3"/>
    <w:rsid w:val="00204C5B"/>
    <w:rsid w:val="00210015"/>
    <w:rsid w:val="00215F04"/>
    <w:rsid w:val="00230BAE"/>
    <w:rsid w:val="00232299"/>
    <w:rsid w:val="00235B37"/>
    <w:rsid w:val="00244799"/>
    <w:rsid w:val="002523D0"/>
    <w:rsid w:val="00286E6C"/>
    <w:rsid w:val="002F2F25"/>
    <w:rsid w:val="002F5367"/>
    <w:rsid w:val="0035136A"/>
    <w:rsid w:val="00351E8F"/>
    <w:rsid w:val="003842C0"/>
    <w:rsid w:val="004026AD"/>
    <w:rsid w:val="00474BA6"/>
    <w:rsid w:val="004B03B2"/>
    <w:rsid w:val="004D20D4"/>
    <w:rsid w:val="00505EC2"/>
    <w:rsid w:val="00523B46"/>
    <w:rsid w:val="005571D1"/>
    <w:rsid w:val="00560226"/>
    <w:rsid w:val="00564BC1"/>
    <w:rsid w:val="005730AF"/>
    <w:rsid w:val="005D5CC1"/>
    <w:rsid w:val="005E0ACB"/>
    <w:rsid w:val="00684678"/>
    <w:rsid w:val="006955EA"/>
    <w:rsid w:val="006C182F"/>
    <w:rsid w:val="006C24D0"/>
    <w:rsid w:val="00705B4B"/>
    <w:rsid w:val="00721399"/>
    <w:rsid w:val="0078012A"/>
    <w:rsid w:val="007942F5"/>
    <w:rsid w:val="007A656A"/>
    <w:rsid w:val="007B7A98"/>
    <w:rsid w:val="00815FF9"/>
    <w:rsid w:val="00855A9B"/>
    <w:rsid w:val="008650A5"/>
    <w:rsid w:val="0087284F"/>
    <w:rsid w:val="00890193"/>
    <w:rsid w:val="008B246E"/>
    <w:rsid w:val="009440CB"/>
    <w:rsid w:val="00945360"/>
    <w:rsid w:val="0096290D"/>
    <w:rsid w:val="009774A1"/>
    <w:rsid w:val="009D0D3E"/>
    <w:rsid w:val="00A66E8C"/>
    <w:rsid w:val="00A932AF"/>
    <w:rsid w:val="00AA1228"/>
    <w:rsid w:val="00AC3449"/>
    <w:rsid w:val="00AE25C7"/>
    <w:rsid w:val="00AE418E"/>
    <w:rsid w:val="00AE7C8D"/>
    <w:rsid w:val="00AF02A7"/>
    <w:rsid w:val="00AF2726"/>
    <w:rsid w:val="00B564D8"/>
    <w:rsid w:val="00B70CFF"/>
    <w:rsid w:val="00B86ACC"/>
    <w:rsid w:val="00B902CF"/>
    <w:rsid w:val="00BD4CDD"/>
    <w:rsid w:val="00C51832"/>
    <w:rsid w:val="00CE33F0"/>
    <w:rsid w:val="00D21023"/>
    <w:rsid w:val="00D31B55"/>
    <w:rsid w:val="00D9205E"/>
    <w:rsid w:val="00DC3D0B"/>
    <w:rsid w:val="00DD778C"/>
    <w:rsid w:val="00E1362E"/>
    <w:rsid w:val="00E1529E"/>
    <w:rsid w:val="00E2554A"/>
    <w:rsid w:val="00EA433F"/>
    <w:rsid w:val="00EF74C7"/>
    <w:rsid w:val="00F6039D"/>
    <w:rsid w:val="00F6207A"/>
    <w:rsid w:val="00F70A60"/>
    <w:rsid w:val="00F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68272"/>
  <w15:chartTrackingRefBased/>
  <w15:docId w15:val="{8DC808C5-1EDC-491B-994C-DB3DB47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  <w:lang w:val="en-GB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325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Ignacio Fernández Suárez</dc:creator>
  <cp:keywords/>
  <dc:description/>
  <cp:lastModifiedBy>Ignacio Fernández Suárez</cp:lastModifiedBy>
  <cp:revision>89</cp:revision>
  <dcterms:created xsi:type="dcterms:W3CDTF">2025-04-12T10:51:00Z</dcterms:created>
  <dcterms:modified xsi:type="dcterms:W3CDTF">2025-04-13T10:44:00Z</dcterms:modified>
</cp:coreProperties>
</file>