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757AD70">
      <w:bookmarkStart w:name="_GoBack" w:id="0"/>
      <w:bookmarkEnd w:id="0"/>
      <w:r w:rsidR="4443C364">
        <w:rPr/>
        <w:t>Methodology:</w:t>
      </w:r>
    </w:p>
    <w:p w:rsidR="4443C364" w:rsidP="6B2F6526" w:rsidRDefault="4443C364" w14:paraId="4FF3DCEF" w14:textId="6F1C64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43C364">
        <w:rPr/>
        <w:t>Statistical method</w:t>
      </w:r>
      <w:r w:rsidR="7AA00CCA">
        <w:rPr/>
        <w:t xml:space="preserve"> </w:t>
      </w:r>
      <w:hyperlink r:id="Rcf1b56240d6b4222">
        <w:r w:rsidRPr="1FF01A1D" w:rsidR="7AA00CCA">
          <w:rPr>
            <w:rStyle w:val="Hyperlink"/>
          </w:rPr>
          <w:t>(</w:t>
        </w:r>
        <w:r w:rsidRPr="1FF01A1D" w:rsidR="5F86BEC1">
          <w:rPr>
            <w:rStyle w:val="Hyperlink"/>
          </w:rPr>
          <w:t>refere</w:t>
        </w:r>
        <w:r w:rsidRPr="1FF01A1D" w:rsidR="18768599">
          <w:rPr>
            <w:rStyle w:val="Hyperlink"/>
          </w:rPr>
          <w:t xml:space="preserve"> </w:t>
        </w:r>
        <w:r w:rsidRPr="1FF01A1D" w:rsidR="5F86BEC1">
          <w:rPr>
            <w:rStyle w:val="Hyperlink"/>
          </w:rPr>
          <w:t>nce</w:t>
        </w:r>
        <w:r w:rsidRPr="1FF01A1D" w:rsidR="7AA00CCA">
          <w:rPr>
            <w:rStyle w:val="Hyperlink"/>
          </w:rPr>
          <w:t>)</w:t>
        </w:r>
      </w:hyperlink>
      <w:r w:rsidRPr="1FF01A1D" w:rsidR="2F1755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</w:t>
      </w:r>
      <w:hyperlink r:id="R09b43a6507fb40be">
        <w:r w:rsidRPr="1FF01A1D" w:rsidR="2F1755E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reference</w:t>
        </w:r>
      </w:hyperlink>
      <w:r w:rsidRPr="1FF01A1D" w:rsidR="2F1755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p w:rsidR="3DBC3E14" w:rsidP="5B3D0194" w:rsidRDefault="3DBC3E14" w14:paraId="254B4180" w14:textId="5FDCB4A8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02C80B">
        <w:rPr/>
        <w:t xml:space="preserve">Applying the </w:t>
      </w:r>
      <w:r w:rsidR="51C631DC">
        <w:rPr/>
        <w:t>machine learning algorithms</w:t>
      </w:r>
      <w:r w:rsidR="1C02C80B">
        <w:rPr/>
        <w:t xml:space="preserve"> to the original data</w:t>
      </w:r>
      <w:r w:rsidR="3261A460">
        <w:rPr/>
        <w:t xml:space="preserve"> set</w:t>
      </w:r>
      <w:r w:rsidR="0DB584C3">
        <w:rPr/>
        <w:t xml:space="preserve"> and obtaining the result</w:t>
      </w:r>
      <w:r w:rsidR="3261A460">
        <w:rPr/>
        <w:t>.</w:t>
      </w:r>
      <w:r w:rsidR="1C02C80B">
        <w:rPr/>
        <w:t xml:space="preserve"> </w:t>
      </w:r>
    </w:p>
    <w:p w:rsidR="3DBC3E14" w:rsidP="5B3D0194" w:rsidRDefault="3DBC3E14" w14:paraId="0CF600B2" w14:textId="19C64355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04FF66">
        <w:rPr/>
        <w:t>Selecting the features/attributes/parameters we would like to focus</w:t>
      </w:r>
      <w:r w:rsidR="4D308F68">
        <w:rPr/>
        <w:t xml:space="preserve"> on</w:t>
      </w:r>
      <w:r w:rsidR="534B9027">
        <w:rPr/>
        <w:t>. Sep</w:t>
      </w:r>
      <w:r w:rsidR="304C5F37">
        <w:rPr/>
        <w:t>a</w:t>
      </w:r>
      <w:r w:rsidR="534B9027">
        <w:rPr/>
        <w:t xml:space="preserve">rating </w:t>
      </w:r>
      <w:r w:rsidR="5F490618">
        <w:rPr/>
        <w:t xml:space="preserve">the groups in these features. </w:t>
      </w:r>
    </w:p>
    <w:p w:rsidR="3DBC3E14" w:rsidP="5B3D0194" w:rsidRDefault="3DBC3E14" w14:paraId="3F4D1450" w14:textId="54EF9DEA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5F490618">
        <w:rPr/>
        <w:t xml:space="preserve">Run statistical test for each feature that we would like to analyze. </w:t>
      </w:r>
    </w:p>
    <w:p w:rsidR="3DBC3E14" w:rsidP="5B3D0194" w:rsidRDefault="3DBC3E14" w14:paraId="370A143B" w14:textId="0108119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C3EFE7">
        <w:rPr/>
        <w:t>Regression slop test</w:t>
      </w:r>
      <w:r w:rsidR="3C648E8C">
        <w:rPr/>
        <w:t xml:space="preserve"> – test if the regression coefficient of protected variable</w:t>
      </w:r>
      <w:r w:rsidR="7795779F">
        <w:rPr/>
        <w:t xml:space="preserve"> is significantly different from zero (w</w:t>
      </w:r>
      <w:r w:rsidR="40538A8F">
        <w:rPr/>
        <w:t xml:space="preserve">hat if the </w:t>
      </w:r>
      <w:r w:rsidR="372A04E3">
        <w:rPr/>
        <w:t>relationship is non-linear?</w:t>
      </w:r>
      <w:r w:rsidR="7795779F">
        <w:rPr/>
        <w:t>).</w:t>
      </w:r>
    </w:p>
    <w:p w:rsidR="723A3DA4" w:rsidP="5B3D0194" w:rsidRDefault="723A3DA4" w14:paraId="4C6657E8" w14:textId="6FFB087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23A3DA4">
        <w:rPr/>
        <w:t>Difference of means test</w:t>
      </w:r>
      <w:r w:rsidR="00C104F4">
        <w:rPr/>
        <w:t xml:space="preserve"> – </w:t>
      </w:r>
      <w:r w:rsidR="723A3DA4">
        <w:rPr/>
        <w:t>test</w:t>
      </w:r>
      <w:r w:rsidR="00C104F4">
        <w:rPr/>
        <w:t xml:space="preserve"> if the means of the two groups are equal (assumes independent samples, normality and equal variances, test required)</w:t>
      </w:r>
    </w:p>
    <w:p w:rsidR="00439BDA" w:rsidP="5B3D0194" w:rsidRDefault="00439BDA" w14:paraId="56460EAE" w14:textId="05DD8F8A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0439BDA">
        <w:rPr/>
        <w:t>Difference in proportions for two groups or many groups</w:t>
      </w:r>
      <w:r w:rsidR="1DCC3FF1">
        <w:rPr/>
        <w:t xml:space="preserve"> - test if the rates of positive outcomes within the two/more groups are equal. </w:t>
      </w:r>
    </w:p>
    <w:p w:rsidR="6FC5AE8B" w:rsidP="5B3D0194" w:rsidRDefault="6FC5AE8B" w14:paraId="7C9DB89F" w14:textId="0C20E8C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C5AE8B">
        <w:rPr/>
        <w:t xml:space="preserve">If the statistical test is applicable, we calculate the </w:t>
      </w:r>
      <w:r w:rsidR="7C6EA5AE">
        <w:rPr/>
        <w:t xml:space="preserve">absolute measures and the conditional measures. </w:t>
      </w:r>
    </w:p>
    <w:p w:rsidR="690D5A48" w:rsidP="5B3D0194" w:rsidRDefault="690D5A48" w14:paraId="2CB82E05" w14:textId="4B0EDF1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90D5A48">
        <w:rPr/>
        <w:t>Absolute measure</w:t>
      </w:r>
      <w:r w:rsidR="28BA5F78">
        <w:rPr/>
        <w:t xml:space="preserve"> – capture the magnitude of the differences between (typically two) groups of people. </w:t>
      </w:r>
    </w:p>
    <w:p w:rsidR="55FA998A" w:rsidP="5B3D0194" w:rsidRDefault="55FA998A" w14:paraId="79DF3737" w14:textId="29EEE495">
      <w:pPr>
        <w:pStyle w:val="Normal"/>
        <w:bidi w:val="0"/>
        <w:spacing w:before="0" w:beforeAutospacing="off" w:after="0" w:afterAutospacing="off" w:line="259" w:lineRule="auto"/>
        <w:ind w:left="1980" w:right="0" w:firstLine="720"/>
        <w:jc w:val="left"/>
      </w:pPr>
      <w:r w:rsidR="55FA998A">
        <w:drawing>
          <wp:inline wp14:editId="00FC050D" wp14:anchorId="4A338F3D">
            <wp:extent cx="4572000" cy="2028825"/>
            <wp:effectExtent l="0" t="0" r="0" b="0"/>
            <wp:docPr id="125608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7f2227934e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5F78" w:rsidP="5B3D0194" w:rsidRDefault="28BA5F78" w14:paraId="0DBFE4FB" w14:textId="5F1ADA6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8BA5F78">
        <w:rPr/>
        <w:t>Conditional measures – capture how much of the difference between the groups is explainable of other characteristics of individuals</w:t>
      </w:r>
    </w:p>
    <w:p w:rsidR="5B3D0194" w:rsidP="5B3D0194" w:rsidRDefault="5B3D0194" w14:paraId="7257937F" w14:textId="39BE700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B3D0194" w:rsidP="5B3D0194" w:rsidRDefault="5B3D0194" w14:paraId="241A8532" w14:textId="5D417CE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C6FC067" w:rsidP="4ADE50AE" w:rsidRDefault="1C6FC067" w14:paraId="7FC425FD" w14:textId="1D57C5A6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E50AE" w:rsidR="1C6FC067">
        <w:rPr>
          <w:b w:val="1"/>
          <w:bCs w:val="1"/>
          <w:noProof w:val="0"/>
          <w:lang w:val="en-US"/>
        </w:rPr>
        <w:t>2.</w:t>
      </w:r>
      <w:r w:rsidRPr="4ADE50AE" w:rsidR="2373364E">
        <w:rPr>
          <w:b w:val="1"/>
          <w:bCs w:val="1"/>
          <w:noProof w:val="0"/>
          <w:lang w:val="en-US"/>
        </w:rPr>
        <w:t>Evaluate the TPR disparity</w:t>
      </w:r>
      <w:r w:rsidRPr="4ADE50AE" w:rsidR="2373364E">
        <w:rPr>
          <w:noProof w:val="0"/>
          <w:lang w:val="en-US"/>
        </w:rPr>
        <w:t xml:space="preserve"> – the difference in true positive rates (TPR)，the false positive rate of a non-diagnosis – among different protected attributes such as patient sex, age, race, and insurance type.</w:t>
      </w:r>
      <w:r w:rsidRPr="4ADE50AE" w:rsidR="16C2673B">
        <w:rPr>
          <w:noProof w:val="0"/>
          <w:lang w:val="en-US"/>
        </w:rPr>
        <w:t xml:space="preserve"> </w:t>
      </w:r>
      <w:r w:rsidRPr="4ADE50AE" w:rsidR="00FC050D">
        <w:rPr>
          <w:noProof w:val="0"/>
          <w:lang w:val="en-US"/>
        </w:rPr>
        <w:t xml:space="preserve">    Reference:</w:t>
      </w:r>
      <w:r w:rsidRPr="4ADE50AE" w:rsidR="16C2673B">
        <w:rPr>
          <w:noProof w:val="0"/>
          <w:lang w:val="en-US"/>
        </w:rPr>
        <w:t>(</w:t>
      </w:r>
      <w:hyperlink r:id="R149831f12f444bc9">
        <w:r w:rsidRPr="4ADE50AE" w:rsidR="16C2673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https://arxiv.org/pdf/2003.00827.pdf</w:t>
        </w:r>
      </w:hyperlink>
      <w:r w:rsidRPr="4ADE50AE" w:rsidR="16C2673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>)</w:t>
      </w:r>
    </w:p>
    <w:p w:rsidR="4ADE50AE" w:rsidP="4ADE50AE" w:rsidRDefault="4ADE50AE" w14:paraId="3EF119B6" w14:textId="669E8AEF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noProof w:val="0"/>
          <w:lang w:val="en-US"/>
        </w:rPr>
      </w:pPr>
    </w:p>
    <w:p w:rsidR="3DBC3E14" w:rsidP="3DBC3E14" w:rsidRDefault="3DBC3E14" w14:paraId="653EEC77" w14:textId="6F6BB07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lang w:val="en-US"/>
        </w:rPr>
      </w:pPr>
    </w:p>
    <w:p w:rsidR="0827E94A" w:rsidP="5B3D0194" w:rsidRDefault="0827E94A" w14:paraId="7A85A2D0" w14:textId="4A8FEC2F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  <w:r w:rsidRPr="5B3D0194" w:rsidR="0827E94A">
        <w:rPr>
          <w:noProof w:val="0"/>
          <w:lang w:val="en-US"/>
        </w:rPr>
        <w:t xml:space="preserve"> </w:t>
      </w:r>
    </w:p>
    <w:p w:rsidR="0827E94A" w:rsidP="5B3D0194" w:rsidRDefault="0827E94A" w14:paraId="5C3FBC3E" w14:textId="276F2F61">
      <w:pPr>
        <w:pStyle w:val="Normal"/>
        <w:bidi w:val="0"/>
        <w:spacing w:before="0" w:beforeAutospacing="off" w:after="0" w:afterAutospacing="off" w:line="259" w:lineRule="auto"/>
        <w:ind w:left="720" w:right="0" w:hanging="0" w:firstLine="720"/>
        <w:jc w:val="left"/>
        <w:rPr>
          <w:sz w:val="22"/>
          <w:szCs w:val="22"/>
        </w:rPr>
      </w:pPr>
      <w:r w:rsidRPr="5B3D0194" w:rsidR="0827E94A">
        <w:rPr>
          <w:noProof w:val="0"/>
          <w:lang w:val="en-US"/>
        </w:rPr>
        <w:t xml:space="preserve">First, we examine the differences in true positive rate (TPR) across different subgroups per attributes: A high TPR disparity indicates that sick members of a protected subgroup would not be given correct diagnoses—e.g., true positives—at the same rate as the general population, even in an algorithm with high overall accuracy. </w:t>
      </w:r>
    </w:p>
    <w:p w:rsidR="4CE4AE36" w:rsidP="5B3D0194" w:rsidRDefault="4CE4AE36" w14:paraId="0B2E93B1" w14:textId="1EC873E2">
      <w:pPr>
        <w:pStyle w:val="Normal"/>
        <w:bidi w:val="0"/>
        <w:spacing w:before="0" w:beforeAutospacing="off" w:after="0" w:afterAutospacing="off" w:line="259" w:lineRule="auto"/>
        <w:ind w:left="720" w:right="0" w:hanging="0" w:firstLine="720"/>
        <w:jc w:val="left"/>
        <w:rPr>
          <w:noProof w:val="0"/>
          <w:lang w:val="en-US"/>
        </w:rPr>
      </w:pPr>
      <w:r w:rsidRPr="5B3D0194" w:rsidR="5F5B7A36">
        <w:rPr>
          <w:noProof w:val="0"/>
          <w:lang w:val="en-US"/>
        </w:rPr>
        <w:t>TPR disparities for binary a</w:t>
      </w:r>
      <w:r w:rsidRPr="5B3D0194" w:rsidR="0572B7B7">
        <w:rPr>
          <w:noProof w:val="0"/>
          <w:lang w:val="en-US"/>
        </w:rPr>
        <w:t>tt</w:t>
      </w:r>
      <w:r w:rsidRPr="5B3D0194" w:rsidR="5F5B7A36">
        <w:rPr>
          <w:noProof w:val="0"/>
          <w:lang w:val="en-US"/>
        </w:rPr>
        <w:t xml:space="preserve">ributes. For binary attributes, </w:t>
      </w:r>
      <w:r w:rsidR="5F5B7A36">
        <w:rPr/>
        <w:t>we quantify the TPR disparity as the difference between TPR of</w:t>
      </w:r>
      <w:r w:rsidR="3F79E06F">
        <w:rPr/>
        <w:t xml:space="preserve"> </w:t>
      </w:r>
      <w:proofErr w:type="spellStart"/>
      <w:r w:rsidR="5F5B7A36">
        <w:rPr/>
        <w:t>sexд</w:t>
      </w:r>
      <w:proofErr w:type="spellEnd"/>
      <w:r w:rsidR="7A525784">
        <w:rPr/>
        <w:t xml:space="preserve"> </w:t>
      </w:r>
      <w:proofErr w:type="spellStart"/>
      <w:r w:rsidR="5F5B7A36">
        <w:rPr/>
        <w:t>and∼д,per</w:t>
      </w:r>
      <w:proofErr w:type="spellEnd"/>
      <w:r w:rsidR="5F5B7A36">
        <w:rPr/>
        <w:t xml:space="preserve"> label </w:t>
      </w:r>
      <w:proofErr w:type="spellStart"/>
      <w:r w:rsidR="5F5B7A36">
        <w:rPr/>
        <w:t>yi,i</w:t>
      </w:r>
      <w:proofErr w:type="spellEnd"/>
      <w:r w:rsidR="5F5B7A36">
        <w:rPr/>
        <w:t xml:space="preserve"> ∈ {</w:t>
      </w:r>
      <w:r w:rsidR="5F5B7A36">
        <w:rPr/>
        <w:t>1,...</w:t>
      </w:r>
      <w:r w:rsidR="5F5B7A36">
        <w:rPr/>
        <w:t xml:space="preserve">}.Then, </w:t>
      </w:r>
      <w:r w:rsidR="5F5B7A36">
        <w:rPr/>
        <w:t xml:space="preserve">with random </w:t>
      </w:r>
      <w:proofErr w:type="spellStart"/>
      <w:r w:rsidR="5F5B7A36">
        <w:rPr/>
        <w:t>variablesY</w:t>
      </w:r>
      <w:proofErr w:type="spellEnd"/>
      <w:r w:rsidR="5F5B7A36">
        <w:rPr/>
        <w:t>ˆ and Y denoting</w:t>
      </w:r>
      <w:r w:rsidR="49A93A9C">
        <w:rPr/>
        <w:t xml:space="preserve"> </w:t>
      </w:r>
      <w:r w:rsidR="5F5B7A36">
        <w:rPr/>
        <w:t>the</w:t>
      </w:r>
      <w:r w:rsidR="60F4D94F">
        <w:rPr/>
        <w:t xml:space="preserve"> </w:t>
      </w:r>
      <w:r w:rsidR="5F5B7A36">
        <w:rPr/>
        <w:t>predict</w:t>
      </w:r>
      <w:r w:rsidR="5F5B7A36">
        <w:rPr/>
        <w:t>e</w:t>
      </w:r>
      <w:r w:rsidR="5F5B7A36">
        <w:rPr/>
        <w:t>d</w:t>
      </w:r>
      <w:r w:rsidR="2782741A">
        <w:rPr/>
        <w:t xml:space="preserve"> </w:t>
      </w:r>
      <w:r w:rsidR="5F5B7A36">
        <w:rPr/>
        <w:t>and</w:t>
      </w:r>
      <w:r w:rsidR="3A67648A">
        <w:rPr/>
        <w:t xml:space="preserve"> </w:t>
      </w:r>
      <w:r w:rsidR="5F5B7A36">
        <w:rPr/>
        <w:t xml:space="preserve">ground ii </w:t>
      </w:r>
      <w:r w:rsidR="5F5B7A36">
        <w:rPr/>
        <w:t xml:space="preserve">truth labels for </w:t>
      </w:r>
      <w:proofErr w:type="spellStart"/>
      <w:r w:rsidR="5F5B7A36">
        <w:rPr/>
        <w:t>yi</w:t>
      </w:r>
      <w:proofErr w:type="spellEnd"/>
      <w:r w:rsidR="5F5B7A36">
        <w:rPr/>
        <w:t xml:space="preserve"> , the TPR of sex д per disease </w:t>
      </w:r>
      <w:proofErr w:type="spellStart"/>
      <w:r w:rsidR="5F5B7A36">
        <w:rPr/>
        <w:t>yi</w:t>
      </w:r>
      <w:proofErr w:type="spellEnd"/>
      <w:r w:rsidR="5F5B7A36">
        <w:rPr/>
        <w:t xml:space="preserve"> , is TPR</w:t>
      </w:r>
      <w:r w:rsidR="6009A024">
        <w:rPr/>
        <w:t xml:space="preserve"> </w:t>
      </w:r>
      <w:r w:rsidR="5F5B7A36">
        <w:rPr/>
        <w:t xml:space="preserve">д, </w:t>
      </w:r>
      <w:proofErr w:type="spellStart"/>
      <w:r w:rsidR="5F5B7A36">
        <w:rPr/>
        <w:t>yi</w:t>
      </w:r>
      <w:proofErr w:type="spellEnd"/>
      <w:r w:rsidR="5F5B7A36">
        <w:rPr/>
        <w:t xml:space="preserve"> = P[Yˆ = y |G = </w:t>
      </w:r>
      <w:proofErr w:type="spellStart"/>
      <w:r w:rsidR="5F5B7A36">
        <w:rPr/>
        <w:t>д,Y</w:t>
      </w:r>
      <w:proofErr w:type="spellEnd"/>
      <w:r w:rsidR="5F5B7A36">
        <w:rPr/>
        <w:t xml:space="preserve"> = y ], and the associated TPR sex disparity is, </w:t>
      </w:r>
      <w:proofErr w:type="spellStart"/>
      <w:r w:rsidR="5F5B7A36">
        <w:rPr/>
        <w:t>Gapд,yi</w:t>
      </w:r>
      <w:proofErr w:type="spellEnd"/>
      <w:r w:rsidR="5F5B7A36">
        <w:rPr/>
        <w:t xml:space="preserve"> = </w:t>
      </w:r>
      <w:proofErr w:type="spellStart"/>
      <w:r w:rsidR="5F5B7A36">
        <w:rPr/>
        <w:t>TPRд,yi</w:t>
      </w:r>
      <w:proofErr w:type="spellEnd"/>
      <w:r w:rsidR="5F5B7A36">
        <w:rPr/>
        <w:t xml:space="preserve"> − </w:t>
      </w:r>
      <w:r w:rsidR="5F5B7A36">
        <w:rPr/>
        <w:t>TPR∼д,yi</w:t>
      </w:r>
      <w:r w:rsidR="5F5B7A36">
        <w:rPr/>
        <w:t xml:space="preserve">  </w:t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4CE4AE36" w:rsidP="5B3D0194" w:rsidRDefault="4CE4AE36" w14:paraId="043CDD89" w14:textId="365F049B">
      <w:pPr>
        <w:pStyle w:val="Normal"/>
        <w:bidi w:val="0"/>
        <w:spacing w:before="0" w:beforeAutospacing="off" w:after="0" w:afterAutospacing="off" w:line="259" w:lineRule="auto"/>
        <w:ind w:left="720" w:right="0" w:hanging="0" w:firstLine="720"/>
        <w:jc w:val="left"/>
        <w:rPr>
          <w:noProof w:val="0"/>
          <w:lang w:val="en-US"/>
        </w:rPr>
      </w:pPr>
      <w:r w:rsidR="4CE4AE36">
        <w:rPr/>
        <w:t xml:space="preserve">TPR disparities for non-binary </w:t>
      </w:r>
      <w:r w:rsidR="4CE4AE36">
        <w:rPr/>
        <w:t>attributes.</w:t>
      </w:r>
      <w:r w:rsidR="4CE4AE36">
        <w:rPr/>
        <w:t xml:space="preserve"> For non-binary attributes, we use the difference between a subgroup’s TPR and the median (as measure of central tendency) of all TPRs to de ne TPR disparity, </w:t>
      </w:r>
      <w:proofErr w:type="spellStart"/>
      <w:r w:rsidR="4CE4AE36">
        <w:rPr/>
        <w:t>GapSj,yi</w:t>
      </w:r>
      <w:proofErr w:type="spellEnd"/>
      <w:r w:rsidR="4CE4AE36">
        <w:rPr/>
        <w:t xml:space="preserve"> = </w:t>
      </w:r>
      <w:proofErr w:type="spellStart"/>
      <w:r w:rsidR="4CE4AE36">
        <w:rPr/>
        <w:t>TPRSj,yi</w:t>
      </w:r>
      <w:proofErr w:type="spellEnd"/>
      <w:r w:rsidR="4CE4AE36">
        <w:rPr/>
        <w:t xml:space="preserve"> −</w:t>
      </w:r>
      <w:proofErr w:type="gramStart"/>
      <w:r w:rsidR="4CE4AE36">
        <w:rPr/>
        <w:t>Median(</w:t>
      </w:r>
      <w:proofErr w:type="gramEnd"/>
      <w:r w:rsidR="4CE4AE36">
        <w:rPr/>
        <w:t>TPRS</w:t>
      </w:r>
      <w:proofErr w:type="gramStart"/>
      <w:r w:rsidR="4CE4AE36">
        <w:rPr/>
        <w:t>1,..</w:t>
      </w:r>
      <w:proofErr w:type="gramEnd"/>
      <w:r w:rsidR="4CE4AE36">
        <w:rPr/>
        <w:t>,TPR</w:t>
      </w:r>
      <w:r w:rsidR="4CE4AE36">
        <w:rPr/>
        <w:t xml:space="preserve"> SNk</w:t>
      </w:r>
      <w:r w:rsidR="4CE4AE36">
        <w:rPr/>
        <w:t xml:space="preserve"> )</w:t>
      </w:r>
      <w:proofErr w:type="spellStart"/>
      <w:r w:rsidR="4CE4AE36">
        <w:rPr/>
        <w:t>i</w:t>
      </w:r>
      <w:proofErr w:type="spellEnd"/>
      <w:r w:rsidR="4CE4AE36">
        <w:rPr/>
        <w:t>.</w:t>
      </w:r>
    </w:p>
    <w:p w:rsidR="0827E94A" w:rsidP="5B3D0194" w:rsidRDefault="0827E94A" w14:paraId="2E6E101A" w14:textId="2A6D89DD">
      <w:pPr>
        <w:pStyle w:val="Normal"/>
        <w:bidi w:val="0"/>
        <w:spacing w:before="0" w:beforeAutospacing="off" w:after="0" w:afterAutospacing="off" w:line="259" w:lineRule="auto"/>
        <w:ind w:left="720" w:firstLine="720"/>
        <w:rPr>
          <w:sz w:val="22"/>
          <w:szCs w:val="22"/>
        </w:rPr>
      </w:pPr>
      <w:r w:rsidRPr="5138A10B" w:rsidR="0827E94A">
        <w:rPr>
          <w:noProof w:val="0"/>
          <w:lang w:val="en-US"/>
        </w:rPr>
        <w:t>Second, we measure the FPR of various subgroups, where they are predicted not to have any diagnoses despite showing signs and symptoms of conditions</w:t>
      </w:r>
    </w:p>
    <w:p w:rsidR="5138A10B" w:rsidP="5138A10B" w:rsidRDefault="5138A10B" w14:paraId="58F2B3EC" w14:textId="3D7CD754">
      <w:pPr>
        <w:pStyle w:val="Normal"/>
        <w:bidi w:val="0"/>
        <w:spacing w:before="0" w:beforeAutospacing="off" w:after="0" w:afterAutospacing="off" w:line="259" w:lineRule="auto"/>
        <w:ind w:left="720" w:firstLine="0"/>
        <w:rPr>
          <w:noProof w:val="0"/>
          <w:lang w:val="en-US"/>
        </w:rPr>
      </w:pPr>
    </w:p>
    <w:p w:rsidR="2E7D100E" w:rsidP="5138A10B" w:rsidRDefault="2E7D100E" w14:paraId="43814ACE" w14:textId="53EDF4C8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ADE50AE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Association rule:</w:t>
      </w:r>
    </w:p>
    <w:p w:rsidR="511E74B5" w:rsidP="4ADE50AE" w:rsidRDefault="511E74B5" w14:paraId="3573DA05" w14:textId="66B97806">
      <w:pPr>
        <w:pStyle w:val="Normal"/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en-US"/>
        </w:rPr>
      </w:pPr>
      <w:hyperlink r:id="R9f092263ed1a45f2">
        <w:r w:rsidRPr="4ADE50AE" w:rsidR="511E74B5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8"/>
            <w:szCs w:val="28"/>
            <w:u w:val="single"/>
            <w:lang w:val="en-US"/>
          </w:rPr>
          <w:t xml:space="preserve">Reference: </w:t>
        </w:r>
        <w:r w:rsidRPr="4ADE50AE" w:rsidR="4360D9B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8"/>
            <w:szCs w:val="28"/>
            <w:u w:val="single"/>
            <w:lang w:val="en-US"/>
          </w:rPr>
          <w:t xml:space="preserve">Measuring Discrimination in </w:t>
        </w:r>
        <w:r w:rsidRPr="4ADE50AE" w:rsidR="4360D9B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8"/>
            <w:szCs w:val="28"/>
            <w:u w:val="single"/>
            <w:lang w:val="en-US"/>
          </w:rPr>
          <w:t>Socially-Sensitive Decision Records</w:t>
        </w:r>
      </w:hyperlink>
    </w:p>
    <w:p w:rsidR="2E7D100E" w:rsidRDefault="2E7D100E" w14:paraId="353E2E2F" w14:textId="06D53C3B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Extend lift: </w:t>
      </w:r>
      <w:r w:rsidRPr="5138A10B" w:rsidR="2E7D1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Let A, B → C be an association rule such that conf (B → C) &gt; 0. We define the extended lift of the rule with respect to B as: conf (A, B → C) / conf (B → C). We call B the context, and B → C the base-rule.</w:t>
      </w:r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E7D100E" w:rsidRDefault="2E7D100E" w14:paraId="37CFBDEC" w14:textId="70E649B7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Extend lift express the relative variation of confidence due to the extra item in the premise of the base rule B → C: </w:t>
      </w:r>
    </w:p>
    <w:p w:rsidR="2E7D100E" w:rsidP="5138A10B" w:rsidRDefault="2E7D100E" w14:paraId="7A29D010" w14:textId="467A21E6">
      <w:pPr>
        <w:pStyle w:val="Normal"/>
      </w:pPr>
      <w:r w:rsidR="2E7D100E">
        <w:drawing>
          <wp:inline wp14:editId="36980C51" wp14:anchorId="7BD53A69">
            <wp:extent cx="4572000" cy="638175"/>
            <wp:effectExtent l="0" t="0" r="0" b="0"/>
            <wp:docPr id="158793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b227c09a84d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100E" w:rsidRDefault="2E7D100E" w14:paraId="60A9AD59" w14:textId="3C321497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Let a = v1, B → C be a classification rule, and v2 </w:t>
      </w:r>
      <w:r w:rsidRPr="5138A10B" w:rsidR="2E7D100E">
        <w:rPr>
          <w:rFonts w:ascii="Cambria Math" w:hAnsi="Cambria Math" w:eastAsia="Cambria Math" w:cs="Cambria Math"/>
          <w:noProof w:val="0"/>
          <w:sz w:val="28"/>
          <w:szCs w:val="28"/>
          <w:lang w:val="en-US"/>
        </w:rPr>
        <w:t>∈</w:t>
      </w:r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138A10B" w:rsidR="2E7D1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dom(a) with conf (a = v2, B → C) minimal and non-zero. Classified lift:</w:t>
      </w:r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E7D100E" w:rsidP="5138A10B" w:rsidRDefault="2E7D100E" w14:paraId="32C2B929" w14:textId="65A032F2">
      <w:pPr>
        <w:pStyle w:val="Normal"/>
      </w:pPr>
      <w:r w:rsidR="2E7D100E">
        <w:drawing>
          <wp:inline wp14:editId="67C250B5" wp14:anchorId="19427C62">
            <wp:extent cx="3486150" cy="790575"/>
            <wp:effectExtent l="0" t="0" r="0" b="0"/>
            <wp:docPr id="43686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f02e5e51f46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100E" w:rsidRDefault="2E7D100E" w14:paraId="1A694B7E" w14:textId="32154B1F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Odds ratio:  </w:t>
      </w:r>
    </w:p>
    <w:p w:rsidR="2E7D100E" w:rsidP="5138A10B" w:rsidRDefault="2E7D100E" w14:paraId="1AA78EDE" w14:textId="5CC23A8B">
      <w:pPr>
        <w:pStyle w:val="Normal"/>
      </w:pPr>
      <w:r w:rsidRPr="4ADE50AE" w:rsidR="2E7D10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="2E7D100E">
        <w:drawing>
          <wp:inline wp14:editId="75A2149A" wp14:anchorId="49CA96F3">
            <wp:extent cx="3486150" cy="971550"/>
            <wp:effectExtent l="0" t="0" r="0" b="0"/>
            <wp:docPr id="1056702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2aacf924b4d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100E" w:rsidP="5138A10B" w:rsidRDefault="2E7D100E" w14:paraId="43E4CC1D" w14:textId="583A4C17">
      <w:pPr>
        <w:pStyle w:val="Normal"/>
      </w:pPr>
      <w:r w:rsidRPr="4ADE50AE" w:rsidR="2E7D10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="2E7D100E">
        <w:drawing>
          <wp:inline wp14:editId="7BF3D41E" wp14:anchorId="385489E7">
            <wp:extent cx="3486150" cy="1133475"/>
            <wp:effectExtent l="0" t="0" r="0" b="0"/>
            <wp:docPr id="1390858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a846429da46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100E" w:rsidRDefault="2E7D100E" w14:paraId="55C00BEB" w14:textId="0D4C2930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Let A, B → C be a classification rule with conf (¬A, B → C) &gt; 0 and conf (A, B → C) &lt; 1. </w:t>
      </w:r>
    </w:p>
    <w:p w:rsidR="2E7D100E" w:rsidRDefault="2E7D100E" w14:paraId="7B370881" w14:textId="0491A88F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odds lift of the rule is: </w:t>
      </w:r>
    </w:p>
    <w:p w:rsidR="2E7D100E" w:rsidP="5138A10B" w:rsidRDefault="2E7D100E" w14:paraId="5FE6F682" w14:textId="7B7B927F">
      <w:pPr>
        <w:pStyle w:val="Normal"/>
      </w:pPr>
      <w:r w:rsidR="2E7D100E">
        <w:drawing>
          <wp:inline wp14:editId="6262A4E8" wp14:anchorId="713EBB42">
            <wp:extent cx="3486150" cy="1295400"/>
            <wp:effectExtent l="0" t="0" r="0" b="0"/>
            <wp:docPr id="149912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0feaa87c44e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100E" w:rsidRDefault="2E7D100E" w14:paraId="2D1F76C3" w14:textId="13B8644B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Difference measures: in the U.K., a difference of 5% in confidence between female (A is sex=female) and male (¬A is sex=female) treatment is assumed by courts as significant of discrimination against women. </w:t>
      </w:r>
    </w:p>
    <w:p w:rsidR="2E7D100E" w:rsidRDefault="2E7D100E" w14:paraId="66C954FC" w14:textId="2B304E3D"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eliftd</w:t>
      </w:r>
      <w:r w:rsidRPr="5138A10B" w:rsidR="2E7D1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 → C) = conf (A, B → C) − conf (B → C)</w:t>
      </w:r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E7D100E" w:rsidP="5138A10B" w:rsidRDefault="2E7D100E" w14:paraId="6DBEF8B5" w14:textId="415E20D5">
      <w:p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138A10B" w:rsidR="2E7D100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sliftd</w:t>
      </w:r>
      <w:r w:rsidRPr="5138A10B" w:rsidR="2E7D10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(A, B → C) = conf (A, B → C) − conf (¬A, B → C)</w:t>
      </w:r>
    </w:p>
    <w:p w:rsidR="5138A10B" w:rsidP="5138A10B" w:rsidRDefault="5138A10B" w14:paraId="253995E1" w14:textId="0759B21B">
      <w:pPr>
        <w:pStyle w:val="Normal"/>
        <w:bidi w:val="0"/>
        <w:spacing w:before="0" w:beforeAutospacing="off" w:after="0" w:afterAutospacing="off" w:line="259" w:lineRule="auto"/>
        <w:ind w:left="720" w:firstLine="0"/>
        <w:rPr>
          <w:noProof w:val="0"/>
          <w:lang w:val="en-US"/>
        </w:rPr>
      </w:pPr>
    </w:p>
    <w:p w:rsidR="3DBC3E14" w:rsidP="3DBC3E14" w:rsidRDefault="3DBC3E14" w14:paraId="6274633C" w14:textId="40F8358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4FE68"/>
  <w15:docId w15:val="{b4cb1557-09cf-4355-9284-827a365cb2bd}"/>
  <w:rsids>
    <w:rsidRoot w:val="1AA680DB"/>
    <w:rsid w:val="00439BDA"/>
    <w:rsid w:val="00AC7605"/>
    <w:rsid w:val="00C104F4"/>
    <w:rsid w:val="00CD7E4E"/>
    <w:rsid w:val="00FC050D"/>
    <w:rsid w:val="0406AB4A"/>
    <w:rsid w:val="04221A4D"/>
    <w:rsid w:val="052E7646"/>
    <w:rsid w:val="0572B7B7"/>
    <w:rsid w:val="0749F838"/>
    <w:rsid w:val="0827E94A"/>
    <w:rsid w:val="084C30F0"/>
    <w:rsid w:val="0A54D964"/>
    <w:rsid w:val="0AE5F21D"/>
    <w:rsid w:val="0B20E133"/>
    <w:rsid w:val="0DB584C3"/>
    <w:rsid w:val="0E4C303D"/>
    <w:rsid w:val="1058B0FA"/>
    <w:rsid w:val="1278846B"/>
    <w:rsid w:val="163C5EC4"/>
    <w:rsid w:val="16C2673B"/>
    <w:rsid w:val="18768599"/>
    <w:rsid w:val="19983346"/>
    <w:rsid w:val="1AA680DB"/>
    <w:rsid w:val="1C02C80B"/>
    <w:rsid w:val="1C268C5D"/>
    <w:rsid w:val="1C6FC067"/>
    <w:rsid w:val="1D0CA686"/>
    <w:rsid w:val="1DCC3FF1"/>
    <w:rsid w:val="1DD7A56F"/>
    <w:rsid w:val="1F2242B3"/>
    <w:rsid w:val="1FF01A1D"/>
    <w:rsid w:val="207D10D7"/>
    <w:rsid w:val="22EAD22E"/>
    <w:rsid w:val="2373364E"/>
    <w:rsid w:val="25FB50CF"/>
    <w:rsid w:val="26BCBAB5"/>
    <w:rsid w:val="2782741A"/>
    <w:rsid w:val="2862CCEB"/>
    <w:rsid w:val="28BA5F78"/>
    <w:rsid w:val="29C3EFE7"/>
    <w:rsid w:val="2D04FF66"/>
    <w:rsid w:val="2E7D100E"/>
    <w:rsid w:val="2F1755E1"/>
    <w:rsid w:val="2F2B0385"/>
    <w:rsid w:val="304C5F37"/>
    <w:rsid w:val="313B20D7"/>
    <w:rsid w:val="3261A460"/>
    <w:rsid w:val="3323B963"/>
    <w:rsid w:val="352217E4"/>
    <w:rsid w:val="3544F0A1"/>
    <w:rsid w:val="359C3E62"/>
    <w:rsid w:val="372A04E3"/>
    <w:rsid w:val="3A4ABBC7"/>
    <w:rsid w:val="3A67648A"/>
    <w:rsid w:val="3ABDF03B"/>
    <w:rsid w:val="3B609669"/>
    <w:rsid w:val="3C5D7FF5"/>
    <w:rsid w:val="3C648E8C"/>
    <w:rsid w:val="3CAD1E6C"/>
    <w:rsid w:val="3DBC3E14"/>
    <w:rsid w:val="3E333C8F"/>
    <w:rsid w:val="3F79E06F"/>
    <w:rsid w:val="40538A8F"/>
    <w:rsid w:val="4179DBED"/>
    <w:rsid w:val="418D3C75"/>
    <w:rsid w:val="42D09B73"/>
    <w:rsid w:val="4360D9BA"/>
    <w:rsid w:val="4443C364"/>
    <w:rsid w:val="4446FA96"/>
    <w:rsid w:val="46DF2507"/>
    <w:rsid w:val="487FA4B6"/>
    <w:rsid w:val="49A93A9C"/>
    <w:rsid w:val="4ADE50AE"/>
    <w:rsid w:val="4B86592D"/>
    <w:rsid w:val="4BDC0B0D"/>
    <w:rsid w:val="4CE4AE36"/>
    <w:rsid w:val="4D308F68"/>
    <w:rsid w:val="4F6CFAFC"/>
    <w:rsid w:val="4F9574D1"/>
    <w:rsid w:val="50E57243"/>
    <w:rsid w:val="511E74B5"/>
    <w:rsid w:val="5138A10B"/>
    <w:rsid w:val="51651B92"/>
    <w:rsid w:val="51C631DC"/>
    <w:rsid w:val="534B9027"/>
    <w:rsid w:val="5390D18B"/>
    <w:rsid w:val="55FA998A"/>
    <w:rsid w:val="565DC589"/>
    <w:rsid w:val="57DD3EAE"/>
    <w:rsid w:val="58BE5205"/>
    <w:rsid w:val="59061411"/>
    <w:rsid w:val="5AA30A9A"/>
    <w:rsid w:val="5B3D0194"/>
    <w:rsid w:val="5C27843D"/>
    <w:rsid w:val="5F109E9A"/>
    <w:rsid w:val="5F490618"/>
    <w:rsid w:val="5F5B7A36"/>
    <w:rsid w:val="5F86BEC1"/>
    <w:rsid w:val="6009A024"/>
    <w:rsid w:val="603319E4"/>
    <w:rsid w:val="609A25F7"/>
    <w:rsid w:val="60EECE3E"/>
    <w:rsid w:val="60F4D94F"/>
    <w:rsid w:val="60F4E595"/>
    <w:rsid w:val="644F34F5"/>
    <w:rsid w:val="65598F94"/>
    <w:rsid w:val="65A19FEF"/>
    <w:rsid w:val="6663897C"/>
    <w:rsid w:val="690D5A48"/>
    <w:rsid w:val="6B2F6526"/>
    <w:rsid w:val="6DB39924"/>
    <w:rsid w:val="6F2CCD1F"/>
    <w:rsid w:val="6FC5AE8B"/>
    <w:rsid w:val="702DBDDB"/>
    <w:rsid w:val="708B48C7"/>
    <w:rsid w:val="714B31BC"/>
    <w:rsid w:val="723A3DA4"/>
    <w:rsid w:val="724AA2EE"/>
    <w:rsid w:val="7795779F"/>
    <w:rsid w:val="7A525784"/>
    <w:rsid w:val="7AA00CCA"/>
    <w:rsid w:val="7C6EA5AE"/>
    <w:rsid w:val="7DC65936"/>
    <w:rsid w:val="7FFBDC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3ed573829e4b60" /><Relationship Type="http://schemas.openxmlformats.org/officeDocument/2006/relationships/image" Target="/media/image7.png" Id="R00d47f2227934e17" /><Relationship Type="http://schemas.openxmlformats.org/officeDocument/2006/relationships/hyperlink" Target="https://arxiv.org/pdf/2003.00827.pdf" TargetMode="External" Id="R149831f12f444bc9" /><Relationship Type="http://schemas.openxmlformats.org/officeDocument/2006/relationships/hyperlink" Target="https://clarkuedu-my.sharepoint.com/personal/jazhang_clarku_edu/_layouts/15/onedrive.aspx?ct=1587756053530&amp;or=OWA%2DNT&amp;cid=51b7a8e4%2D60a0%2D3fbf%2D0dd6%2Daa8417de29a7&amp;originalPath=aHR0cHM6Ly9jbGFya3VlZHUtbXkuc2hhcmVwb2ludC5jb20vOmY6L2cvcGVyc29uYWwvamF6aGFuZ19jbGFya3VfZWR1L0VqbFA3ODBadTBCSnFaRUUydGlwTWw4Qk1CS21fNDUyOVZnRnQ4YXNLNlRmR3c%5FcnRpbWU9c2ZsWm1ZVG8xMGc&amp;id=%2Fpersonal%2Fjazhang%5Fclarku%5Fedu%2FDocuments%2FMachine%20Learning%20Discrimination%20Analysis%2FLiterature%2FMeasuring%20Discrimination%20in%20Socially%2DSensitive%20Decision%20Records%2Epdf&amp;parent=%2Fpersonal%2Fjazhang%5Fclarku%5Fedu%2FDocuments%2FMachine%20Learning%20Discrimination%20Analysis%2FLiterature" TargetMode="External" Id="R9f092263ed1a45f2" /><Relationship Type="http://schemas.openxmlformats.org/officeDocument/2006/relationships/image" Target="/media/imagee.png" Id="R874b227c09a84dbb" /><Relationship Type="http://schemas.openxmlformats.org/officeDocument/2006/relationships/image" Target="/media/imagef.png" Id="Raebf02e5e51f467d" /><Relationship Type="http://schemas.openxmlformats.org/officeDocument/2006/relationships/image" Target="/media/image10.png" Id="R64a2aacf924b4dd8" /><Relationship Type="http://schemas.openxmlformats.org/officeDocument/2006/relationships/image" Target="/media/image11.png" Id="R466a846429da4624" /><Relationship Type="http://schemas.openxmlformats.org/officeDocument/2006/relationships/image" Target="/media/image12.png" Id="R7da0feaa87c44efa" /><Relationship Type="http://schemas.openxmlformats.org/officeDocument/2006/relationships/hyperlink" Target="https://clarkuedu-my.sharepoint.com/:b:/g/personal/jazhang_clarku_edu/EWZ_MhuwdvFBqI5ZO6F8DX8Bzaz3W2ZbR-J8Vr7Cvo5QdQ?e=agKJ5E" TargetMode="External" Id="Rcf1b56240d6b4222" /><Relationship Type="http://schemas.openxmlformats.org/officeDocument/2006/relationships/hyperlink" Target="https://clarkuedu-my.sharepoint.com/:b:/g/personal/jazhang_clarku_edu/EX942CtXSrBFjJbWApXYC0EBeNx1xLyT9mkNI61P3EEUjg?e=Ln12FI" TargetMode="External" Id="R09b43a6507fb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2020-04-14T01:52:43.5256110Z</dcterms:created>
  <dcterms:modified xsi:type="dcterms:W3CDTF">2020-05-12T00:57:08.5111346Z</dcterms:modified>
  <dc:creator>Zhang, Jade</dc:creator>
  <lastModifiedBy>Zhang, Jade</lastModifiedBy>
</coreProperties>
</file>