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TVC-PascalToASM ismertető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u w:val="single"/>
        </w:rPr>
        <w:t>Működés:</w:t>
      </w:r>
    </w:p>
    <w:p>
      <w:pPr>
        <w:pStyle w:val="Normal"/>
        <w:rPr/>
      </w:pPr>
      <w:r>
        <w:rPr/>
        <w:t xml:space="preserve">Ékezetes és különleges karakterek nem megengedettek (csak ASCII 127 alatt jó) – két napom ráment, már utálom az ékezetes karaktereket (PrintChar-al meg lehet jeleníteni az ékezetes karaktereket ASCII kód alapján) !! </w:t>
      </w:r>
    </w:p>
    <w:p>
      <w:pPr>
        <w:pStyle w:val="Normal"/>
        <w:rPr/>
      </w:pPr>
      <w:r>
        <w:rPr/>
        <w:t>Az utolsó END. utáni rész egy az egyben bemásolásra kerül az assembly forrásba! Itt elhelyezhetőek saját ASM-betétek, sprite-ok, pályatérképek stb. A külső assembly fájlban tárolt saját rutinokat is itt lehet INCLUDE-olni pl.: include "fuggv.asm".</w:t>
      </w:r>
    </w:p>
    <w:p>
      <w:pPr>
        <w:pStyle w:val="Normal"/>
        <w:rPr/>
      </w:pPr>
      <w:r>
        <w:rPr>
          <w:b/>
          <w:bCs/>
        </w:rPr>
        <w:t>FONTOS: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A kis és nagybetűk nem különböznek!</w:t>
      </w:r>
    </w:p>
    <w:p>
      <w:pPr>
        <w:pStyle w:val="Normal"/>
        <w:numPr>
          <w:ilvl w:val="0"/>
          <w:numId w:val="1"/>
        </w:numPr>
        <w:rPr/>
      </w:pPr>
      <w:r>
        <w:rPr/>
        <w:t>Szorzásnál / összeadásnál figyelni kell a 16bit-es túlcsordulásra mert téves lesz az eredmény!</w:t>
      </w:r>
    </w:p>
    <w:p>
      <w:pPr>
        <w:pStyle w:val="Normal"/>
        <w:numPr>
          <w:ilvl w:val="0"/>
          <w:numId w:val="1"/>
        </w:numPr>
        <w:rPr/>
      </w:pPr>
      <w:r>
        <w:rPr/>
        <w:t>Számításoknál ha használsz konkrét számot akkor a műveleteknél ügyelni kell a sorrendre pl.: Poke(</w:t>
      </w:r>
      <w:r>
        <w:rPr>
          <w:b/>
          <w:bCs/>
          <w:color w:val="CE181E"/>
          <w:u w:val="single"/>
        </w:rPr>
        <w:t>32768 + i</w:t>
      </w:r>
      <w:r>
        <w:rPr>
          <w:color w:val="CE181E"/>
        </w:rPr>
        <w:t>,</w:t>
      </w:r>
      <w:r>
        <w:rPr/>
        <w:t xml:space="preserve"> i*2);  - rossz eredményt ad!!! </w:t>
      </w:r>
      <w:r>
        <w:rPr>
          <w:b/>
          <w:bCs/>
          <w:color w:val="FFFFFF"/>
          <w:highlight w:val="darkGreen"/>
          <w:u w:val="single"/>
        </w:rPr>
        <w:t xml:space="preserve">Helyes: Poke(i + 32768, i*2);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FFFFFF"/>
          <w:highlight w:val="darkGreen"/>
          <w:u w:val="single"/>
        </w:rPr>
        <w:t>Lehetőleg változókat/konstansokat használjunk!!!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Sprite kezelő eljárások csak akkor működnek ha a VIDEO memória a 3. lapon van beállítva (pl.: U0, U1, VID, SYS) !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auto"/>
          <w:u w:val="single"/>
        </w:rPr>
        <w:t>Forrásfjál (pas) fordítása CAS-ra: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Windows: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T</w:t>
      </w:r>
      <w:r>
        <w:rPr>
          <w:b w:val="false"/>
          <w:bCs w:val="false"/>
          <w:color w:val="auto"/>
          <w:u w:val="none"/>
        </w:rPr>
        <w:t>est1.pas -fájl fordítása: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parancssorból → ./TVCPascal.exe Test1.pas</w:t>
        <w:tab/>
        <w:tab/>
        <w:tab/>
        <w:tab/>
        <w:tab/>
      </w:r>
      <w:r>
        <w:rPr>
          <w:b w:val="false"/>
          <w:bCs w:val="false"/>
          <w:color w:val="auto"/>
          <w:u w:val="none"/>
        </w:rPr>
        <w:t xml:space="preserve">(pas→asm)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parancssorból → pasmo.exe -v --bin Test1.asm Test1.bin</w:t>
        <w:tab/>
        <w:tab/>
      </w:r>
      <w:r>
        <w:rPr>
          <w:b w:val="false"/>
          <w:bCs w:val="false"/>
          <w:color w:val="auto"/>
          <w:u w:val="none"/>
        </w:rPr>
        <w:t>(asm→bin)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parancssorból → ./TVCTape.exe Test1.bin Test1.cas</w:t>
        <w:tab/>
        <w:tab/>
        <w:tab/>
      </w:r>
      <w:r>
        <w:rPr>
          <w:b w:val="false"/>
          <w:bCs w:val="false"/>
          <w:color w:val="auto"/>
          <w:u w:val="none"/>
        </w:rPr>
        <w:t>(bin→cas)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Linux</w:t>
      </w:r>
      <w:r>
        <w:rPr>
          <w:b w:val="false"/>
          <w:bCs w:val="false"/>
          <w:color w:val="auto"/>
          <w:u w:val="none"/>
        </w:rPr>
        <w:t>: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wine telepítés (TVCTape fordító miatt kell)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p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asmo fordító telepítése (pl.: sudo apt install pasmo)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terminálból</w:t>
      </w:r>
      <w:r>
        <w:rPr>
          <w:b w:val="false"/>
          <w:bCs w:val="false"/>
          <w:color w:val="auto"/>
          <w:u w:val="none"/>
        </w:rPr>
        <w:t xml:space="preserve"> → ./TVCPascal Test1.pas</w:t>
        <w:tab/>
        <w:tab/>
        <w:tab/>
        <w:tab/>
        <w:tab/>
        <w:tab/>
      </w:r>
      <w:r>
        <w:rPr>
          <w:b w:val="false"/>
          <w:bCs w:val="false"/>
          <w:color w:val="auto"/>
          <w:u w:val="none"/>
        </w:rPr>
        <w:t xml:space="preserve">(pas→asm)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terminálból</w:t>
      </w:r>
      <w:r>
        <w:rPr>
          <w:b w:val="false"/>
          <w:bCs w:val="false"/>
          <w:color w:val="auto"/>
          <w:u w:val="none"/>
        </w:rPr>
        <w:t xml:space="preserve"> → pasmo -v --bin Test1.asm Test1.bin</w:t>
        <w:tab/>
        <w:tab/>
        <w:tab/>
      </w:r>
      <w:r>
        <w:rPr>
          <w:b w:val="false"/>
          <w:bCs w:val="false"/>
          <w:color w:val="auto"/>
          <w:u w:val="none"/>
        </w:rPr>
        <w:t>(asm→bin)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u w:val="non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terminálból</w:t>
      </w:r>
      <w:r>
        <w:rPr>
          <w:b w:val="false"/>
          <w:bCs w:val="false"/>
          <w:color w:val="auto"/>
          <w:u w:val="none"/>
        </w:rPr>
        <w:t xml:space="preserve"> → wine TVCTape.exe Test1.bin Test1.cas</w:t>
        <w:tab/>
        <w:tab/>
      </w:r>
      <w:r>
        <w:rPr>
          <w:b w:val="false"/>
          <w:bCs w:val="false"/>
          <w:color w:val="auto"/>
          <w:u w:val="none"/>
        </w:rPr>
        <w:t>(bin→cas)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auto"/>
          <w:u w:val="single"/>
        </w:rPr>
        <w:t>Fájlok: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auto"/>
          <w:u w:val="none"/>
        </w:rPr>
      </w:pPr>
      <w:r>
        <w:rPr>
          <w:b/>
          <w:bCs/>
          <w:color w:val="auto"/>
          <w:u w:val="none"/>
        </w:rPr>
        <w:t>error.err</w:t>
      </w:r>
      <w:r>
        <w:rPr>
          <w:b w:val="false"/>
          <w:bCs w:val="false"/>
          <w:color w:val="auto"/>
          <w:u w:val="none"/>
        </w:rPr>
        <w:t xml:space="preserve"> : A sikeresen lefordított pascal forrás lépések. Ha a pascal fordító hibát dob vmiért akkor ebben a fájlban lehet nyomonkövetni hogy meddig jutott a fordításban!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auto"/>
          <w:u w:val="none"/>
        </w:rPr>
      </w:pPr>
      <w:r>
        <w:rPr>
          <w:b/>
          <w:bCs/>
          <w:color w:val="auto"/>
          <w:u w:val="none"/>
        </w:rPr>
        <w:t>l</w:t>
      </w:r>
      <w:r>
        <w:rPr>
          <w:b/>
          <w:bCs/>
          <w:color w:val="auto"/>
          <w:u w:val="none"/>
        </w:rPr>
        <w:t>ibasm.lib</w:t>
      </w:r>
      <w:r>
        <w:rPr>
          <w:b w:val="false"/>
          <w:bCs w:val="false"/>
          <w:color w:val="auto"/>
          <w:u w:val="none"/>
        </w:rPr>
        <w:t xml:space="preserve"> : ASM rutinokat tartalmazó „lib”, szövegszerkesztővel megnyitható és szerkeszthető. Ebből a fájlból húzza be a pascal fordító a parancsokhoz tartozó asm betéteket.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Program felépítése: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program &lt;program neve&gt;;</w:t>
      </w:r>
    </w:p>
    <w:p>
      <w:pPr>
        <w:pStyle w:val="Normal"/>
        <w:rPr/>
      </w:pPr>
      <w:r>
        <w:rPr/>
        <w:t>const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&lt;constant name 1&gt;=&lt;numeric constant 1&gt;;</w:t>
      </w:r>
    </w:p>
    <w:p>
      <w:pPr>
        <w:pStyle w:val="Normal"/>
        <w:rPr/>
      </w:pPr>
      <w:r>
        <w:rPr/>
        <w:t>&lt;constant name 2&gt;=&lt;numeric constant 2&gt;;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&lt;variable name 1.1&gt;,&lt;variable name 1.2&gt;,...: &lt;type 1&gt; &lt;=volume&gt;;</w:t>
      </w:r>
    </w:p>
    <w:p>
      <w:pPr>
        <w:pStyle w:val="Normal"/>
        <w:rPr/>
      </w:pPr>
      <w:r>
        <w:rPr/>
        <w:t>&lt;variable name 2.1&gt;,&lt;variable name 2.2&gt;,...: &lt;type 2&gt; &lt;=volume&gt;;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procedure &lt;procedure name 1&gt;;</w:t>
      </w:r>
    </w:p>
    <w:p>
      <w:pPr>
        <w:pStyle w:val="Normal"/>
        <w:rPr/>
      </w:pPr>
      <w:r>
        <w:rPr/>
        <w:t>&lt;statement block&gt;;</w:t>
      </w:r>
    </w:p>
    <w:p>
      <w:pPr>
        <w:pStyle w:val="Normal"/>
        <w:rPr/>
      </w:pPr>
      <w:r>
        <w:rPr/>
        <w:t>procedure &lt;procedure name 2&gt;;</w:t>
      </w:r>
    </w:p>
    <w:p>
      <w:pPr>
        <w:pStyle w:val="Normal"/>
        <w:rPr/>
      </w:pPr>
      <w:r>
        <w:rPr/>
        <w:t>&lt;statement block&gt;;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{main program}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&lt;statement block&gt;;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  <w:t>&lt;assembler procedures&gt;</w:t>
      </w:r>
    </w:p>
    <w:p>
      <w:pPr>
        <w:pStyle w:val="Normal"/>
        <w:rPr/>
      </w:pPr>
      <w:r>
        <w:rPr/>
        <w:t>&lt;sprites&gt;</w:t>
      </w:r>
    </w:p>
    <w:p>
      <w:pPr>
        <w:pStyle w:val="Normal"/>
        <w:rPr/>
      </w:pPr>
      <w:r>
        <w:rPr/>
        <w:t>&lt;stb….&gt;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Megjegyzések:</w:t>
      </w:r>
    </w:p>
    <w:p>
      <w:pPr>
        <w:pStyle w:val="Normal"/>
        <w:rPr/>
      </w:pPr>
      <w:r>
        <w:rPr/>
        <w:t>A megjegyzéseket kapcsos zárójelek {} közé kell tenni, a programban bárhol elhelyezhetőek, akár több sor is lehet egy pár kapcsos zárójel között!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Konstansok:</w:t>
      </w:r>
    </w:p>
    <w:p>
      <w:pPr>
        <w:pStyle w:val="Normal"/>
        <w:rPr/>
      </w:pPr>
      <w:r>
        <w:rPr/>
        <w:t>Csak számok lehetnek 0 – 65535 között.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Változók és tömbök: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változók és tömbök deklarálásakor az fel lehet tölteni értékekkel, például: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u w:val="none"/>
          <w:lang w:val="en-US"/>
        </w:rPr>
        <w:tab/>
        <w:t>var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a: byte = 36;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b: string[10] = 'Nacsasoft';</w:t>
      </w:r>
    </w:p>
    <w:p>
      <w:pPr>
        <w:pStyle w:val="Normal"/>
        <w:rPr>
          <w:rFonts w:ascii="Courier New" w:hAnsi="Courier New" w:cs="Courier New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u w:val="none"/>
          <w:lang w:val="en-US"/>
        </w:rPr>
        <w:tab/>
        <w:tab/>
        <w:t>m: array[2,3] of word = [1,4,6, 3,8,5];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A lenti típusok és tömbök használhatóak: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060"/>
        <w:gridCol w:w="6584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Byte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0 és 255 közötti egész szám.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Word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0 és 65535 közötti egész szám.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String[n]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n-hosszúságú karakter ahol n = 1 től 255 lehet.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Array[1..n1] of Byte</w:t>
            </w:r>
          </w:p>
          <w:p>
            <w:pPr>
              <w:pStyle w:val="Tblzattartalom"/>
              <w:rPr/>
            </w:pPr>
            <w:r>
              <w:rPr/>
              <w:t>Array[1..n1,1..n2] of Byte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0–255 egész számok egydimenziós és kétdimenziós tömbjei.</w:t>
            </w:r>
          </w:p>
          <w:p>
            <w:pPr>
              <w:pStyle w:val="Tblzattartalom"/>
              <w:rPr/>
            </w:pPr>
            <w:r>
              <w:rPr/>
              <w:t>n1, n2 - maximális indexek 1 és 65535 között.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Array[1..n1] of Word</w:t>
            </w:r>
          </w:p>
          <w:p>
            <w:pPr>
              <w:pStyle w:val="Tblzattartalom"/>
              <w:rPr/>
            </w:pPr>
            <w:r>
              <w:rPr/>
              <w:t>Array[1..n1,1..n2] of Word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0-65535 egész számok egydimenziós és kétdimenziós tömbjei.</w:t>
            </w:r>
          </w:p>
          <w:p>
            <w:pPr>
              <w:pStyle w:val="Tblzattartalom"/>
              <w:rPr/>
            </w:pPr>
            <w:r>
              <w:rPr/>
              <w:t>n1, n2 - maximális indexek 1 és 65535 között.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Array[1..n1] of String[n2]</w:t>
            </w:r>
          </w:p>
        </w:tc>
        <w:tc>
          <w:tcPr>
            <w:tcW w:w="6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Karakterláncok egydimenziós tömbjei.</w:t>
            </w:r>
          </w:p>
          <w:p>
            <w:pPr>
              <w:pStyle w:val="Tblzattartalom"/>
              <w:rPr/>
            </w:pPr>
            <w:r>
              <w:rPr/>
              <w:t>n1 a maximális index 1-től 65535-ig, n2 a string maximális hossza 1-től 255-ig.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Számtani kifejezések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&lt;aritmetikai kifejezés&gt; - aritmetikai kifejezés tetszőleges számú argumentumból és rajtuk végrehajtott műveletből áll. Lehetnek állandók, numerikus változók és numerikus tömbök cellái.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Engedélyezett műveletek:</w:t>
      </w:r>
    </w:p>
    <w:tbl>
      <w:tblPr>
        <w:tblW w:w="9645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6644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+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Összeadás</w:t>
            </w:r>
          </w:p>
        </w:tc>
      </w:tr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-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Kivonás</w:t>
            </w:r>
          </w:p>
        </w:tc>
      </w:tr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*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Szorzás</w:t>
            </w:r>
          </w:p>
        </w:tc>
      </w:tr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/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Egész osztás</w:t>
            </w:r>
          </w:p>
        </w:tc>
      </w:tr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%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Osztás maradéka pl.: 500 % 138 = 86 mert: 86+138×3=500</w:t>
            </w:r>
          </w:p>
        </w:tc>
      </w:tr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()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Műveleti sorrend...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Karakterek összefűzése: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&lt;karakterlánc kifejezés&gt; - egy karakterlánc kifejezés tetszőleges számú argumentumból és rajtuk végrehajtott műveletből állhat. Lehetnek változók, karakter-tömbök cellái, valamint közvetlenül az aposztrófokba zárt karakterek (például 'abc123').</w:t>
      </w:r>
    </w:p>
    <w:p>
      <w:pPr>
        <w:pStyle w:val="Normal"/>
        <w:rPr/>
      </w:pPr>
      <w:r>
        <w:rPr>
          <w:b/>
          <w:bCs/>
          <w:color w:val="ED1C24"/>
          <w:u w:val="single"/>
        </w:rPr>
        <w:t xml:space="preserve">FONTOS: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color w:val="ED1C24"/>
        </w:rPr>
        <w:t xml:space="preserve">Ha aposztrófokba zárt karaktereket fűz változóval akkor mindig a változóval kell kezdeni!!!! pl.: PrintAt(1,1,nevem + ' -BBB- ' + nev[4] + ' - ' + nev[2]); 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Sztring és szám összefűzése nem megengedett!!</w:t>
      </w:r>
    </w:p>
    <w:p>
      <w:pPr>
        <w:pStyle w:val="Normal"/>
        <w:numPr>
          <w:ilvl w:val="0"/>
          <w:numId w:val="2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Numerikus változókon végzett műveletek esetén az eredmény kerül kiírásra! pl.: PrintAt(1,1,bb * 12);  (var bb : byte = 112;) kimenet: 1344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Engedélyezett műveletek:</w:t>
      </w:r>
    </w:p>
    <w:tbl>
      <w:tblPr>
        <w:tblW w:w="9645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6644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+</w:t>
            </w:r>
          </w:p>
        </w:tc>
        <w:tc>
          <w:tcPr>
            <w:tcW w:w="6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Összeadás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Logikai kifejezések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&lt;logikai kifejezés&gt; - a logikai kifejezés tetszőleges számú aritmetikai kifejezésből és rajta végrehajtott műveletekből állhat. Karakterlánc-kifejezések használata nem engedélyezett. </w:t>
      </w:r>
    </w:p>
    <w:p>
      <w:pPr>
        <w:pStyle w:val="Normal"/>
        <w:rPr>
          <w:b/>
          <w:b/>
          <w:bCs/>
          <w:color w:val="ED1C24"/>
          <w:u w:val="none"/>
        </w:rPr>
      </w:pPr>
      <w:r>
        <w:rPr>
          <w:b/>
          <w:bCs/>
          <w:color w:val="ED1C24"/>
          <w:u w:val="none"/>
        </w:rPr>
        <w:t>A műveletek prioritásának megváltoztatására szolgáló zárójelek nem támogatottak!!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Engedélyezett műveletek:</w:t>
      </w:r>
    </w:p>
    <w:tbl>
      <w:tblPr>
        <w:tblW w:w="9645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68"/>
        <w:gridCol w:w="2686"/>
        <w:gridCol w:w="4891"/>
      </w:tblGrid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=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Egyenlő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 New"/>
                <w:sz w:val="24"/>
                <w:szCs w:val="24"/>
                <w:lang w:val="en-US"/>
              </w:rPr>
            </w:pPr>
            <w:r>
              <w:rPr>
                <w:rFonts w:cs="Courier New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Nagyobb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Nagyobb vagy egyenlő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Kevesebb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Kevesebb vagy egyenlő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&lt;&gt;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Nem egyenlő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And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És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Or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Vagy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 prioritás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AndByte(A, B)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Logikai és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és B byte típusús változók logikai vizsgálatának eredményét adja vissza.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OrByte(A, B)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Logikai vagy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és B byte típusús változók logikai vizsgálatának eredményét adja vissza.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Courier"/>
                <w:sz w:val="24"/>
                <w:szCs w:val="24"/>
                <w:lang w:val="en-US"/>
              </w:rPr>
            </w:pPr>
            <w:r>
              <w:rPr>
                <w:rFonts w:cs="Courier"/>
                <w:sz w:val="24"/>
                <w:szCs w:val="24"/>
                <w:lang w:val="en-US"/>
              </w:rPr>
              <w:t>XorByte(A, B)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Logikai kizáró vagy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és B byte típusús változók logikai vizsgálatának eredményét adja vissza.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Utasítás blokkok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&lt;statement block&gt; - egy sorban végrehajtott utasításokat pontosvessző válassza el egymástól, és a BEGIN kulcsszóval kezdődik, valamint az END kulcsszóval zárul. Ha a blokk egyetlen utasításból áll, akkor a BEGIN és az END kulcsszavak elhagyhatók.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Eljárások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color w:val="ED1C24"/>
          <w:u w:val="none"/>
        </w:rPr>
      </w:pPr>
      <w:r>
        <w:rPr>
          <w:b/>
          <w:bCs/>
          <w:color w:val="ED1C24"/>
          <w:u w:val="none"/>
        </w:rPr>
        <w:t>Az eljárások csak paraméterek és helyi változók nélkül megengedettek.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Pascal parancsok: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645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5100"/>
        <w:gridCol w:w="4544"/>
      </w:tblGrid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&lt;numeric variable&gt;:=&lt;arithmetic expression&gt;;</w:t>
            </w:r>
          </w:p>
          <w:p>
            <w:pPr>
              <w:pStyle w:val="Tblzattartalom"/>
              <w:rPr/>
            </w:pPr>
            <w:r>
              <w:rPr/>
              <w:t>&lt;string variable&gt;:=&lt;string expression&gt;;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Érték hozzárendelése egy változóhoz.</w:t>
            </w:r>
          </w:p>
        </w:tc>
      </w:tr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Case &lt;numeric variable&gt; of</w:t>
            </w:r>
          </w:p>
          <w:p>
            <w:pPr>
              <w:pStyle w:val="Tblzattartalom"/>
              <w:rPr/>
            </w:pPr>
            <w:r>
              <w:rPr/>
              <w:t>&lt;value 1.1&gt;,&lt;value 1.2&gt;,…: &lt;statement block1&gt;;</w:t>
            </w:r>
          </w:p>
          <w:p>
            <w:pPr>
              <w:pStyle w:val="Tblzattartalom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/>
              <w:t>&lt;value 2.1&gt;,&lt;value 2.2&gt;,…: &lt;statement block2&gt;;</w:t>
            </w:r>
          </w:p>
          <w:p>
            <w:pPr>
              <w:pStyle w:val="Tblzattartalom"/>
              <w:rPr/>
            </w:pPr>
            <w:r>
              <w:rPr/>
              <w:t>…</w:t>
            </w:r>
          </w:p>
          <w:p>
            <w:pPr>
              <w:pStyle w:val="Tblzattartalom"/>
              <w:rPr/>
            </w:pPr>
            <w:r>
              <w:rPr/>
              <w:t>else &lt;statement block N&gt;</w:t>
            </w:r>
          </w:p>
          <w:p>
            <w:pPr>
              <w:pStyle w:val="Tblzattartalom"/>
              <w:rPr/>
            </w:pPr>
            <w:r>
              <w:rPr/>
              <w:t>end;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Ha a &lt;numerikus változó&gt; &lt;1.1 &gt; vagy &lt;1.2&gt; vagy &lt;1.3&gt; ... (az értékek és a feltételek száma bármilyen </w:t>
            </w:r>
          </w:p>
          <w:p>
            <w:pPr>
              <w:pStyle w:val="Tblzattartalom"/>
              <w:rPr/>
            </w:pPr>
            <w:r>
              <w:rPr/>
              <w:t>lehet), akkor az &lt;utasításblokk1&gt; kerül végrehajtásra. Ha a &lt;numerikus változó&gt; &lt;2.1&gt; vagy &lt;2.2&gt; vagy &lt;2.3&gt; vagy ..., akkor az &lt;utasításblokk2&gt; kerül végrehajtásra. Ha a feltételek egyike sem teljesül, akkor az ELSE utáni utasításblokk hajtódik végre. Az ELSE megadása opcionális.</w:t>
            </w:r>
          </w:p>
        </w:tc>
      </w:tr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For &lt;numeric variable&gt;:=&lt;arithmetic expression 1&gt; to &lt;arithmetic expression 2&gt; do &lt;statement block&gt;;</w:t>
            </w:r>
          </w:p>
          <w:p>
            <w:pPr>
              <w:pStyle w:val="Tblzattartalom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/>
              <w:t>For &lt;numeric variable&gt;:=&lt;arithmetic expression 1&gt; downto &lt;arithmetic expression 2&gt; do &lt;statement block&gt;;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ciklusmagot egy előre meghatározott számszor hajtjuk végre.</w:t>
            </w:r>
          </w:p>
          <w:p>
            <w:pPr>
              <w:pStyle w:val="Tblzattartalom"/>
              <w:rPr/>
            </w:pPr>
            <w:r>
              <w:rPr/>
              <w:t>&lt;numerikus változó&gt; - a hurokszámláló aktuális értéke, amely a hurkon belül más operátorok számára elérhető.</w:t>
            </w:r>
          </w:p>
          <w:p>
            <w:pPr>
              <w:pStyle w:val="Tblzattartalom"/>
              <w:rPr/>
            </w:pPr>
            <w:r>
              <w:rPr/>
              <w:t>&lt;aritmetikai kifejezés 1&gt; - a számláló kezdeti értéke.</w:t>
            </w:r>
          </w:p>
          <w:p>
            <w:pPr>
              <w:pStyle w:val="Tblzattartalom"/>
              <w:rPr/>
            </w:pPr>
            <w:r>
              <w:rPr/>
              <w:t>&lt;aritmetikai kifejezés 2&gt; - a számláló végső értéke.</w:t>
            </w:r>
          </w:p>
          <w:p>
            <w:pPr>
              <w:pStyle w:val="Tblzattartalom"/>
              <w:rPr/>
            </w:pPr>
            <w:r>
              <w:rPr/>
              <w:t>Ha a DO -t használjuk, akkor a számláló 1-el növekszik. Ha a DOWNTO -t, akkor 1-el csökken.</w:t>
            </w:r>
          </w:p>
        </w:tc>
      </w:tr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If &lt;logical expression&gt; then &lt;statement block 1&gt; else &lt;statement block 2&gt;;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Ha a feltétel igaz, akkor az utasításblokk1 végrehajtódik, ha nem igaz, akkor az utasításblokk2 fog végrehajtódni. Az ELSE megadása opcionális.</w:t>
            </w:r>
          </w:p>
        </w:tc>
      </w:tr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Repeat &lt;statement block&gt; until &lt;logical expression&gt;;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Hátultesztelő ciklus esetén a ciklus magja egyszer mindenképpen végrehajtódik, majd a ciklus végén történik egy feltételvizsgálat, és ha teljesül akkor kilép a ciklusból.</w:t>
            </w:r>
          </w:p>
        </w:tc>
      </w:tr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While &lt;logical expression&gt; do &lt;statement block&gt;;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program a ciklusba való belépés előtt megvizsgál egy feltételt - ezt belépési feltételnek nevezzük -, és ha ez teljesül, akkor a ciklusmag végrehajtódik, egyébként nem. A ciklusmag ismételten végrehajtódik, amíg a belépési feltétel teljesül. Ha már nem teljesül, akkor a vezérlés a ciklus utáni utasításra kerül.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TVC-Parancsok: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403"/>
        <w:gridCol w:w="6241"/>
      </w:tblGrid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ArrayClear(&lt;array name&gt;);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 tömb törlése, numerikus tömb nulláival vagy üres karakterláncok kitöltésével.</w:t>
            </w:r>
          </w:p>
          <w:p>
            <w:pPr>
              <w:pStyle w:val="Tblzattartalom"/>
              <w:rPr/>
            </w:pPr>
            <w:r>
              <w:rPr/>
              <w:t>&lt;tömb neve&gt; - a tömb neve paraméterek nélkül.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Asm(&lt;procedure name&gt;);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 assembly eljárás meghívása. Az assembly eljárást az utolsó END után kell elhelyezni a Pascalban. Amikor kilép az eljárásból a RET paranccsal, a vezérlés átkerül a következő Pascal operátorhoz.</w:t>
            </w:r>
          </w:p>
          <w:p>
            <w:pPr>
              <w:pStyle w:val="Tblzattartalom"/>
              <w:rPr/>
            </w:pPr>
            <w:r>
              <w:rPr/>
              <w:t>&lt;procedure name&gt; - az eljárás neve nagybetűkkel.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Cls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Képernyőtörlés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Fill(x,y,n)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Kifestés indítása az adott (x,y) pozícióból az adott (n) színnel. A festés színe nem befolyásolja az eredeti tintaszínt!!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Var := Get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Várakozás amíg le nem nyomunk egy gombot majd visszaadja a lenyomott billentyű kódját (byte).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Var := GetKeyMatrixState(n)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Billentyűzet mátrix n-edik sorának állapotát adja vissza (byte)</w:t>
            </w:r>
          </w:p>
          <w:p>
            <w:pPr>
              <w:pStyle w:val="Tblzattartalom"/>
              <w:rPr/>
            </w:pPr>
            <w:r>
              <w:rPr/>
              <w:t xml:space="preserve">n=0...9 („Operációs rendszer” : függ./13)   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Graphics(x)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Grafikus felbontás beállítása ahol az x a felbontás: </w:t>
            </w:r>
          </w:p>
          <w:p>
            <w:pPr>
              <w:pStyle w:val="Tblzattartalom"/>
              <w:rPr/>
            </w:pPr>
            <w:r>
              <w:rPr/>
              <w:t>2 színű üzemmód</w:t>
            </w:r>
          </w:p>
          <w:p>
            <w:pPr>
              <w:pStyle w:val="Tblzattartalom"/>
              <w:rPr/>
            </w:pPr>
            <w:r>
              <w:rPr/>
              <w:t>4 színű üzemmód</w:t>
            </w:r>
          </w:p>
          <w:p>
            <w:pPr>
              <w:pStyle w:val="Tblzattartalom"/>
              <w:rPr/>
            </w:pPr>
            <w:r>
              <w:rPr/>
              <w:t>16 színű üzemmód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Inkey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A lenyomott billentyű kódját adja vissza, nincs várakozás!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InputAtString(x,y,arrInputString)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Szöveg beolvasása az adott (x,y) pozíciótól az arrInputString -tömbbe amit előzőleg deklarálni kell. A tömbbe maximum a  string deklarálásakor megadott hossznyi karakter kerül be, ha kevesebb akkor fel lesz töltve szóközökkel, ha több akkor le lesz vágva!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(x = felbontás függő:1- 16, 32, 64, y = 1-24)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InputAtNumber(x,y,varWord)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Szám beolvasása az adott (x,y) pozíciótól a varWord – word típusú változóba amit előzőleg deklarálni kell. Ha a beolvasott szám &lt; 0 vagy &gt; 65535 vagy nem egész szám akkor nullát kapunk!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(x = felbontás függő:1- 16, 32, 64, y = 1-24)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LineStyle(n)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Vonalstílus beállítása (0-16) Operációs rendszer - 11-es függelék.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Pause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Várakozás egy billentyű lenyomására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Dat := Peek(n)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N memóriacím tartalmát adja vissza Dat byte típusú változóba. N lehet konstans, változó, szám stb.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Plot (x1,y1,x2,y2)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Vonal húzása az aktuális tintaszínnel és stílussal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PlotRect(x1,y1,sz,m)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 xml:space="preserve">Téglalap rajzolása az aktuális tintaszínnel: 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x1,y1 = Bal felső sarok koord.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sz = szélesség ; m = magasság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Poke(n1, n2)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N1 memóriacímre beírja az n2-t.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PrintPlot(x,y,string)</w:t>
            </w:r>
          </w:p>
          <w:p>
            <w:pPr>
              <w:pStyle w:val="Tblzattartalom"/>
              <w:rPr/>
            </w:pPr>
            <w:r>
              <w:rPr/>
              <w:t>PrintPlot(x,y,'text')</w:t>
            </w:r>
          </w:p>
          <w:p>
            <w:pPr>
              <w:pStyle w:val="Tblzattartalom"/>
              <w:rPr/>
            </w:pPr>
            <w:r>
              <w:rPr/>
              <w:t>PrintPlot(x,y,var)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Szöveg, string, tömb kiírása az adott rajzolási pozícióba. (x = 0-1023, y = 0-959)</w:t>
            </w:r>
          </w:p>
          <w:p>
            <w:pPr>
              <w:pStyle w:val="Tblzattartalom"/>
              <w:rPr>
                <w:b/>
                <w:b/>
                <w:bCs/>
              </w:rPr>
            </w:pPr>
            <w:r>
              <w:rPr>
                <w:b/>
                <w:bCs/>
              </w:rPr>
              <w:t>Fontos: 'Szöveg' + változó összefűzése nem engedett!! Változó + 'Szöveg' -igen!!</w:t>
            </w:r>
          </w:p>
          <w:p>
            <w:pPr>
              <w:pStyle w:val="Tblzattartalom"/>
              <w:rPr>
                <w:b/>
                <w:b/>
                <w:bCs/>
              </w:rPr>
            </w:pPr>
            <w:r>
              <w:rPr>
                <w:b/>
                <w:bCs/>
              </w:rPr>
              <w:t>Több változó esetén a rajtuk elvégzett műveletek eredménye lesz a kimenet!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PrintAt(x,y,string)</w:t>
            </w:r>
          </w:p>
          <w:p>
            <w:pPr>
              <w:pStyle w:val="Tblzattartalom"/>
              <w:rPr/>
            </w:pPr>
            <w:r>
              <w:rPr/>
              <w:t>PrintAt(x,y,'text')</w:t>
            </w:r>
          </w:p>
          <w:p>
            <w:pPr>
              <w:pStyle w:val="Tblzattartalom"/>
              <w:rPr/>
            </w:pPr>
            <w:r>
              <w:rPr/>
              <w:t>PrintAt(x,y,var)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Szöveg vagy string típusú változó kiírása az adott karakter pozícióba (x = felbontás függő:1- 16, 32, 64, y = 1-24)</w:t>
            </w:r>
          </w:p>
          <w:p>
            <w:pPr>
              <w:pStyle w:val="Tblzattartalom"/>
              <w:rPr>
                <w:b/>
                <w:b/>
                <w:bCs/>
              </w:rPr>
            </w:pPr>
            <w:r>
              <w:rPr>
                <w:b/>
                <w:bCs/>
              </w:rPr>
              <w:t>Fontos: 'Szöveg' + változó összefűzése nem engedett!! Változó + 'Szöveg' -igen!!</w:t>
            </w:r>
          </w:p>
          <w:p>
            <w:pPr>
              <w:pStyle w:val="Tblzattartalom"/>
              <w:rPr>
                <w:b/>
                <w:b/>
                <w:bCs/>
              </w:rPr>
            </w:pPr>
            <w:r>
              <w:rPr>
                <w:b/>
                <w:bCs/>
              </w:rPr>
              <w:t>Több változó esetén a rajtuk elvégzett műveletek</w:t>
            </w:r>
          </w:p>
          <w:p>
            <w:pPr>
              <w:pStyle w:val="Tblzattartalom"/>
              <w:rPr>
                <w:b/>
                <w:b/>
                <w:bCs/>
              </w:rPr>
            </w:pPr>
            <w:r>
              <w:rPr>
                <w:b/>
                <w:bCs/>
              </w:rPr>
              <w:t>eredménye lesz a kimenet!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PrintChar(x,y,c1)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 xml:space="preserve">Definiált karakter kiírása az adott karakter pozícióba. 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(x = felbontás függő:1- 16, 32, 64, y = 1-24, c1=ASCII kód 128-223)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PrintPlotChar(x , y , c1)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 xml:space="preserve">Definiált karakter kiírása az adott rajzolási pozícióba. 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(0-1023, y = 0-959, c1=ASCII kód 128-223)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PutSprite(spr_name, x, y, mode)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Sprite kirakása felülírással az x,y -pozícióba a megadott móddal (0=felülíras, 1=XOR).</w:t>
            </w:r>
          </w:p>
          <w:p>
            <w:pPr>
              <w:pStyle w:val="Tblzattartalom"/>
              <w:rPr/>
            </w:pPr>
            <w:r>
              <w:rPr/>
              <w:t>x,y -byte (x = 0 – 63, y = 0 – 239 ; 0,0-pozíció a képernyő bal felső sarka!)</w:t>
            </w:r>
          </w:p>
          <w:p>
            <w:pPr>
              <w:pStyle w:val="Tblzattartalom"/>
              <w:rPr/>
            </w:pPr>
            <w:r>
              <w:rPr/>
              <w:t xml:space="preserve">Sprite adatok a sprite_name -től kezdődnek a programban az END. után, a cimkének nagybatűnek kell lenni!! </w:t>
            </w:r>
          </w:p>
          <w:p>
            <w:pPr>
              <w:pStyle w:val="Tblzattartalom"/>
              <w:rPr/>
            </w:pPr>
            <w:r>
              <w:rPr/>
              <w:t>Formátum: spr_szélesség (byte-ban!), spr_magasság (pixelsor-ban), spr_data1, spr_data2, …..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RandomByte()</w:t>
            </w:r>
          </w:p>
          <w:p>
            <w:pPr>
              <w:pStyle w:val="Tblzattartalom"/>
              <w:rPr/>
            </w:pPr>
            <w:r>
              <w:rPr/>
              <w:t>RandomWord()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Véletlenszám 1 és 255 között. (byte típus)</w:t>
            </w:r>
          </w:p>
          <w:p>
            <w:pPr>
              <w:pStyle w:val="Tblzattartalom"/>
              <w:rPr/>
            </w:pPr>
            <w:r>
              <w:rPr/>
              <w:t>Véletlenszám 1 és 65535 között (word típus)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SetChar(n , charcode)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Egyedi karakter definiálása. n=karakter azonosító (128-223), charcode byte-típusú tömb (ASCII-kódokkal) a karkter képével (10x8 pontmátrix).</w:t>
            </w:r>
          </w:p>
          <w:p>
            <w:pPr>
              <w:pStyle w:val="Tblzattartalom"/>
              <w:rPr>
                <w:color w:val="000000"/>
              </w:rPr>
            </w:pPr>
            <w:r>
              <w:rPr>
                <w:color w:val="000000"/>
              </w:rPr>
              <w:t>n=változó vagy konstans vagy szám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SetInk(n)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Tinta színe : </w:t>
            </w:r>
          </w:p>
          <w:p>
            <w:pPr>
              <w:pStyle w:val="Tblzattartalom"/>
              <w:rPr/>
            </w:pPr>
            <w:r>
              <w:rPr/>
              <w:t>GR 2, GR 4 : paletta sorszáma</w:t>
            </w:r>
          </w:p>
          <w:p>
            <w:pPr>
              <w:pStyle w:val="Tblzattartalom"/>
              <w:rPr/>
            </w:pPr>
            <w:r>
              <w:rPr/>
              <w:t>GR 16 : színsorszám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SetKeyRepeatRate(n)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Auto-repeat késleltetés 20ms-os egységekben.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SetMode(n)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Vonal kereszteződési módja :</w:t>
            </w:r>
          </w:p>
          <w:p>
            <w:pPr>
              <w:pStyle w:val="Tblzattartalom"/>
              <w:rPr/>
            </w:pPr>
            <w:r>
              <w:rPr/>
              <w:t>0 – Felülírás ; 1 – OR ; 2 – AND ; 3 – XOR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SetPaper(n)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Háttér (Papír) színe : </w:t>
            </w:r>
          </w:p>
          <w:p>
            <w:pPr>
              <w:pStyle w:val="Tblzattartalom"/>
              <w:rPr/>
            </w:pPr>
            <w:r>
              <w:rPr/>
              <w:t>GR 2, GR 4 : paletta sorszáma</w:t>
            </w:r>
          </w:p>
          <w:p>
            <w:pPr>
              <w:pStyle w:val="Tblzattartalom"/>
              <w:rPr/>
            </w:pPr>
            <w:r>
              <w:rPr/>
              <w:t>GR 16 : színsorszám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SetBorder(n)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Keret színe a border kódok alapján! A keret színe független a grafikus üzemmódtól! (lsd.: "Gépi kódú programozás kezdőknek" 5.6 táblázat (204. oldal)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SetPalette(n1,n2,n3,n4)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Szín paletta beállítása a 2-es és a 4-es grafikus üzemmódokhoz. Négy és kétszínű üzemmódban beállítja hogy a 16 színből melyik legyen a 0, 1, 2, 3-as, illetve a 0, 1-es sorszámú szín!</w:t>
            </w:r>
            <w:bookmarkStart w:id="0" w:name="_GoBack"/>
            <w:bookmarkEnd w:id="0"/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SoundInit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Hang inicializálása. A programban csak egyszer kell meghívni!! (Igazából egy SoundStop!!)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SoundPlaying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Ha = 1 akkor folyik egy hang lejátszása, ha = 0 akkor jöhet a következő hang.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SoundPlay(pitch,duration)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 hang lejátszása (pitch – word, 0-4095) ; (duration – word, 20msec -ban megadva)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SoundStop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Hang kikikapcsolása.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SoundVolume(n)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Hangerő beállítása (n=0-15).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VideoOn(n)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Videomemória belapozása és az eredeti lapozás lementése.</w:t>
            </w:r>
          </w:p>
          <w:p>
            <w:pPr>
              <w:pStyle w:val="Tblzattartalom"/>
              <w:rPr/>
            </w:pPr>
            <w:r>
              <w:rPr/>
              <w:t>N = 0 akkor : U0,U1,VID,SYS</w:t>
            </w:r>
          </w:p>
          <w:p>
            <w:pPr>
              <w:pStyle w:val="Tblzattartalom"/>
              <w:rPr/>
            </w:pPr>
            <w:r>
              <w:rPr/>
              <w:t>N = 1 akkor : U0, U1, VID, U3</w:t>
            </w:r>
          </w:p>
          <w:p>
            <w:pPr>
              <w:pStyle w:val="Tblzattartalom"/>
              <w:rPr/>
            </w:pPr>
            <w:r>
              <w:rPr/>
              <w:t xml:space="preserve">N = 2 akkor : U0, U1, U2, U3 </w:t>
            </w:r>
          </w:p>
        </w:tc>
      </w:tr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VideoOff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elmentett (VideoOn()) lapozás visszaállítása.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ED1C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ED1C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ED1C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ED1C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ED1C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ED1C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ED1C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ED1C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ED1C24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>
        <w:color w:val="auto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zmozsjelek" w:customStyle="1">
    <w:name w:val="Számozásjelek"/>
    <w:qFormat/>
    <w:rPr>
      <w:color w:val="auto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/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blzattartalom" w:customStyle="1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73036</TotalTime>
  <Application>LibreOffice/6.4.7.2$Linux_X86_64 LibreOffice_project/40$Build-2</Application>
  <Pages>8</Pages>
  <Words>1770</Words>
  <Characters>10796</Characters>
  <CharactersWithSpaces>12329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2019-11-27T21:30:00Z</dcterms:created>
  <dc:creator/>
  <dc:description/>
  <dc:language>hu-HU</dc:language>
  <cp:lastModifiedBy/>
  <dcterms:modified xsi:type="dcterms:W3CDTF">2021-09-23T17:29:30Z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