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5DC2" w14:textId="77777777" w:rsidR="00EC54F4" w:rsidRPr="00E52176" w:rsidRDefault="00EC54F4" w:rsidP="00E52176">
      <w:pPr>
        <w:spacing w:after="0" w:line="480" w:lineRule="auto"/>
        <w:jc w:val="center"/>
        <w:rPr>
          <w:rFonts w:asciiTheme="majorBidi" w:hAnsiTheme="majorBidi" w:cstheme="majorBidi"/>
          <w:b/>
          <w:bCs/>
          <w:color w:val="000000"/>
          <w:kern w:val="0"/>
          <w:lang w:val="en-US"/>
        </w:rPr>
      </w:pPr>
      <w:r w:rsidRPr="00E52176">
        <w:rPr>
          <w:rFonts w:asciiTheme="majorBidi" w:hAnsiTheme="majorBidi" w:cstheme="majorBidi"/>
          <w:b/>
          <w:bCs/>
          <w:color w:val="000000"/>
          <w:kern w:val="0"/>
          <w:lang w:val="en-US"/>
        </w:rPr>
        <w:t>Research Literature Review</w:t>
      </w:r>
    </w:p>
    <w:p w14:paraId="5B7F2D3B" w14:textId="650A6AEC" w:rsidR="00EC54F4" w:rsidRPr="00EC54F4" w:rsidRDefault="00EC54F4" w:rsidP="00E52176">
      <w:pPr>
        <w:spacing w:line="480" w:lineRule="auto"/>
        <w:rPr>
          <w:rFonts w:asciiTheme="majorBidi" w:hAnsiTheme="majorBidi" w:cstheme="majorBidi"/>
          <w:b/>
          <w:bCs/>
          <w:color w:val="000000"/>
          <w:kern w:val="0"/>
          <w:lang w:val="en-US"/>
        </w:rPr>
      </w:pPr>
      <w:r w:rsidRPr="00EC54F4">
        <w:rPr>
          <w:rFonts w:asciiTheme="majorBidi" w:eastAsia="Times New Roman" w:hAnsiTheme="majorBidi" w:cstheme="majorBidi"/>
          <w:color w:val="000000"/>
          <w:kern w:val="0"/>
          <w14:ligatures w14:val="none"/>
        </w:rPr>
        <w:br/>
        <w:t>This literature review summarizes the most relevant academic and technical work related to the development of the Baseet system, focusing on key published methods and algorithms essential for adaptive tutoring, real-time emotional sensing, and customized assessment for children with Autism Spectrum Disorder (ASD).</w:t>
      </w:r>
    </w:p>
    <w:p w14:paraId="21310710" w14:textId="5FAFEB59" w:rsidR="00EC54F4" w:rsidRPr="00E52176" w:rsidRDefault="00EC54F4" w:rsidP="00E52176">
      <w:pPr>
        <w:pStyle w:val="ListParagraph"/>
        <w:numPr>
          <w:ilvl w:val="0"/>
          <w:numId w:val="4"/>
        </w:numPr>
        <w:spacing w:after="225" w:line="480" w:lineRule="auto"/>
        <w:outlineLvl w:val="1"/>
        <w:rPr>
          <w:rFonts w:asciiTheme="majorBidi" w:eastAsia="Times New Roman" w:hAnsiTheme="majorBidi" w:cstheme="majorBidi"/>
          <w:b/>
          <w:bCs/>
          <w:color w:val="000000"/>
          <w:kern w:val="0"/>
          <w14:ligatures w14:val="none"/>
        </w:rPr>
      </w:pPr>
      <w:r w:rsidRPr="00E52176">
        <w:rPr>
          <w:rFonts w:asciiTheme="majorBidi" w:eastAsia="Times New Roman" w:hAnsiTheme="majorBidi" w:cstheme="majorBidi"/>
          <w:b/>
          <w:bCs/>
          <w:color w:val="000000"/>
          <w:kern w:val="0"/>
          <w14:ligatures w14:val="none"/>
        </w:rPr>
        <w:t>Reinforcement Learning for Individualized Tutoring Policy</w:t>
      </w:r>
    </w:p>
    <w:p w14:paraId="6CE48378" w14:textId="77777777" w:rsidR="00E52176" w:rsidRPr="00E52176" w:rsidRDefault="00E52176" w:rsidP="00E52176">
      <w:pPr>
        <w:spacing w:after="225" w:line="480" w:lineRule="auto"/>
        <w:ind w:firstLine="720"/>
        <w:outlineLvl w:val="1"/>
        <w:rPr>
          <w:rFonts w:asciiTheme="majorBidi" w:eastAsia="Times New Roman" w:hAnsiTheme="majorBidi" w:cstheme="majorBidi"/>
          <w:color w:val="000000"/>
          <w:kern w:val="0"/>
          <w14:ligatures w14:val="none"/>
        </w:rPr>
      </w:pPr>
      <w:r w:rsidRPr="00E52176">
        <w:rPr>
          <w:rFonts w:asciiTheme="majorBidi" w:eastAsia="Times New Roman" w:hAnsiTheme="majorBidi" w:cstheme="majorBidi"/>
          <w:color w:val="000000"/>
          <w:kern w:val="0"/>
          <w14:ligatures w14:val="none"/>
        </w:rPr>
        <w:t>The challenges children with ASD face in traditional educational settings—especially those linked to working memory limitations and misalignment with the Zone of Proximal Development (ZPD)—have motivated the development of new tutoring architectures.¹ The RELETAS system, an Intelligent Tutoring System (ITS), was developed using a state-of-the-art Reinforcement Learning (RL) algorithm capable of learning effective, personalized tutoring policies that explicitly incorporate student models of working memory and ZPD.¹ Initial experimentation with a digit identification task demonstrated the potential of this approach to generate highly tailored instructional sequences and interventions.¹ Insights from this line of research could meaningfully inform Baseet’s tutoring design, suggesting that RL-driven adaptive policies may be a strong candidate for supporting individualized and flexible learning pathways.</w:t>
      </w:r>
    </w:p>
    <w:p w14:paraId="58475113" w14:textId="582A6153" w:rsidR="00EC54F4" w:rsidRPr="00E52176" w:rsidRDefault="00EC54F4" w:rsidP="00E52176">
      <w:pPr>
        <w:pStyle w:val="ListParagraph"/>
        <w:numPr>
          <w:ilvl w:val="0"/>
          <w:numId w:val="4"/>
        </w:numPr>
        <w:spacing w:after="225" w:line="480" w:lineRule="auto"/>
        <w:outlineLvl w:val="1"/>
        <w:rPr>
          <w:rFonts w:asciiTheme="majorBidi" w:eastAsia="Times New Roman" w:hAnsiTheme="majorBidi" w:cstheme="majorBidi"/>
          <w:b/>
          <w:bCs/>
          <w:color w:val="000000"/>
          <w:kern w:val="0"/>
          <w14:ligatures w14:val="none"/>
        </w:rPr>
      </w:pPr>
      <w:r w:rsidRPr="00E52176">
        <w:rPr>
          <w:rFonts w:asciiTheme="majorBidi" w:eastAsia="Times New Roman" w:hAnsiTheme="majorBidi" w:cstheme="majorBidi"/>
          <w:b/>
          <w:bCs/>
          <w:color w:val="000000"/>
          <w:kern w:val="0"/>
          <w14:ligatures w14:val="none"/>
        </w:rPr>
        <w:t>Multimodal Deep Learning for Real-Time Emotion Recognition</w:t>
      </w:r>
    </w:p>
    <w:p w14:paraId="7D3EF773" w14:textId="77777777" w:rsidR="00E52176" w:rsidRPr="00E52176" w:rsidRDefault="00E52176" w:rsidP="00E52176">
      <w:pPr>
        <w:spacing w:after="225" w:line="480" w:lineRule="auto"/>
        <w:ind w:firstLine="720"/>
        <w:outlineLvl w:val="1"/>
        <w:rPr>
          <w:rFonts w:asciiTheme="majorBidi" w:eastAsia="Times New Roman" w:hAnsiTheme="majorBidi" w:cstheme="majorBidi"/>
          <w:color w:val="000000"/>
          <w:kern w:val="0"/>
          <w14:ligatures w14:val="none"/>
        </w:rPr>
      </w:pPr>
      <w:r w:rsidRPr="00E52176">
        <w:rPr>
          <w:rFonts w:asciiTheme="majorBidi" w:eastAsia="Times New Roman" w:hAnsiTheme="majorBidi" w:cstheme="majorBidi"/>
          <w:color w:val="000000"/>
          <w:kern w:val="0"/>
          <w14:ligatures w14:val="none"/>
        </w:rPr>
        <w:t xml:space="preserve">A major challenge in modern e-learning systems is achieving accurate, low-latency emotion detection in noisy, real-time video environments, where single-modality approaches often fail.² To address this issue, researchers developed a multimodal deep learning architecture that integrates visual, auditory, and textual signals using models such as EfficientNet, BERT, and </w:t>
      </w:r>
      <w:r w:rsidRPr="00E52176">
        <w:rPr>
          <w:rFonts w:asciiTheme="majorBidi" w:eastAsia="Times New Roman" w:hAnsiTheme="majorBidi" w:cstheme="majorBidi"/>
          <w:color w:val="000000"/>
          <w:kern w:val="0"/>
          <w14:ligatures w14:val="none"/>
        </w:rPr>
        <w:lastRenderedPageBreak/>
        <w:t>LSTM, combined through an attention-based fusion mechanism.³ Evaluation on the MOSI dataset demonstrated strong performance, including 87.4% accuracy, an F1-Score of 86.2%, and an average processing latency of 45 ms per sample.³ The system also maintained high robustness (82.1%) under noisy conditions.³ Such low-latency multimodal emotion recognition frameworks could serve as valuable references for Baseet, particularly as it explores real-time emotional monitoring and responsive intervention strategies for children with ASD.</w:t>
      </w:r>
    </w:p>
    <w:p w14:paraId="1E6D85EE" w14:textId="1A6DB17E" w:rsidR="00EC54F4" w:rsidRPr="00E52176" w:rsidRDefault="00EC54F4" w:rsidP="00E52176">
      <w:pPr>
        <w:pStyle w:val="ListParagraph"/>
        <w:numPr>
          <w:ilvl w:val="0"/>
          <w:numId w:val="4"/>
        </w:numPr>
        <w:spacing w:after="225" w:line="480" w:lineRule="auto"/>
        <w:outlineLvl w:val="1"/>
        <w:rPr>
          <w:rFonts w:asciiTheme="majorBidi" w:eastAsia="Times New Roman" w:hAnsiTheme="majorBidi" w:cstheme="majorBidi"/>
          <w:b/>
          <w:bCs/>
          <w:color w:val="000000"/>
          <w:kern w:val="0"/>
          <w14:ligatures w14:val="none"/>
        </w:rPr>
      </w:pPr>
      <w:r w:rsidRPr="00E52176">
        <w:rPr>
          <w:rFonts w:asciiTheme="majorBidi" w:eastAsia="Times New Roman" w:hAnsiTheme="majorBidi" w:cstheme="majorBidi"/>
          <w:b/>
          <w:bCs/>
          <w:color w:val="000000"/>
          <w:kern w:val="0"/>
          <w14:ligatures w14:val="none"/>
        </w:rPr>
        <w:t>Affective Computing Constraints in the ASD Population</w:t>
      </w:r>
    </w:p>
    <w:p w14:paraId="4FFD4DBE" w14:textId="77777777" w:rsidR="00E52176" w:rsidRPr="00E52176" w:rsidRDefault="00E52176" w:rsidP="00E52176">
      <w:pPr>
        <w:spacing w:line="480" w:lineRule="auto"/>
        <w:ind w:firstLine="720"/>
        <w:outlineLvl w:val="1"/>
        <w:rPr>
          <w:rFonts w:asciiTheme="majorBidi" w:eastAsia="Times New Roman" w:hAnsiTheme="majorBidi" w:cstheme="majorBidi"/>
          <w:color w:val="000000"/>
          <w:kern w:val="0"/>
          <w14:ligatures w14:val="none"/>
        </w:rPr>
      </w:pPr>
      <w:r w:rsidRPr="00E52176">
        <w:rPr>
          <w:rFonts w:asciiTheme="majorBidi" w:eastAsia="Times New Roman" w:hAnsiTheme="majorBidi" w:cstheme="majorBidi"/>
          <w:color w:val="000000"/>
          <w:kern w:val="0"/>
          <w14:ligatures w14:val="none"/>
        </w:rPr>
        <w:t>Studies have shown that widely used facial expression analysis tools produce inconsistent results when evaluating young children during natural social interactions.⁴ A comparison of multiple algorithms highlighted a key limitation: these systems failed to detect meaningful differences in the number of facial expressions produced by verbal children with autism versus typically developing peers.⁴ For instance, the proportion of valid detected face frames varied substantially between tools (e.g., iMotions M = 0.43 vs. FaceReader M = 0.63).⁴ The findings suggest that atypical facial expression patterns in ASD are better characterized by qualitative factors—such as timing, duration, or contextual relevance—rather than simple frequency counts.⁴ These results underscore design considerations that could benefit Baseet, indicating that visual analysis components should prioritize specialized temporal and contextual features to ensure accurate and unbiased affective assessment.</w:t>
      </w:r>
    </w:p>
    <w:p w14:paraId="504E554B" w14:textId="18E2CDC9" w:rsidR="00EC54F4" w:rsidRPr="00E52176" w:rsidRDefault="00EC54F4" w:rsidP="00E52176">
      <w:pPr>
        <w:pStyle w:val="ListParagraph"/>
        <w:numPr>
          <w:ilvl w:val="0"/>
          <w:numId w:val="4"/>
        </w:numPr>
        <w:spacing w:line="480" w:lineRule="auto"/>
        <w:outlineLvl w:val="1"/>
        <w:rPr>
          <w:rFonts w:asciiTheme="majorBidi" w:eastAsia="Times New Roman" w:hAnsiTheme="majorBidi" w:cstheme="majorBidi"/>
          <w:b/>
          <w:bCs/>
          <w:color w:val="000000"/>
          <w:kern w:val="0"/>
          <w14:ligatures w14:val="none"/>
        </w:rPr>
      </w:pPr>
      <w:r w:rsidRPr="00E52176">
        <w:rPr>
          <w:rFonts w:asciiTheme="majorBidi" w:eastAsia="Times New Roman" w:hAnsiTheme="majorBidi" w:cstheme="majorBidi"/>
          <w:b/>
          <w:bCs/>
          <w:color w:val="000000"/>
          <w:kern w:val="0"/>
          <w14:ligatures w14:val="none"/>
        </w:rPr>
        <w:t>Affective Knowledge Tracing for Contextualized Assessment</w:t>
      </w:r>
    </w:p>
    <w:p w14:paraId="449A270A" w14:textId="77777777" w:rsidR="00E52176" w:rsidRDefault="00E52176" w:rsidP="00E52176">
      <w:pPr>
        <w:spacing w:after="255" w:line="480" w:lineRule="auto"/>
        <w:ind w:firstLine="720"/>
        <w:outlineLvl w:val="3"/>
        <w:rPr>
          <w:rFonts w:asciiTheme="majorBidi" w:hAnsiTheme="majorBidi" w:cstheme="majorBidi"/>
          <w:color w:val="000000"/>
        </w:rPr>
      </w:pPr>
      <w:r w:rsidRPr="00E52176">
        <w:rPr>
          <w:rFonts w:asciiTheme="majorBidi" w:hAnsiTheme="majorBidi" w:cstheme="majorBidi"/>
          <w:color w:val="000000"/>
        </w:rPr>
        <w:t xml:space="preserve">Standard knowledge tracing methods, such as Bayesian Knowledge Tracing (BKT), rely solely on correct versus incorrect responses to infer student mastery.⁶ This limited input prevents the model from distinguishing between genuine knowledge gaps and errors caused by temporary </w:t>
      </w:r>
      <w:r w:rsidRPr="00E52176">
        <w:rPr>
          <w:rFonts w:asciiTheme="majorBidi" w:hAnsiTheme="majorBidi" w:cstheme="majorBidi"/>
          <w:color w:val="000000"/>
        </w:rPr>
        <w:lastRenderedPageBreak/>
        <w:t>factors like confusion, fatigue, or disengagement.⁶ The Knowledge Tracing with Item Difficulty and Emotional Modeling (KT-IDEM) framework addresses this issue by extending BKT to incorporate estimates of a learner’s emotional state.⁶ Evaluation using the Area Under the Curve (AUC) metric showed that KT-IDEM significantly outperformed traditional KT models, demonstrating that emotion is a meaningful predictor in the learning process.⁷ This research direction could be highly informative for Baseet, suggesting that integrating affective signals into assessment logic may enhance fairness, interpretability, and responsiveness in future adaptive learning components.</w:t>
      </w:r>
    </w:p>
    <w:p w14:paraId="24C56340" w14:textId="77777777" w:rsidR="00E52176" w:rsidRPr="00E52176" w:rsidRDefault="00E52176" w:rsidP="00E52176">
      <w:pPr>
        <w:spacing w:after="255" w:line="480" w:lineRule="auto"/>
        <w:outlineLvl w:val="3"/>
        <w:rPr>
          <w:rFonts w:asciiTheme="majorBidi" w:hAnsiTheme="majorBidi" w:cstheme="majorBidi"/>
          <w:color w:val="000000"/>
        </w:rPr>
      </w:pPr>
    </w:p>
    <w:p w14:paraId="52908045" w14:textId="6765B9EA" w:rsidR="00EC54F4" w:rsidRPr="00EC54F4" w:rsidRDefault="00EC54F4" w:rsidP="00E52176">
      <w:pPr>
        <w:spacing w:after="255" w:line="480" w:lineRule="auto"/>
        <w:outlineLvl w:val="3"/>
        <w:rPr>
          <w:rFonts w:asciiTheme="majorBidi" w:eastAsia="Times New Roman" w:hAnsiTheme="majorBidi" w:cstheme="majorBidi"/>
          <w:b/>
          <w:bCs/>
          <w:color w:val="000000"/>
          <w:kern w:val="0"/>
          <w14:ligatures w14:val="none"/>
        </w:rPr>
      </w:pPr>
      <w:r w:rsidRPr="00EC54F4">
        <w:rPr>
          <w:rFonts w:asciiTheme="majorBidi" w:eastAsia="Times New Roman" w:hAnsiTheme="majorBidi" w:cstheme="majorBidi"/>
          <w:b/>
          <w:bCs/>
          <w:color w:val="000000"/>
          <w:kern w:val="0"/>
          <w14:ligatures w14:val="none"/>
        </w:rPr>
        <w:t>Works cited</w:t>
      </w:r>
    </w:p>
    <w:p w14:paraId="0C95A91E"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t xml:space="preserve">Intelligent Tutoring Strategies for Students with Autism Spectrum ..., accessed on November 23, 2025, </w:t>
      </w:r>
      <w:hyperlink r:id="rId5" w:history="1">
        <w:r w:rsidRPr="00EC54F4">
          <w:rPr>
            <w:rFonts w:asciiTheme="majorBidi" w:eastAsia="Times New Roman" w:hAnsiTheme="majorBidi" w:cstheme="majorBidi"/>
            <w:color w:val="0000EE"/>
            <w:kern w:val="0"/>
            <w:u w:val="single"/>
            <w14:ligatures w14:val="none"/>
          </w:rPr>
          <w:t>https://ix.cs.uoregon.</w:t>
        </w:r>
        <w:r w:rsidRPr="00EC54F4">
          <w:rPr>
            <w:rFonts w:asciiTheme="majorBidi" w:eastAsia="Times New Roman" w:hAnsiTheme="majorBidi" w:cstheme="majorBidi"/>
            <w:color w:val="0000EE"/>
            <w:kern w:val="0"/>
            <w:u w:val="single"/>
            <w14:ligatures w14:val="none"/>
          </w:rPr>
          <w:t>e</w:t>
        </w:r>
        <w:r w:rsidRPr="00EC54F4">
          <w:rPr>
            <w:rFonts w:asciiTheme="majorBidi" w:eastAsia="Times New Roman" w:hAnsiTheme="majorBidi" w:cstheme="majorBidi"/>
            <w:color w:val="0000EE"/>
            <w:kern w:val="0"/>
            <w:u w:val="single"/>
            <w14:ligatures w14:val="none"/>
          </w:rPr>
          <w:t>du/~thanhhng/publications/WorkshopPaper/AAAI20_RELETAS.pdf</w:t>
        </w:r>
      </w:hyperlink>
    </w:p>
    <w:p w14:paraId="64859367"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t xml:space="preserve">A Comprehensive Review of Multimodal Emotion Recognition: Techniques, Challenges, and Future Directions - PMC - NIH, accessed on November 23, 2025, </w:t>
      </w:r>
      <w:hyperlink r:id="rId6" w:history="1">
        <w:r w:rsidRPr="00EC54F4">
          <w:rPr>
            <w:rFonts w:asciiTheme="majorBidi" w:eastAsia="Times New Roman" w:hAnsiTheme="majorBidi" w:cstheme="majorBidi"/>
            <w:color w:val="0000EE"/>
            <w:kern w:val="0"/>
            <w:u w:val="single"/>
            <w14:ligatures w14:val="none"/>
          </w:rPr>
          <w:t>https://pmc.nc</w:t>
        </w:r>
        <w:r w:rsidRPr="00EC54F4">
          <w:rPr>
            <w:rFonts w:asciiTheme="majorBidi" w:eastAsia="Times New Roman" w:hAnsiTheme="majorBidi" w:cstheme="majorBidi"/>
            <w:color w:val="0000EE"/>
            <w:kern w:val="0"/>
            <w:u w:val="single"/>
            <w14:ligatures w14:val="none"/>
          </w:rPr>
          <w:t>b</w:t>
        </w:r>
        <w:r w:rsidRPr="00EC54F4">
          <w:rPr>
            <w:rFonts w:asciiTheme="majorBidi" w:eastAsia="Times New Roman" w:hAnsiTheme="majorBidi" w:cstheme="majorBidi"/>
            <w:color w:val="0000EE"/>
            <w:kern w:val="0"/>
            <w:u w:val="single"/>
            <w14:ligatures w14:val="none"/>
          </w:rPr>
          <w:t>i.nlm.nih.gov/articles/PMC12292624/</w:t>
        </w:r>
      </w:hyperlink>
    </w:p>
    <w:p w14:paraId="7374B666"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t xml:space="preserve">Real-Time Emotion Detection in Live Video Streams using Multimodal Deep Learning Architectures - IEEE Xplore, accessed on November 23, 2025, </w:t>
      </w:r>
      <w:hyperlink r:id="rId7" w:history="1">
        <w:r w:rsidRPr="00EC54F4">
          <w:rPr>
            <w:rFonts w:asciiTheme="majorBidi" w:eastAsia="Times New Roman" w:hAnsiTheme="majorBidi" w:cstheme="majorBidi"/>
            <w:color w:val="0000EE"/>
            <w:kern w:val="0"/>
            <w:u w:val="single"/>
            <w14:ligatures w14:val="none"/>
          </w:rPr>
          <w:t>https://ieeexplor</w:t>
        </w:r>
        <w:r w:rsidRPr="00EC54F4">
          <w:rPr>
            <w:rFonts w:asciiTheme="majorBidi" w:eastAsia="Times New Roman" w:hAnsiTheme="majorBidi" w:cstheme="majorBidi"/>
            <w:color w:val="0000EE"/>
            <w:kern w:val="0"/>
            <w:u w:val="single"/>
            <w14:ligatures w14:val="none"/>
          </w:rPr>
          <w:t>e</w:t>
        </w:r>
        <w:r w:rsidRPr="00EC54F4">
          <w:rPr>
            <w:rFonts w:asciiTheme="majorBidi" w:eastAsia="Times New Roman" w:hAnsiTheme="majorBidi" w:cstheme="majorBidi"/>
            <w:color w:val="0000EE"/>
            <w:kern w:val="0"/>
            <w:u w:val="single"/>
            <w14:ligatures w14:val="none"/>
          </w:rPr>
          <w:t>.ieee.org/iel8/11034707/11034773/11034807.pdf</w:t>
        </w:r>
      </w:hyperlink>
    </w:p>
    <w:p w14:paraId="5F865B0B"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lastRenderedPageBreak/>
        <w:t xml:space="preserve">Comparing three algorithms of automated facial expression analysis in autistic children: different sensitivities but consistent proportions - PubMed Central, accessed on November 23, 2025, </w:t>
      </w:r>
      <w:hyperlink r:id="rId8" w:history="1">
        <w:r w:rsidRPr="00EC54F4">
          <w:rPr>
            <w:rFonts w:asciiTheme="majorBidi" w:eastAsia="Times New Roman" w:hAnsiTheme="majorBidi" w:cstheme="majorBidi"/>
            <w:color w:val="0000EE"/>
            <w:kern w:val="0"/>
            <w:u w:val="single"/>
            <w14:ligatures w14:val="none"/>
          </w:rPr>
          <w:t>https://pm</w:t>
        </w:r>
        <w:r w:rsidRPr="00EC54F4">
          <w:rPr>
            <w:rFonts w:asciiTheme="majorBidi" w:eastAsia="Times New Roman" w:hAnsiTheme="majorBidi" w:cstheme="majorBidi"/>
            <w:color w:val="0000EE"/>
            <w:kern w:val="0"/>
            <w:u w:val="single"/>
            <w14:ligatures w14:val="none"/>
          </w:rPr>
          <w:t>c</w:t>
        </w:r>
        <w:r w:rsidRPr="00EC54F4">
          <w:rPr>
            <w:rFonts w:asciiTheme="majorBidi" w:eastAsia="Times New Roman" w:hAnsiTheme="majorBidi" w:cstheme="majorBidi"/>
            <w:color w:val="0000EE"/>
            <w:kern w:val="0"/>
            <w:u w:val="single"/>
            <w14:ligatures w14:val="none"/>
          </w:rPr>
          <w:t>.ncbi.nlm.nih.gov/articles/PMC12512823/</w:t>
        </w:r>
      </w:hyperlink>
    </w:p>
    <w:p w14:paraId="405F95BB"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t xml:space="preserve">Comparing three algorithms of automated facial expression analysis in autistic children: different sensitivities but consistent proportions - PubMed, accessed on November 23, 2025, </w:t>
      </w:r>
      <w:hyperlink r:id="rId9" w:history="1">
        <w:r w:rsidRPr="00EC54F4">
          <w:rPr>
            <w:rFonts w:asciiTheme="majorBidi" w:eastAsia="Times New Roman" w:hAnsiTheme="majorBidi" w:cstheme="majorBidi"/>
            <w:color w:val="0000EE"/>
            <w:kern w:val="0"/>
            <w:u w:val="single"/>
            <w14:ligatures w14:val="none"/>
          </w:rPr>
          <w:t>https://pubmed.ncbi.nlm.nih.gov/41068936/?utm_source=FeedFetcher&amp;utm_medium=rss&amp;utm_campaign=N</w:t>
        </w:r>
        <w:r w:rsidRPr="00EC54F4">
          <w:rPr>
            <w:rFonts w:asciiTheme="majorBidi" w:eastAsia="Times New Roman" w:hAnsiTheme="majorBidi" w:cstheme="majorBidi"/>
            <w:color w:val="0000EE"/>
            <w:kern w:val="0"/>
            <w:u w:val="single"/>
            <w14:ligatures w14:val="none"/>
          </w:rPr>
          <w:t>o</w:t>
        </w:r>
        <w:r w:rsidRPr="00EC54F4">
          <w:rPr>
            <w:rFonts w:asciiTheme="majorBidi" w:eastAsia="Times New Roman" w:hAnsiTheme="majorBidi" w:cstheme="majorBidi"/>
            <w:color w:val="0000EE"/>
            <w:kern w:val="0"/>
            <w:u w:val="single"/>
            <w14:ligatures w14:val="none"/>
          </w:rPr>
          <w:t>ne&amp;utm_content=0io9yhXFu31v2Z7xOGVzbqkgyciJ-YQUvklOex1t2RM&amp;fc=None&amp;ff=20251028074510&amp;v=2.18.0.post22+67771e2</w:t>
        </w:r>
      </w:hyperlink>
    </w:p>
    <w:p w14:paraId="2DFFED84"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t xml:space="preserve">Affect and Inference in Bayesian Knowledge ... - Sam Spaulding, accessed on November 23, 2025, </w:t>
      </w:r>
      <w:hyperlink r:id="rId10" w:history="1">
        <w:r w:rsidRPr="00EC54F4">
          <w:rPr>
            <w:rFonts w:asciiTheme="majorBidi" w:eastAsia="Times New Roman" w:hAnsiTheme="majorBidi" w:cstheme="majorBidi"/>
            <w:color w:val="0000EE"/>
            <w:kern w:val="0"/>
            <w:u w:val="single"/>
            <w14:ligatures w14:val="none"/>
          </w:rPr>
          <w:t>https://ww</w:t>
        </w:r>
        <w:r w:rsidRPr="00EC54F4">
          <w:rPr>
            <w:rFonts w:asciiTheme="majorBidi" w:eastAsia="Times New Roman" w:hAnsiTheme="majorBidi" w:cstheme="majorBidi"/>
            <w:color w:val="0000EE"/>
            <w:kern w:val="0"/>
            <w:u w:val="single"/>
            <w14:ligatures w14:val="none"/>
          </w:rPr>
          <w:t>w</w:t>
        </w:r>
        <w:r w:rsidRPr="00EC54F4">
          <w:rPr>
            <w:rFonts w:asciiTheme="majorBidi" w:eastAsia="Times New Roman" w:hAnsiTheme="majorBidi" w:cstheme="majorBidi"/>
            <w:color w:val="0000EE"/>
            <w:kern w:val="0"/>
            <w:u w:val="single"/>
            <w14:ligatures w14:val="none"/>
          </w:rPr>
          <w:t>.samspaulding.com/resources/Spaulding_HRIPioneers15.pdf</w:t>
        </w:r>
      </w:hyperlink>
    </w:p>
    <w:p w14:paraId="4E47BED6" w14:textId="77777777" w:rsidR="00EC54F4" w:rsidRPr="00EC54F4" w:rsidRDefault="00EC54F4" w:rsidP="00E52176">
      <w:pPr>
        <w:numPr>
          <w:ilvl w:val="0"/>
          <w:numId w:val="1"/>
        </w:numPr>
        <w:spacing w:after="0" w:line="480" w:lineRule="auto"/>
        <w:ind w:left="600"/>
        <w:textAlignment w:val="baseline"/>
        <w:rPr>
          <w:rFonts w:asciiTheme="majorBidi" w:eastAsia="Times New Roman" w:hAnsiTheme="majorBidi" w:cstheme="majorBidi"/>
          <w:color w:val="000000"/>
          <w:kern w:val="0"/>
          <w14:ligatures w14:val="none"/>
        </w:rPr>
      </w:pPr>
      <w:r w:rsidRPr="00EC54F4">
        <w:rPr>
          <w:rFonts w:asciiTheme="majorBidi" w:eastAsia="Times New Roman" w:hAnsiTheme="majorBidi" w:cstheme="majorBidi"/>
          <w:color w:val="000000"/>
          <w:kern w:val="0"/>
          <w14:ligatures w14:val="none"/>
        </w:rPr>
        <w:t xml:space="preserve">An Introduction to Bayesian Knowledge Tracing with pyBKT - MDPI, accessed on November 23, 2025, </w:t>
      </w:r>
      <w:hyperlink r:id="rId11" w:history="1">
        <w:r w:rsidRPr="00EC54F4">
          <w:rPr>
            <w:rFonts w:asciiTheme="majorBidi" w:eastAsia="Times New Roman" w:hAnsiTheme="majorBidi" w:cstheme="majorBidi"/>
            <w:color w:val="0000EE"/>
            <w:kern w:val="0"/>
            <w:u w:val="single"/>
            <w14:ligatures w14:val="none"/>
          </w:rPr>
          <w:t>https://</w:t>
        </w:r>
        <w:r w:rsidRPr="00EC54F4">
          <w:rPr>
            <w:rFonts w:asciiTheme="majorBidi" w:eastAsia="Times New Roman" w:hAnsiTheme="majorBidi" w:cstheme="majorBidi"/>
            <w:color w:val="0000EE"/>
            <w:kern w:val="0"/>
            <w:u w:val="single"/>
            <w14:ligatures w14:val="none"/>
          </w:rPr>
          <w:t>w</w:t>
        </w:r>
        <w:r w:rsidRPr="00EC54F4">
          <w:rPr>
            <w:rFonts w:asciiTheme="majorBidi" w:eastAsia="Times New Roman" w:hAnsiTheme="majorBidi" w:cstheme="majorBidi"/>
            <w:color w:val="0000EE"/>
            <w:kern w:val="0"/>
            <w:u w:val="single"/>
            <w14:ligatures w14:val="none"/>
          </w:rPr>
          <w:t>ww.mdpi.com/2624-8611/5/3/50</w:t>
        </w:r>
      </w:hyperlink>
    </w:p>
    <w:p w14:paraId="758673FC" w14:textId="77777777" w:rsidR="00EC54F4" w:rsidRPr="00E52176" w:rsidRDefault="00EC54F4" w:rsidP="00E52176">
      <w:pPr>
        <w:spacing w:line="480" w:lineRule="auto"/>
        <w:jc w:val="center"/>
        <w:rPr>
          <w:rFonts w:asciiTheme="majorBidi" w:hAnsiTheme="majorBidi" w:cstheme="majorBidi"/>
        </w:rPr>
      </w:pPr>
    </w:p>
    <w:sectPr w:rsidR="00EC54F4" w:rsidRPr="00E521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D29BC"/>
    <w:multiLevelType w:val="hybridMultilevel"/>
    <w:tmpl w:val="BF8E653C"/>
    <w:lvl w:ilvl="0" w:tplc="AF582E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015FFF"/>
    <w:multiLevelType w:val="multilevel"/>
    <w:tmpl w:val="F2DA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D4FE7"/>
    <w:multiLevelType w:val="hybridMultilevel"/>
    <w:tmpl w:val="466AD61E"/>
    <w:lvl w:ilvl="0" w:tplc="AF582E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3E403C"/>
    <w:multiLevelType w:val="hybridMultilevel"/>
    <w:tmpl w:val="0484AC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046749">
    <w:abstractNumId w:val="1"/>
  </w:num>
  <w:num w:numId="2" w16cid:durableId="255673944">
    <w:abstractNumId w:val="3"/>
  </w:num>
  <w:num w:numId="3" w16cid:durableId="1301232839">
    <w:abstractNumId w:val="2"/>
  </w:num>
  <w:num w:numId="4" w16cid:durableId="24373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F4"/>
    <w:rsid w:val="003D7BC9"/>
    <w:rsid w:val="00472651"/>
    <w:rsid w:val="007E599E"/>
    <w:rsid w:val="00973990"/>
    <w:rsid w:val="009F050F"/>
    <w:rsid w:val="00C506D3"/>
    <w:rsid w:val="00D31C84"/>
    <w:rsid w:val="00D46F71"/>
    <w:rsid w:val="00DA4D13"/>
    <w:rsid w:val="00E52176"/>
    <w:rsid w:val="00EC54F4"/>
    <w:rsid w:val="00F817D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583AAEF"/>
  <w15:chartTrackingRefBased/>
  <w15:docId w15:val="{D88BEB5C-2456-474D-B246-65456E9E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EC5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5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C506D3"/>
    <w:pPr>
      <w:tabs>
        <w:tab w:val="right" w:leader="dot" w:pos="10070"/>
      </w:tabs>
      <w:spacing w:before="120"/>
    </w:pPr>
    <w:rPr>
      <w:rFonts w:asciiTheme="majorBidi" w:eastAsia="Times New Roman" w:hAnsiTheme="majorBidi" w:cs="Times New Roman"/>
      <w:b/>
      <w:bCs/>
      <w:i/>
      <w:iCs/>
      <w:szCs w:val="28"/>
      <w:lang w:val="en-US" w:eastAsia="pt-BR"/>
    </w:rPr>
  </w:style>
  <w:style w:type="character" w:customStyle="1" w:styleId="Heading1Char">
    <w:name w:val="Heading 1 Char"/>
    <w:basedOn w:val="DefaultParagraphFont"/>
    <w:link w:val="Heading1"/>
    <w:uiPriority w:val="9"/>
    <w:rsid w:val="00EC5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5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F4"/>
    <w:rPr>
      <w:rFonts w:eastAsiaTheme="majorEastAsia" w:cstheme="majorBidi"/>
      <w:color w:val="272727" w:themeColor="text1" w:themeTint="D8"/>
    </w:rPr>
  </w:style>
  <w:style w:type="paragraph" w:styleId="Title">
    <w:name w:val="Title"/>
    <w:basedOn w:val="Normal"/>
    <w:next w:val="Normal"/>
    <w:link w:val="TitleChar"/>
    <w:uiPriority w:val="10"/>
    <w:qFormat/>
    <w:rsid w:val="00EC5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F4"/>
    <w:pPr>
      <w:spacing w:before="160"/>
      <w:jc w:val="center"/>
    </w:pPr>
    <w:rPr>
      <w:i/>
      <w:iCs/>
      <w:color w:val="404040" w:themeColor="text1" w:themeTint="BF"/>
    </w:rPr>
  </w:style>
  <w:style w:type="character" w:customStyle="1" w:styleId="QuoteChar">
    <w:name w:val="Quote Char"/>
    <w:basedOn w:val="DefaultParagraphFont"/>
    <w:link w:val="Quote"/>
    <w:uiPriority w:val="29"/>
    <w:rsid w:val="00EC54F4"/>
    <w:rPr>
      <w:i/>
      <w:iCs/>
      <w:color w:val="404040" w:themeColor="text1" w:themeTint="BF"/>
    </w:rPr>
  </w:style>
  <w:style w:type="paragraph" w:styleId="ListParagraph">
    <w:name w:val="List Paragraph"/>
    <w:basedOn w:val="Normal"/>
    <w:uiPriority w:val="34"/>
    <w:qFormat/>
    <w:rsid w:val="00EC54F4"/>
    <w:pPr>
      <w:ind w:left="720"/>
      <w:contextualSpacing/>
    </w:pPr>
  </w:style>
  <w:style w:type="character" w:styleId="IntenseEmphasis">
    <w:name w:val="Intense Emphasis"/>
    <w:basedOn w:val="DefaultParagraphFont"/>
    <w:uiPriority w:val="21"/>
    <w:qFormat/>
    <w:rsid w:val="00EC54F4"/>
    <w:rPr>
      <w:i/>
      <w:iCs/>
      <w:color w:val="0F4761" w:themeColor="accent1" w:themeShade="BF"/>
    </w:rPr>
  </w:style>
  <w:style w:type="paragraph" w:styleId="IntenseQuote">
    <w:name w:val="Intense Quote"/>
    <w:basedOn w:val="Normal"/>
    <w:next w:val="Normal"/>
    <w:link w:val="IntenseQuoteChar"/>
    <w:uiPriority w:val="30"/>
    <w:qFormat/>
    <w:rsid w:val="00EC5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4F4"/>
    <w:rPr>
      <w:i/>
      <w:iCs/>
      <w:color w:val="0F4761" w:themeColor="accent1" w:themeShade="BF"/>
    </w:rPr>
  </w:style>
  <w:style w:type="character" w:styleId="IntenseReference">
    <w:name w:val="Intense Reference"/>
    <w:basedOn w:val="DefaultParagraphFont"/>
    <w:uiPriority w:val="32"/>
    <w:qFormat/>
    <w:rsid w:val="00EC54F4"/>
    <w:rPr>
      <w:b/>
      <w:bCs/>
      <w:smallCaps/>
      <w:color w:val="0F4761" w:themeColor="accent1" w:themeShade="BF"/>
      <w:spacing w:val="5"/>
    </w:rPr>
  </w:style>
  <w:style w:type="paragraph" w:styleId="NormalWeb">
    <w:name w:val="Normal (Web)"/>
    <w:basedOn w:val="Normal"/>
    <w:uiPriority w:val="99"/>
    <w:semiHidden/>
    <w:unhideWhenUsed/>
    <w:rsid w:val="00EC54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C54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51282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eexplore.ieee.org/iel8/11034707/11034773/11034807.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2292624/" TargetMode="External"/><Relationship Id="rId11" Type="http://schemas.openxmlformats.org/officeDocument/2006/relationships/hyperlink" Target="https://www.mdpi.com/2624-8611/5/3/50" TargetMode="External"/><Relationship Id="rId5" Type="http://schemas.openxmlformats.org/officeDocument/2006/relationships/hyperlink" Target="https://ix.cs.uoregon.edu/~thanhhng/publications/WorkshopPaper/AAAI20_RELETAS.pdf" TargetMode="External"/><Relationship Id="rId10" Type="http://schemas.openxmlformats.org/officeDocument/2006/relationships/hyperlink" Target="https://www.samspaulding.com/resources/Spaulding_HRIPioneers15.pdf" TargetMode="External"/><Relationship Id="rId4" Type="http://schemas.openxmlformats.org/officeDocument/2006/relationships/webSettings" Target="webSettings.xml"/><Relationship Id="rId9" Type="http://schemas.openxmlformats.org/officeDocument/2006/relationships/hyperlink" Target="https://pubmed.ncbi.nlm.nih.gov/41068936/?utm_source=FeedFetcher&amp;utm_medium=rss&amp;utm_campaign=None&amp;utm_content=0io9yhXFu31v2Z7xOGVzbqkgyciJ-YQUvklOex1t2RM&amp;fc=None&amp;ff=20251028074510&amp;v=2.18.0.post22+67771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Gamal</dc:creator>
  <cp:keywords/>
  <dc:description/>
  <cp:lastModifiedBy>Nada Gamal</cp:lastModifiedBy>
  <cp:revision>1</cp:revision>
  <dcterms:created xsi:type="dcterms:W3CDTF">2025-11-23T17:49:00Z</dcterms:created>
  <dcterms:modified xsi:type="dcterms:W3CDTF">2025-11-23T18:31:00Z</dcterms:modified>
</cp:coreProperties>
</file>