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1F4E79"/>
          <w:sz w:val="26"/>
          <w:szCs w:val="26"/>
        </w:rPr>
        <w:t xml:space="preserve">Université Mohammed Premier</w:t>
      </w:r>
    </w:p>
    <w:p>
      <w:pPr>
        <w:spacing w:after="80"/>
        <w:jc w:val="center"/>
      </w:pPr>
      <w:r>
        <w:rPr>
          <w:rFonts w:ascii="Arial" w:cs="Arial" w:eastAsia="Arial" w:hAnsi="Arial"/>
          <w:color w:val="1F4E79"/>
          <w:sz w:val="23"/>
          <w:szCs w:val="23"/>
        </w:rPr>
        <w:t xml:space="preserve">École Nationale des Sciences Appliquées d'Oujda</w:t>
      </w:r>
    </w:p>
    <w:p>
      <w:pPr>
        <w:spacing w:after="400"/>
        <w:jc w:val="center"/>
      </w:pPr>
      <w:r>
        <w:rPr>
          <w:rFonts w:ascii="Arial" w:cs="Arial" w:eastAsia="Arial" w:hAnsi="Arial"/>
          <w:color w:val="1F4E79"/>
          <w:sz w:val="23"/>
          <w:szCs w:val="23"/>
        </w:rPr>
        <w:t xml:space="preserve">Filière Génie Informatique – GI3</w:t>
      </w:r>
    </w:p>
    <w:p>
      <w:pPr>
        <w:pBdr>
          <w:bottom w:val="single" w:color="2E75B6" w:sz="6" w:space="1"/>
        </w:pBdr>
        <w:spacing w:after="400"/>
        <w:jc w:val="center"/>
      </w:pPr>
      <w:r>
        <w:rPr>
          <w:rFonts w:ascii="Arial" w:cs="Arial" w:eastAsia="Arial" w:hAnsi="Arial"/>
          <w:sz w:val="8"/>
          <w:szCs w:val="8"/>
        </w:rPr>
        <w:t xml:space="preserve"> </w:t>
      </w:r>
    </w:p>
    <w:p>
      <w:pPr>
        <w:spacing w:after="200"/>
        <w:jc w:val="center"/>
      </w:pPr>
      <w:r>
        <w:rPr>
          <w:rFonts w:ascii="Arial" w:cs="Arial" w:eastAsia="Arial" w:hAnsi="Arial"/>
          <w:b/>
          <w:bCs/>
          <w:color w:val="1F4E79"/>
          <w:sz w:val="30"/>
          <w:szCs w:val="30"/>
        </w:rPr>
        <w:t xml:space="preserve">Rapport de Mini-Projet</w:t>
      </w:r>
    </w:p>
    <w:p>
      <w:pPr>
        <w:spacing w:after="140"/>
        <w:jc w:val="center"/>
      </w:pPr>
      <w:r>
        <w:rPr>
          <w:rFonts w:ascii="Arial" w:cs="Arial" w:eastAsia="Arial" w:hAnsi="Arial"/>
          <w:b/>
          <w:bCs/>
          <w:color w:val="B8860B"/>
          <w:sz w:val="38"/>
          <w:szCs w:val="38"/>
        </w:rPr>
        <w:t xml:space="preserve">Application de Gestion de Bibliothèque</w:t>
      </w:r>
    </w:p>
    <w:p>
      <w:pPr>
        <w:spacing w:after="400"/>
        <w:jc w:val="center"/>
      </w:pPr>
      <w:r>
        <w:rPr>
          <w:rFonts w:ascii="Arial" w:cs="Arial" w:eastAsia="Arial" w:hAnsi="Arial"/>
          <w:i/>
          <w:iCs/>
          <w:color w:val="2E75B6"/>
          <w:sz w:val="26"/>
          <w:szCs w:val="26"/>
        </w:rPr>
        <w:t xml:space="preserve">BiblioApp  —  JavaFX &amp; MySQL</w:t>
      </w:r>
    </w:p>
    <w:p>
      <w:pPr>
        <w:pBdr>
          <w:bottom w:val="single" w:color="2E75B6" w:sz="6" w:space="1"/>
        </w:pBdr>
        <w:spacing w:after="400"/>
        <w:jc w:val="center"/>
      </w:pPr>
      <w:r>
        <w:rPr>
          <w:rFonts w:ascii="Arial" w:cs="Arial" w:eastAsia="Arial" w:hAnsi="Arial"/>
          <w:sz w:val="8"/>
          <w:szCs w:val="8"/>
        </w:rPr>
        <w:t xml:space="preserve"> </w:t>
      </w:r>
    </w:p>
    <w:p>
      <w:pPr>
        <w:spacing w:after="60"/>
      </w:pPr>
      <w:r>
        <w:t xml:space="preserve"/>
      </w:r>
    </w:p>
    <w:p>
      <w:pPr>
        <w:spacing w:after="80"/>
        <w:jc w:val="center"/>
      </w:pPr>
      <w:r>
        <w:rPr>
          <w:rFonts w:ascii="Arial" w:cs="Arial" w:eastAsia="Arial" w:hAnsi="Arial"/>
          <w:b/>
          <w:bCs/>
          <w:color w:val="404040"/>
          <w:sz w:val="22"/>
          <w:szCs w:val="22"/>
        </w:rPr>
        <w:t xml:space="preserve">Réalisé par :</w:t>
      </w:r>
    </w:p>
    <w:p>
      <w:pPr>
        <w:spacing w:after="60"/>
        <w:jc w:val="center"/>
      </w:pPr>
      <w:r>
        <w:rPr>
          <w:rFonts w:ascii="Arial" w:cs="Arial" w:eastAsia="Arial" w:hAnsi="Arial"/>
          <w:b/>
          <w:bCs/>
          <w:color w:val="1F4E79"/>
          <w:sz w:val="26"/>
          <w:szCs w:val="26"/>
        </w:rPr>
        <w:t xml:space="preserve">Omaima LAKRIMI</w:t>
      </w:r>
    </w:p>
    <w:p>
      <w:pPr>
        <w:spacing w:after="300"/>
        <w:jc w:val="center"/>
      </w:pPr>
      <w:r>
        <w:rPr>
          <w:rFonts w:ascii="Arial" w:cs="Arial" w:eastAsia="Arial" w:hAnsi="Arial"/>
          <w:b/>
          <w:bCs/>
          <w:color w:val="1F4E79"/>
          <w:sz w:val="26"/>
          <w:szCs w:val="26"/>
        </w:rPr>
        <w:t xml:space="preserve">Nada LAAZIZ</w:t>
      </w:r>
    </w:p>
    <w:p>
      <w:pPr>
        <w:spacing w:after="80"/>
        <w:jc w:val="center"/>
      </w:pPr>
      <w:r>
        <w:rPr>
          <w:rFonts w:ascii="Arial" w:cs="Arial" w:eastAsia="Arial" w:hAnsi="Arial"/>
          <w:color w:val="404040"/>
          <w:sz w:val="22"/>
          <w:szCs w:val="22"/>
        </w:rPr>
        <w:t xml:space="preserve">Encadrante : Mme Douae EL HILA</w:t>
      </w:r>
    </w:p>
    <w:p>
      <w:pPr>
        <w:spacing w:after="80"/>
        <w:jc w:val="center"/>
      </w:pPr>
      <w:r>
        <w:rPr>
          <w:rFonts w:ascii="Arial" w:cs="Arial" w:eastAsia="Arial" w:hAnsi="Arial"/>
          <w:color w:val="404040"/>
          <w:sz w:val="22"/>
          <w:szCs w:val="22"/>
        </w:rPr>
        <w:t xml:space="preserve">Module : Développement Java IHM</w:t>
      </w:r>
    </w:p>
    <w:p>
      <w:pPr>
        <w:spacing w:after="80"/>
        <w:jc w:val="center"/>
      </w:pPr>
      <w:r>
        <w:rPr>
          <w:rFonts w:ascii="Arial" w:cs="Arial" w:eastAsia="Arial" w:hAnsi="Arial"/>
          <w:color w:val="404040"/>
          <w:sz w:val="22"/>
          <w:szCs w:val="22"/>
        </w:rPr>
        <w:t xml:space="preserve">Année universitaire : 2025 / 2026</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Remerciements</w:t>
      </w:r>
    </w:p>
    <w:p>
      <w:pPr>
        <w:spacing w:after="60"/>
      </w:pPr>
      <w:r>
        <w:t xml:space="preserve"/>
      </w:r>
    </w:p>
    <w:p>
      <w:pPr>
        <w:spacing w:after="60" w:line="340"/>
        <w:jc w:val="center"/>
      </w:pPr>
      <w:r>
        <w:rPr>
          <w:rFonts w:ascii="Arial" w:cs="Arial" w:eastAsia="Arial" w:hAnsi="Arial"/>
          <w:i/>
          <w:iCs/>
          <w:color w:val="666666"/>
          <w:sz w:val="22"/>
          <w:szCs w:val="22"/>
        </w:rPr>
        <w:t xml:space="preserve">Il est des silences qui contiennent plus de gratitude</w:t>
      </w:r>
    </w:p>
    <w:p>
      <w:pPr>
        <w:spacing w:after="60" w:line="340"/>
        <w:jc w:val="center"/>
      </w:pPr>
      <w:r>
        <w:rPr>
          <w:rFonts w:ascii="Arial" w:cs="Arial" w:eastAsia="Arial" w:hAnsi="Arial"/>
          <w:i/>
          <w:iCs/>
          <w:color w:val="666666"/>
          <w:sz w:val="22"/>
          <w:szCs w:val="22"/>
        </w:rPr>
        <w:t xml:space="preserve">que tous les mots réunis du monde.</w:t>
      </w:r>
    </w:p>
    <w:p>
      <w:pPr>
        <w:spacing w:after="60" w:line="340"/>
        <w:jc w:val="center"/>
      </w:pPr>
      <w:r>
        <w:rPr>
          <w:rFonts w:ascii="Arial" w:cs="Arial" w:eastAsia="Arial" w:hAnsi="Arial"/>
          <w:i/>
          <w:iCs/>
          <w:color w:val="666666"/>
          <w:sz w:val="22"/>
          <w:szCs w:val="22"/>
        </w:rPr>
        <w:t xml:space="preserve">Pourtant, nous avons choisi les mots.</w:t>
      </w:r>
    </w:p>
    <w:p>
      <w:pPr>
        <w:spacing w:after="60" w:line="340"/>
        <w:jc w:val="center"/>
      </w:pPr>
      <w:r>
        <w:rPr>
          <w:rFonts w:ascii="Arial" w:cs="Arial" w:eastAsia="Arial" w:hAnsi="Arial"/>
          <w:i/>
          <w:iCs/>
          <w:color w:val="666666"/>
          <w:sz w:val="22"/>
          <w:szCs w:val="22"/>
        </w:rPr>
        <w:t xml:space="preserve">Parce que certaines personnes méritent d'être nommées.</w:t>
      </w:r>
    </w:p>
    <w:p>
      <w:pPr>
        <w:spacing w:after="60"/>
      </w:pPr>
      <w:r>
        <w:t xml:space="preserve"/>
      </w:r>
    </w:p>
    <w:p>
      <w:pPr>
        <w:spacing w:after="140" w:line="330"/>
        <w:jc w:val="both"/>
      </w:pPr>
      <w:r>
        <w:rPr>
          <w:rFonts w:ascii="Arial" w:cs="Arial" w:eastAsia="Arial" w:hAnsi="Arial"/>
          <w:color w:val="404040"/>
          <w:sz w:val="22"/>
          <w:szCs w:val="22"/>
        </w:rPr>
        <w:t xml:space="preserve">Nous adressons, en premier et en dernier lieu, notre plus profonde reconnaissance à Madame Douae EL HILA. Sa présence dans ce projet fut celle d'une lumière douce — jamais aveuglante, toujours éclairante. Elle a su guider nos pas sans jamais les imposer, corriger nos erreurs sans jamais blesser notre confiance, et nous rappeler, à chaque tournant difficile, que l'exigence est une forme d'amour déguisée en rigueur. Ce travail lui doit plus qu'une mention ; il lui doit une direction.</w:t>
      </w:r>
    </w:p>
    <w:p>
      <w:pPr>
        <w:spacing w:after="140" w:line="330"/>
        <w:jc w:val="both"/>
      </w:pPr>
      <w:r>
        <w:rPr>
          <w:rFonts w:ascii="Arial" w:cs="Arial" w:eastAsia="Arial" w:hAnsi="Arial"/>
          <w:color w:val="404040"/>
          <w:sz w:val="22"/>
          <w:szCs w:val="22"/>
        </w:rPr>
        <w:t xml:space="preserve">Nous pensons avec émotion à l'École Nationale des Sciences Appliquées d'Oujda — à ses murs qui nous ont vus arriver hésitantes et repartirons, nous l'espérons, un peu plus armées. À tous les enseignants qui, au fil des semestres, ont planté en nous des graines de curiosité, de méthode et de persévérance que ce projet a, en partie, contribué à faire fleurir.</w:t>
      </w:r>
    </w:p>
    <w:p>
      <w:pPr>
        <w:spacing w:after="140" w:line="330"/>
        <w:jc w:val="both"/>
      </w:pPr>
      <w:r>
        <w:rPr>
          <w:rFonts w:ascii="Arial" w:cs="Arial" w:eastAsia="Arial" w:hAnsi="Arial"/>
          <w:color w:val="404040"/>
          <w:sz w:val="22"/>
          <w:szCs w:val="22"/>
        </w:rPr>
        <w:t xml:space="preserve">Une pensée toute particulière va à nos familles. À celles et ceux qui ont attendu, qui ont encouragé sans forcément comprendre ce que signifiait "un bug de concurrence dans un thread JavaFX", mais dont la foi aveugle en nous valait bien toute la documentation du monde. Vous êtes notre première raison de ne jamais abandonner.</w:t>
      </w:r>
    </w:p>
    <w:p>
      <w:pPr>
        <w:spacing w:after="140" w:line="330"/>
        <w:jc w:val="both"/>
      </w:pPr>
      <w:r>
        <w:rPr>
          <w:rFonts w:ascii="Arial" w:cs="Arial" w:eastAsia="Arial" w:hAnsi="Arial"/>
          <w:color w:val="404040"/>
          <w:sz w:val="22"/>
          <w:szCs w:val="22"/>
        </w:rPr>
        <w:t xml:space="preserve">Nous nous remercions l'une l'autre, Omaima et Nada — d'avoir choisi de construire ensemble plutôt que côte à côte, d'avoir fait de nos différences une richesse plutôt qu'un obstacle, et d'avoir traversé les nuits tardives et les impasses techniques avec une patience mutuelle qui ressemble, quelque part, à de l'amitié vraie.</w:t>
      </w:r>
    </w:p>
    <w:p>
      <w:pPr>
        <w:spacing w:after="60"/>
      </w:pPr>
      <w:r>
        <w:t xml:space="preserve"/>
      </w:r>
    </w:p>
    <w:p>
      <w:pPr>
        <w:spacing w:after="80" w:line="340"/>
        <w:jc w:val="center"/>
      </w:pPr>
      <w:r>
        <w:rPr>
          <w:rFonts w:ascii="Arial" w:cs="Arial" w:eastAsia="Arial" w:hAnsi="Arial"/>
          <w:i/>
          <w:iCs/>
          <w:color w:val="666666"/>
          <w:sz w:val="22"/>
          <w:szCs w:val="22"/>
        </w:rPr>
        <w:t xml:space="preserve">À tous ceux dont le nom ne figure pas ici,</w:t>
      </w:r>
    </w:p>
    <w:p>
      <w:pPr>
        <w:spacing w:after="80" w:line="340"/>
        <w:jc w:val="center"/>
      </w:pPr>
      <w:r>
        <w:rPr>
          <w:rFonts w:ascii="Arial" w:cs="Arial" w:eastAsia="Arial" w:hAnsi="Arial"/>
          <w:i/>
          <w:iCs/>
          <w:color w:val="666666"/>
          <w:sz w:val="22"/>
          <w:szCs w:val="22"/>
        </w:rPr>
        <w:t xml:space="preserve">mais dont la présence a marqué ce chemin :</w:t>
      </w:r>
    </w:p>
    <w:p>
      <w:pPr>
        <w:spacing w:after="300" w:line="340"/>
        <w:jc w:val="center"/>
      </w:pPr>
      <w:r>
        <w:rPr>
          <w:rFonts w:ascii="Arial" w:cs="Arial" w:eastAsia="Arial" w:hAnsi="Arial"/>
          <w:b/>
          <w:bCs/>
          <w:i/>
          <w:iCs/>
          <w:color w:val="2E75B6"/>
          <w:sz w:val="24"/>
          <w:szCs w:val="24"/>
        </w:rPr>
        <w:t xml:space="preserve">merci, simplement, profondément, sincèrement.</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Introduction</w:t>
      </w:r>
    </w:p>
    <w:p>
      <w:pPr>
        <w:spacing w:after="140" w:line="330"/>
        <w:jc w:val="both"/>
      </w:pPr>
      <w:r>
        <w:rPr>
          <w:rFonts w:ascii="Arial" w:cs="Arial" w:eastAsia="Arial" w:hAnsi="Arial"/>
          <w:color w:val="404040"/>
          <w:sz w:val="22"/>
          <w:szCs w:val="22"/>
        </w:rPr>
        <w:t xml:space="preserve">Dans un monde où l'information circule à une vitesse vertigineuse, la gestion efficace des ressources documentaires demeure un enjeu fondamental pour toute institution académique ou culturelle. Une bibliothèque, loin d'être un simple entrepôt de livres, est un espace vivant où se croisent savoirs, curiosités et lecteurs en quête de connaissance. Gérer cet espace avec rigueur et modernité est un défi à la fois technique et humain.</w:t>
      </w:r>
    </w:p>
    <w:p>
      <w:pPr>
        <w:spacing w:after="140" w:line="330"/>
        <w:jc w:val="both"/>
      </w:pPr>
      <w:r>
        <w:rPr>
          <w:rFonts w:ascii="Arial" w:cs="Arial" w:eastAsia="Arial" w:hAnsi="Arial"/>
          <w:color w:val="404040"/>
          <w:sz w:val="22"/>
          <w:szCs w:val="22"/>
        </w:rPr>
        <w:t xml:space="preserve">C'est dans ce contexte que s'inscrit notre mini-projet de fin de module « Développement Java IHM » : la conception et le développement d'une application desktop complète de gestion de bibliothèque, nommée BiblioApp. Développée en Java 17 avec JavaFX pour l'interface graphique, FXML et CSS pour la présentation visuelle, JDBC pour la persistance via MySQL, et une architecture MVC strictement respectée appuyée par le pattern DAO, cette application vise à offrir une expérience professionnelle et complète.</w:t>
      </w:r>
    </w:p>
    <w:p>
      <w:pPr>
        <w:spacing w:after="140" w:line="330"/>
        <w:jc w:val="both"/>
      </w:pPr>
      <w:r>
        <w:rPr>
          <w:rFonts w:ascii="Arial" w:cs="Arial" w:eastAsia="Arial" w:hAnsi="Arial"/>
          <w:color w:val="404040"/>
          <w:sz w:val="22"/>
          <w:szCs w:val="22"/>
        </w:rPr>
        <w:t xml:space="preserve">L'objectif est triple : fournir une interface intuitive et professionnelle à destination des bibliothécaires et administrateurs, assurer une gestion complète des livres et des emprunts, et proposer des fonctionnalités innovantes telles que la génération automatique de reçus, l'export CSV, des statistiques graphiques interactives et la gestion des pénalités de retard.</w:t>
      </w:r>
    </w:p>
    <w:p>
      <w:pPr>
        <w:spacing w:after="140" w:line="330"/>
        <w:jc w:val="both"/>
      </w:pPr>
      <w:r>
        <w:rPr>
          <w:rFonts w:ascii="Arial" w:cs="Arial" w:eastAsia="Arial" w:hAnsi="Arial"/>
          <w:color w:val="404040"/>
          <w:sz w:val="22"/>
          <w:szCs w:val="22"/>
        </w:rPr>
        <w:t xml:space="preserve">Ce rapport présente de manière structurée l'ensemble des étapes de notre démarche : de l'analyse des besoins à la conception UML, de l'architecture technique aux interfaces réalisées, en passant par l'explication détaillée du code et la répartition des tâches au sein du binôme.</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1 – Présentation du projet</w:t>
      </w:r>
    </w:p>
    <w:p>
      <w:pPr>
        <w:pStyle w:val="Heading2"/>
        <w:spacing w:after="140" w:before="280"/>
      </w:pPr>
      <w:r>
        <w:rPr>
          <w:rFonts w:ascii="Arial" w:cs="Arial" w:eastAsia="Arial" w:hAnsi="Arial"/>
          <w:b/>
          <w:bCs/>
          <w:color w:val="2E75B6"/>
          <w:sz w:val="26"/>
          <w:szCs w:val="26"/>
        </w:rPr>
        <w:t xml:space="preserve">1.1 Description de l'application</w:t>
      </w:r>
    </w:p>
    <w:p>
      <w:pPr>
        <w:spacing w:after="140" w:line="330"/>
        <w:jc w:val="both"/>
      </w:pPr>
      <w:r>
        <w:rPr>
          <w:rFonts w:ascii="Arial" w:cs="Arial" w:eastAsia="Arial" w:hAnsi="Arial"/>
          <w:color w:val="404040"/>
          <w:sz w:val="22"/>
          <w:szCs w:val="22"/>
        </w:rPr>
        <w:t xml:space="preserve">BiblioApp est une application desktop de gestion de bibliothèque développée en Java 17 avec JavaFX. Elle permet à un administrateur ou un bibliothécaire de gérer intégralement le cycle de vie des livres et des emprunts au sein d'une bibliothèque universitaire ou publique.</w:t>
      </w:r>
    </w:p>
    <w:p>
      <w:pPr>
        <w:spacing w:after="140" w:line="330"/>
        <w:jc w:val="both"/>
      </w:pPr>
      <w:r>
        <w:rPr>
          <w:rFonts w:ascii="Arial" w:cs="Arial" w:eastAsia="Arial" w:hAnsi="Arial"/>
          <w:color w:val="404040"/>
          <w:sz w:val="22"/>
          <w:szCs w:val="22"/>
        </w:rPr>
        <w:t xml:space="preserve">L'application est connectée à une base de données MySQL via JDBC et respecte l'architecture MVC (Modèle – Vue – Contrôleur) ainsi que le pattern DAO (Data Access Object). Elle propose une interface moderne inspirée du Material Design, avec support du mode sombre et clair, des animations fluides et une expérience utilisateur soignée.</w:t>
      </w:r>
    </w:p>
    <w:p>
      <w:pPr>
        <w:pStyle w:val="Heading2"/>
        <w:spacing w:after="140" w:before="280"/>
      </w:pPr>
      <w:r>
        <w:rPr>
          <w:rFonts w:ascii="Arial" w:cs="Arial" w:eastAsia="Arial" w:hAnsi="Arial"/>
          <w:b/>
          <w:bCs/>
          <w:color w:val="2E75B6"/>
          <w:sz w:val="26"/>
          <w:szCs w:val="26"/>
        </w:rPr>
        <w:t xml:space="preserve">1.2 Besoins fonctionnels</w:t>
      </w:r>
    </w:p>
    <w:p>
      <w:pPr>
        <w:spacing w:after="140" w:line="330"/>
        <w:jc w:val="both"/>
      </w:pPr>
      <w:r>
        <w:rPr>
          <w:rFonts w:ascii="Arial" w:cs="Arial" w:eastAsia="Arial" w:hAnsi="Arial"/>
          <w:color w:val="404040"/>
          <w:sz w:val="22"/>
          <w:szCs w:val="22"/>
        </w:rPr>
        <w:t xml:space="preserve">Les fonctionnalités couvertes par l'application sont les suivantes :</w:t>
      </w:r>
    </w:p>
    <w:p>
      <w:pPr>
        <w:pStyle w:val="ListParagraph"/>
        <w:numPr>
          <w:ilvl w:val="0"/>
          <w:numId w:val="2"/>
        </w:numPr>
        <w:spacing w:after="80" w:line="310"/>
      </w:pPr>
      <w:r>
        <w:rPr>
          <w:rFonts w:ascii="Arial" w:cs="Arial" w:eastAsia="Arial" w:hAnsi="Arial"/>
          <w:color w:val="404040"/>
          <w:sz w:val="22"/>
          <w:szCs w:val="22"/>
        </w:rPr>
        <w:t xml:space="preserve">Authentification sécurisée avec gestion des rôles : Administrateur et Bibliothécaire.</w:t>
      </w:r>
    </w:p>
    <w:p>
      <w:pPr>
        <w:pStyle w:val="ListParagraph"/>
        <w:numPr>
          <w:ilvl w:val="0"/>
          <w:numId w:val="2"/>
        </w:numPr>
        <w:spacing w:after="80" w:line="310"/>
      </w:pPr>
      <w:r>
        <w:rPr>
          <w:rFonts w:ascii="Arial" w:cs="Arial" w:eastAsia="Arial" w:hAnsi="Arial"/>
          <w:color w:val="404040"/>
          <w:sz w:val="22"/>
          <w:szCs w:val="22"/>
        </w:rPr>
        <w:t xml:space="preserve">Gestion complète des livres : ajout, modification, suppression, consultation, import d'image de couverture.</w:t>
      </w:r>
    </w:p>
    <w:p>
      <w:pPr>
        <w:pStyle w:val="ListParagraph"/>
        <w:numPr>
          <w:ilvl w:val="0"/>
          <w:numId w:val="2"/>
        </w:numPr>
        <w:spacing w:after="80" w:line="310"/>
      </w:pPr>
      <w:r>
        <w:rPr>
          <w:rFonts w:ascii="Arial" w:cs="Arial" w:eastAsia="Arial" w:hAnsi="Arial"/>
          <w:color w:val="404040"/>
          <w:sz w:val="22"/>
          <w:szCs w:val="22"/>
        </w:rPr>
        <w:t xml:space="preserve">Gestion complète des emprunts : enregistrement, retour, modification, suppression.</w:t>
      </w:r>
    </w:p>
    <w:p>
      <w:pPr>
        <w:pStyle w:val="ListParagraph"/>
        <w:numPr>
          <w:ilvl w:val="0"/>
          <w:numId w:val="2"/>
        </w:numPr>
        <w:spacing w:after="80" w:line="310"/>
      </w:pPr>
      <w:r>
        <w:rPr>
          <w:rFonts w:ascii="Arial" w:cs="Arial" w:eastAsia="Arial" w:hAnsi="Arial"/>
          <w:color w:val="404040"/>
          <w:sz w:val="22"/>
          <w:szCs w:val="22"/>
        </w:rPr>
        <w:t xml:space="preserve">Recherche en temps réel multi-champs (titre, auteur, ISBN, catégorie).</w:t>
      </w:r>
    </w:p>
    <w:p>
      <w:pPr>
        <w:pStyle w:val="ListParagraph"/>
        <w:numPr>
          <w:ilvl w:val="0"/>
          <w:numId w:val="2"/>
        </w:numPr>
        <w:spacing w:after="80" w:line="310"/>
      </w:pPr>
      <w:r>
        <w:rPr>
          <w:rFonts w:ascii="Arial" w:cs="Arial" w:eastAsia="Arial" w:hAnsi="Arial"/>
          <w:color w:val="404040"/>
          <w:sz w:val="22"/>
          <w:szCs w:val="22"/>
        </w:rPr>
        <w:t xml:space="preserve">Filtrage avancé par catégorie, disponibilité, langue et année de publication.</w:t>
      </w:r>
    </w:p>
    <w:p>
      <w:pPr>
        <w:pStyle w:val="ListParagraph"/>
        <w:numPr>
          <w:ilvl w:val="0"/>
          <w:numId w:val="2"/>
        </w:numPr>
        <w:spacing w:after="80" w:line="310"/>
      </w:pPr>
      <w:r>
        <w:rPr>
          <w:rFonts w:ascii="Arial" w:cs="Arial" w:eastAsia="Arial" w:hAnsi="Arial"/>
          <w:color w:val="404040"/>
          <w:sz w:val="22"/>
          <w:szCs w:val="22"/>
        </w:rPr>
        <w:t xml:space="preserve">Tableau de bord intelligent avec KPI, indicateurs de progression et alertes automatiques.</w:t>
      </w:r>
    </w:p>
    <w:p>
      <w:pPr>
        <w:pStyle w:val="ListParagraph"/>
        <w:numPr>
          <w:ilvl w:val="0"/>
          <w:numId w:val="2"/>
        </w:numPr>
        <w:spacing w:after="80" w:line="310"/>
      </w:pPr>
      <w:r>
        <w:rPr>
          <w:rFonts w:ascii="Arial" w:cs="Arial" w:eastAsia="Arial" w:hAnsi="Arial"/>
          <w:color w:val="404040"/>
          <w:sz w:val="22"/>
          <w:szCs w:val="22"/>
        </w:rPr>
        <w:t xml:space="preserve">Statistiques graphiques (PieChart, BarChart, LineChart) : catégories, emprunts, classement lecteurs.</w:t>
      </w:r>
    </w:p>
    <w:p>
      <w:pPr>
        <w:pStyle w:val="ListParagraph"/>
        <w:numPr>
          <w:ilvl w:val="0"/>
          <w:numId w:val="2"/>
        </w:numPr>
        <w:spacing w:after="80" w:line="310"/>
      </w:pPr>
      <w:r>
        <w:rPr>
          <w:rFonts w:ascii="Arial" w:cs="Arial" w:eastAsia="Arial" w:hAnsi="Arial"/>
          <w:color w:val="404040"/>
          <w:sz w:val="22"/>
          <w:szCs w:val="22"/>
        </w:rPr>
        <w:t xml:space="preserve">Calcul automatique des pénalités de retard (1 MAD par jour de retard).</w:t>
      </w:r>
    </w:p>
    <w:p>
      <w:pPr>
        <w:pStyle w:val="ListParagraph"/>
        <w:numPr>
          <w:ilvl w:val="0"/>
          <w:numId w:val="2"/>
        </w:numPr>
        <w:spacing w:after="80" w:line="310"/>
      </w:pPr>
      <w:r>
        <w:rPr>
          <w:rFonts w:ascii="Arial" w:cs="Arial" w:eastAsia="Arial" w:hAnsi="Arial"/>
          <w:color w:val="404040"/>
          <w:sz w:val="22"/>
          <w:szCs w:val="22"/>
        </w:rPr>
        <w:t xml:space="preserve">Génération automatique d'un reçu d'emprunt (PDF ou texte formaté).</w:t>
      </w:r>
    </w:p>
    <w:p>
      <w:pPr>
        <w:pStyle w:val="ListParagraph"/>
        <w:numPr>
          <w:ilvl w:val="0"/>
          <w:numId w:val="2"/>
        </w:numPr>
        <w:spacing w:after="80" w:line="310"/>
      </w:pPr>
      <w:r>
        <w:rPr>
          <w:rFonts w:ascii="Arial" w:cs="Arial" w:eastAsia="Arial" w:hAnsi="Arial"/>
          <w:color w:val="404040"/>
          <w:sz w:val="22"/>
          <w:szCs w:val="22"/>
        </w:rPr>
        <w:t xml:space="preserve">Export CSV des livres et emprunts, encodé UTF-8 avec BOM pour compatibilité Excel.</w:t>
      </w:r>
    </w:p>
    <w:p>
      <w:pPr>
        <w:pStyle w:val="ListParagraph"/>
        <w:numPr>
          <w:ilvl w:val="0"/>
          <w:numId w:val="2"/>
        </w:numPr>
        <w:spacing w:after="80" w:line="310"/>
      </w:pPr>
      <w:r>
        <w:rPr>
          <w:rFonts w:ascii="Arial" w:cs="Arial" w:eastAsia="Arial" w:hAnsi="Arial"/>
          <w:color w:val="404040"/>
          <w:sz w:val="22"/>
          <w:szCs w:val="22"/>
        </w:rPr>
        <w:t xml:space="preserve">Import CSV pour l'ajout en masse de livres via FileChooser.</w:t>
      </w:r>
    </w:p>
    <w:p>
      <w:pPr>
        <w:pStyle w:val="ListParagraph"/>
        <w:numPr>
          <w:ilvl w:val="0"/>
          <w:numId w:val="2"/>
        </w:numPr>
        <w:spacing w:after="80" w:line="310"/>
      </w:pPr>
      <w:r>
        <w:rPr>
          <w:rFonts w:ascii="Arial" w:cs="Arial" w:eastAsia="Arial" w:hAnsi="Arial"/>
          <w:color w:val="404040"/>
          <w:sz w:val="22"/>
          <w:szCs w:val="22"/>
        </w:rPr>
        <w:t xml:space="preserve">Gestion des favoris et historique complet des actions.</w:t>
      </w:r>
    </w:p>
    <w:p>
      <w:pPr>
        <w:pStyle w:val="ListParagraph"/>
        <w:numPr>
          <w:ilvl w:val="0"/>
          <w:numId w:val="2"/>
        </w:numPr>
        <w:spacing w:after="80" w:line="310"/>
      </w:pPr>
      <w:r>
        <w:rPr>
          <w:rFonts w:ascii="Arial" w:cs="Arial" w:eastAsia="Arial" w:hAnsi="Arial"/>
          <w:color w:val="404040"/>
          <w:sz w:val="22"/>
          <w:szCs w:val="22"/>
        </w:rPr>
        <w:t xml:space="preserve">Classement des lecteurs les plus actifs.</w:t>
      </w:r>
    </w:p>
    <w:p>
      <w:pPr>
        <w:pStyle w:val="ListParagraph"/>
        <w:numPr>
          <w:ilvl w:val="0"/>
          <w:numId w:val="2"/>
        </w:numPr>
        <w:spacing w:after="80" w:line="310"/>
      </w:pPr>
      <w:r>
        <w:rPr>
          <w:rFonts w:ascii="Arial" w:cs="Arial" w:eastAsia="Arial" w:hAnsi="Arial"/>
          <w:color w:val="404040"/>
          <w:sz w:val="22"/>
          <w:szCs w:val="22"/>
        </w:rPr>
        <w:t xml:space="preserve">Basculement dynamique entre thème clair et thème sombre via CSS.</w:t>
      </w:r>
    </w:p>
    <w:p>
      <w:pPr>
        <w:pStyle w:val="Heading2"/>
        <w:spacing w:after="140" w:before="280"/>
      </w:pPr>
      <w:r>
        <w:rPr>
          <w:rFonts w:ascii="Arial" w:cs="Arial" w:eastAsia="Arial" w:hAnsi="Arial"/>
          <w:b/>
          <w:bCs/>
          <w:color w:val="2E75B6"/>
          <w:sz w:val="26"/>
          <w:szCs w:val="26"/>
        </w:rPr>
        <w:t xml:space="preserve">1.3 Besoins non fonctionnels</w:t>
      </w:r>
    </w:p>
    <w:p>
      <w:pPr>
        <w:spacing w:after="140" w:line="330"/>
        <w:jc w:val="both"/>
      </w:pPr>
      <w:r>
        <w:rPr>
          <w:rFonts w:ascii="Arial" w:cs="Arial" w:eastAsia="Arial" w:hAnsi="Arial"/>
          <w:color w:val="404040"/>
          <w:sz w:val="22"/>
          <w:szCs w:val="22"/>
        </w:rPr>
        <w:t xml:space="preserve">Au-delà des fonctionnalités métier, l'application satisfait les exigences de qualité suivantes :</w:t>
      </w:r>
    </w:p>
    <w:p>
      <w:pPr>
        <w:pStyle w:val="ListParagraph"/>
        <w:numPr>
          <w:ilvl w:val="0"/>
          <w:numId w:val="2"/>
        </w:numPr>
        <w:spacing w:after="80" w:line="310"/>
      </w:pPr>
      <w:r>
        <w:rPr>
          <w:rFonts w:ascii="Arial" w:cs="Arial" w:eastAsia="Arial" w:hAnsi="Arial"/>
          <w:color w:val="404040"/>
          <w:sz w:val="22"/>
          <w:szCs w:val="22"/>
        </w:rPr>
        <w:t xml:space="preserve">Performance : les chargements s'effectuent dans des threads secondaires avec Platform.runLater() pour ne pas bloquer l'interface utilisateur.</w:t>
      </w:r>
    </w:p>
    <w:p>
      <w:pPr>
        <w:pStyle w:val="ListParagraph"/>
        <w:numPr>
          <w:ilvl w:val="0"/>
          <w:numId w:val="2"/>
        </w:numPr>
        <w:spacing w:after="80" w:line="310"/>
      </w:pPr>
      <w:r>
        <w:rPr>
          <w:rFonts w:ascii="Arial" w:cs="Arial" w:eastAsia="Arial" w:hAnsi="Arial"/>
          <w:color w:val="404040"/>
          <w:sz w:val="22"/>
          <w:szCs w:val="22"/>
        </w:rPr>
        <w:t xml:space="preserve">Sécurité : mots de passe hashés avec bcrypt ; requêtes SQL préparées (PreparedStatement) pour prévenir les injections SQL.</w:t>
      </w:r>
    </w:p>
    <w:p>
      <w:pPr>
        <w:pStyle w:val="ListParagraph"/>
        <w:numPr>
          <w:ilvl w:val="0"/>
          <w:numId w:val="2"/>
        </w:numPr>
        <w:spacing w:after="80" w:line="310"/>
      </w:pPr>
      <w:r>
        <w:rPr>
          <w:rFonts w:ascii="Arial" w:cs="Arial" w:eastAsia="Arial" w:hAnsi="Arial"/>
          <w:color w:val="404040"/>
          <w:sz w:val="22"/>
          <w:szCs w:val="22"/>
        </w:rPr>
        <w:t xml:space="preserve">Maintenabilité : code modulaire et documenté, découpé en packages logiques (model, dao, controller, utils).</w:t>
      </w:r>
    </w:p>
    <w:p>
      <w:pPr>
        <w:pStyle w:val="ListParagraph"/>
        <w:numPr>
          <w:ilvl w:val="0"/>
          <w:numId w:val="2"/>
        </w:numPr>
        <w:spacing w:after="80" w:line="310"/>
      </w:pPr>
      <w:r>
        <w:rPr>
          <w:rFonts w:ascii="Arial" w:cs="Arial" w:eastAsia="Arial" w:hAnsi="Arial"/>
          <w:color w:val="404040"/>
          <w:sz w:val="22"/>
          <w:szCs w:val="22"/>
        </w:rPr>
        <w:t xml:space="preserve">Portabilité : fonctionne sur Windows, macOS et Linux avec toute installation Java 17+.</w:t>
      </w:r>
    </w:p>
    <w:p>
      <w:pPr>
        <w:pStyle w:val="ListParagraph"/>
        <w:numPr>
          <w:ilvl w:val="0"/>
          <w:numId w:val="2"/>
        </w:numPr>
        <w:spacing w:after="80" w:line="310"/>
      </w:pPr>
      <w:r>
        <w:rPr>
          <w:rFonts w:ascii="Arial" w:cs="Arial" w:eastAsia="Arial" w:hAnsi="Arial"/>
          <w:color w:val="404040"/>
          <w:sz w:val="22"/>
          <w:szCs w:val="22"/>
        </w:rPr>
        <w:t xml:space="preserve">Ergonomie : retours visuels clairs via badges colorés, tooltips, alertes contextuelles et indicateurs de progression.</w:t>
      </w:r>
    </w:p>
    <w:p>
      <w:pPr>
        <w:pStyle w:val="ListParagraph"/>
        <w:numPr>
          <w:ilvl w:val="0"/>
          <w:numId w:val="2"/>
        </w:numPr>
        <w:spacing w:after="80" w:line="310"/>
      </w:pPr>
      <w:r>
        <w:rPr>
          <w:rFonts w:ascii="Arial" w:cs="Arial" w:eastAsia="Arial" w:hAnsi="Arial"/>
          <w:color w:val="404040"/>
          <w:sz w:val="22"/>
          <w:szCs w:val="22"/>
        </w:rPr>
        <w:t xml:space="preserve">Fiabilité : validation complète des entrées utilisateur (ISBN, email, dates, champs obligatoires) avant toute opération en base.</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2 – Conception</w:t>
      </w:r>
    </w:p>
    <w:p>
      <w:pPr>
        <w:pStyle w:val="Heading2"/>
        <w:spacing w:after="140" w:before="280"/>
      </w:pPr>
      <w:r>
        <w:rPr>
          <w:rFonts w:ascii="Arial" w:cs="Arial" w:eastAsia="Arial" w:hAnsi="Arial"/>
          <w:b/>
          <w:bCs/>
          <w:color w:val="2E75B6"/>
          <w:sz w:val="26"/>
          <w:szCs w:val="26"/>
        </w:rPr>
        <w:t xml:space="preserve">2.1 Architecture MVC</w:t>
      </w:r>
    </w:p>
    <w:p>
      <w:pPr>
        <w:spacing w:after="140" w:line="330"/>
        <w:jc w:val="both"/>
      </w:pPr>
      <w:r>
        <w:rPr>
          <w:rFonts w:ascii="Arial" w:cs="Arial" w:eastAsia="Arial" w:hAnsi="Arial"/>
          <w:color w:val="404040"/>
          <w:sz w:val="22"/>
          <w:szCs w:val="22"/>
        </w:rPr>
        <w:t xml:space="preserve">L'application repose sur le patron d'architecture MVC (Modèle – Vue – Contrôleur), dont les trois couches sont clairement séparées et sans dépendance croisée :</w:t>
      </w:r>
    </w:p>
    <w:p>
      <w:pPr>
        <w:pStyle w:val="ListParagraph"/>
        <w:numPr>
          <w:ilvl w:val="0"/>
          <w:numId w:val="2"/>
        </w:numPr>
        <w:spacing w:after="80" w:line="310"/>
      </w:pPr>
      <w:r>
        <w:rPr>
          <w:rFonts w:ascii="Arial" w:cs="Arial" w:eastAsia="Arial" w:hAnsi="Arial"/>
          <w:color w:val="404040"/>
          <w:sz w:val="22"/>
          <w:szCs w:val="22"/>
        </w:rPr>
        <w:t xml:space="preserve">Modèle (model/) : classes Java représentant les entités du domaine. Chaque classe est un POJO enrichi de getters, setters et d'une logique métier légère (ex. calcul de pénalité dans Emprunt.java, vérification de rôle dans Utilisateur.java).</w:t>
      </w:r>
    </w:p>
    <w:p>
      <w:pPr>
        <w:pStyle w:val="ListParagraph"/>
        <w:numPr>
          <w:ilvl w:val="0"/>
          <w:numId w:val="2"/>
        </w:numPr>
        <w:spacing w:after="80" w:line="310"/>
      </w:pPr>
      <w:r>
        <w:rPr>
          <w:rFonts w:ascii="Arial" w:cs="Arial" w:eastAsia="Arial" w:hAnsi="Arial"/>
          <w:color w:val="404040"/>
          <w:sz w:val="22"/>
          <w:szCs w:val="22"/>
        </w:rPr>
        <w:t xml:space="preserve">Vue (resources/view/) : fichiers FXML conçus avec Scene Builder. La mise en forme est assurée par des feuilles CSS (style.css, dark-theme.css). Les vues ne contiennent aucune logique applicative.</w:t>
      </w:r>
    </w:p>
    <w:p>
      <w:pPr>
        <w:pStyle w:val="ListParagraph"/>
        <w:numPr>
          <w:ilvl w:val="0"/>
          <w:numId w:val="2"/>
        </w:numPr>
        <w:spacing w:after="80" w:line="310"/>
      </w:pPr>
      <w:r>
        <w:rPr>
          <w:rFonts w:ascii="Arial" w:cs="Arial" w:eastAsia="Arial" w:hAnsi="Arial"/>
          <w:color w:val="404040"/>
          <w:sz w:val="22"/>
          <w:szCs w:val="22"/>
        </w:rPr>
        <w:t xml:space="preserve">Contrôleur (controller/) : chaque contrôleur JavaFX est lié à un fichier FXML via l'annotation @FXML. Il intercepte les événements utilisateur, délègue les opérations aux DAO et met à jour la vue en retour.</w:t>
      </w:r>
    </w:p>
    <w:p>
      <w:pPr>
        <w:spacing w:after="140" w:line="330"/>
        <w:jc w:val="both"/>
      </w:pPr>
      <w:r>
        <w:rPr>
          <w:rFonts w:ascii="Arial" w:cs="Arial" w:eastAsia="Arial" w:hAnsi="Arial"/>
          <w:color w:val="404040"/>
          <w:sz w:val="22"/>
          <w:szCs w:val="22"/>
        </w:rPr>
        <w:t xml:space="preserve">Le pattern DAO (Data Access Object) isole toute la logique d'accès à la base de données dans des classes dédiées. Cette séparation permet de remplacer facilement le SGBD sans modifier les contrôleurs ni les modèles.</w:t>
      </w:r>
    </w:p>
    <w:p>
      <w:pPr>
        <w:pStyle w:val="Heading2"/>
        <w:spacing w:after="140" w:before="280"/>
      </w:pPr>
      <w:r>
        <w:rPr>
          <w:rFonts w:ascii="Arial" w:cs="Arial" w:eastAsia="Arial" w:hAnsi="Arial"/>
          <w:b/>
          <w:bCs/>
          <w:color w:val="2E75B6"/>
          <w:sz w:val="26"/>
          <w:szCs w:val="26"/>
        </w:rPr>
        <w:t xml:space="preserve">2.2 Diagramme de classes UML</w:t>
      </w:r>
    </w:p>
    <w:p>
      <w:pPr>
        <w:spacing w:after="140" w:line="330"/>
        <w:jc w:val="both"/>
      </w:pPr>
      <w:r>
        <w:rPr>
          <w:rFonts w:ascii="Arial" w:cs="Arial" w:eastAsia="Arial" w:hAnsi="Arial"/>
          <w:color w:val="404040"/>
          <w:sz w:val="22"/>
          <w:szCs w:val="22"/>
        </w:rPr>
        <w:t xml:space="preserve">Le diagramme de classes représente les entités principales du système et leurs relations :</w:t>
      </w:r>
    </w:p>
    <w:p>
      <w:pPr>
        <w:pStyle w:val="ListParagraph"/>
        <w:numPr>
          <w:ilvl w:val="0"/>
          <w:numId w:val="2"/>
        </w:numPr>
        <w:spacing w:after="80" w:line="310"/>
      </w:pPr>
      <w:r>
        <w:rPr>
          <w:rFonts w:ascii="Arial" w:cs="Arial" w:eastAsia="Arial" w:hAnsi="Arial"/>
          <w:color w:val="404040"/>
          <w:sz w:val="22"/>
          <w:szCs w:val="22"/>
        </w:rPr>
        <w:t xml:space="preserve">Livre : id, isbn, titre, auteur, categorie, description, datePublication, nombrePages, langue, disponible, noteMoyenne, emplacementRayon, couvertureImage, favori, dateAjout.</w:t>
      </w:r>
    </w:p>
    <w:p>
      <w:pPr>
        <w:pStyle w:val="ListParagraph"/>
        <w:numPr>
          <w:ilvl w:val="0"/>
          <w:numId w:val="2"/>
        </w:numPr>
        <w:spacing w:after="80" w:line="310"/>
      </w:pPr>
      <w:r>
        <w:rPr>
          <w:rFonts w:ascii="Arial" w:cs="Arial" w:eastAsia="Arial" w:hAnsi="Arial"/>
          <w:color w:val="404040"/>
          <w:sz w:val="22"/>
          <w:szCs w:val="22"/>
        </w:rPr>
        <w:t xml:space="preserve">Emprunt : id, livreId, nomEmprunteur, emailEmprunteur, telephone, dateEmprunt, dateRetourPrevue, dateRetourReelle, statut (EN_COURS / RETOURNE / EN_RETARD), penalite, commentaire.</w:t>
      </w:r>
    </w:p>
    <w:p>
      <w:pPr>
        <w:pStyle w:val="ListParagraph"/>
        <w:numPr>
          <w:ilvl w:val="0"/>
          <w:numId w:val="2"/>
        </w:numPr>
        <w:spacing w:after="80" w:line="310"/>
      </w:pPr>
      <w:r>
        <w:rPr>
          <w:rFonts w:ascii="Arial" w:cs="Arial" w:eastAsia="Arial" w:hAnsi="Arial"/>
          <w:color w:val="404040"/>
          <w:sz w:val="22"/>
          <w:szCs w:val="22"/>
        </w:rPr>
        <w:t xml:space="preserve">Utilisateur : id, nom, email, motDePasse (hash bcrypt), role (ADMIN / BIBLIOTHECAIRE), actif, dateCreation.</w:t>
      </w:r>
    </w:p>
    <w:p>
      <w:pPr>
        <w:spacing w:after="140" w:line="330"/>
        <w:jc w:val="both"/>
      </w:pPr>
      <w:r>
        <w:rPr>
          <w:rFonts w:ascii="Arial" w:cs="Arial" w:eastAsia="Arial" w:hAnsi="Arial"/>
          <w:color w:val="404040"/>
          <w:sz w:val="22"/>
          <w:szCs w:val="22"/>
        </w:rPr>
        <w:t xml:space="preserve">Relations : un Livre peut être associé à plusieurs Emprunts (1-N). Un Utilisateur peut marquer plusieurs Livres en favoris (M-N via la table favoris). La table historique enregistre chaque action en référençant l'Utilisateur concerné.</w:t>
      </w:r>
    </w:p>
    <w:p>
      <w:pPr>
        <w:pStyle w:val="Heading2"/>
        <w:spacing w:after="140" w:before="280"/>
      </w:pPr>
      <w:r>
        <w:rPr>
          <w:rFonts w:ascii="Arial" w:cs="Arial" w:eastAsia="Arial" w:hAnsi="Arial"/>
          <w:b/>
          <w:bCs/>
          <w:color w:val="2E75B6"/>
          <w:sz w:val="26"/>
          <w:szCs w:val="26"/>
        </w:rPr>
        <w:t xml:space="preserve">2.3 Diagramme de cas d'utilisation</w:t>
      </w:r>
    </w:p>
    <w:p>
      <w:pPr>
        <w:spacing w:after="140" w:line="330"/>
        <w:jc w:val="both"/>
      </w:pPr>
      <w:r>
        <w:rPr>
          <w:rFonts w:ascii="Arial" w:cs="Arial" w:eastAsia="Arial" w:hAnsi="Arial"/>
          <w:color w:val="404040"/>
          <w:sz w:val="22"/>
          <w:szCs w:val="22"/>
        </w:rPr>
        <w:t xml:space="preserve">Deux acteurs principaux interagissent avec le système :</w:t>
      </w:r>
    </w:p>
    <w:p>
      <w:pPr>
        <w:pStyle w:val="ListParagraph"/>
        <w:numPr>
          <w:ilvl w:val="0"/>
          <w:numId w:val="2"/>
        </w:numPr>
        <w:spacing w:after="80" w:line="310"/>
      </w:pPr>
      <w:r>
        <w:rPr>
          <w:rFonts w:ascii="Arial" w:cs="Arial" w:eastAsia="Arial" w:hAnsi="Arial"/>
          <w:color w:val="404040"/>
          <w:sz w:val="22"/>
          <w:szCs w:val="22"/>
        </w:rPr>
        <w:t xml:space="preserve">Administrateur : accès complet à toutes les fonctionnalités (CRUD livres et emprunts, statistiques, gestion des utilisateurs, export/import CSV, paramètres système, thème).</w:t>
      </w:r>
    </w:p>
    <w:p>
      <w:pPr>
        <w:pStyle w:val="ListParagraph"/>
        <w:numPr>
          <w:ilvl w:val="0"/>
          <w:numId w:val="2"/>
        </w:numPr>
        <w:spacing w:after="80" w:line="310"/>
      </w:pPr>
      <w:r>
        <w:rPr>
          <w:rFonts w:ascii="Arial" w:cs="Arial" w:eastAsia="Arial" w:hAnsi="Arial"/>
          <w:color w:val="404040"/>
          <w:sz w:val="22"/>
          <w:szCs w:val="22"/>
        </w:rPr>
        <w:t xml:space="preserve">Bibliothécaire : peut gérer livres et emprunts, rechercher, filtrer et exporter, mais n'a pas accès à la gestion des comptes utilisateurs ni aux paramètres avancés.</w:t>
      </w:r>
    </w:p>
    <w:p>
      <w:pPr>
        <w:spacing w:after="140" w:line="330"/>
        <w:jc w:val="both"/>
      </w:pPr>
      <w:r>
        <w:rPr>
          <w:rFonts w:ascii="Arial" w:cs="Arial" w:eastAsia="Arial" w:hAnsi="Arial"/>
          <w:color w:val="404040"/>
          <w:sz w:val="22"/>
          <w:szCs w:val="22"/>
        </w:rPr>
        <w:t xml:space="preserve">Cas d'utilisation principaux : s'authentifier, gérer les livres (CRUD), gérer les emprunts (CRUD + retour), rechercher / filtrer, consulter le tableau de bord, visualiser les statistiques, exporter en CSV, générer un reçu, gérer les favoris, configurer le thème.</w:t>
      </w:r>
    </w:p>
    <w:p>
      <w:pPr>
        <w:pStyle w:val="Heading2"/>
        <w:spacing w:after="140" w:before="280"/>
      </w:pPr>
      <w:r>
        <w:rPr>
          <w:rFonts w:ascii="Arial" w:cs="Arial" w:eastAsia="Arial" w:hAnsi="Arial"/>
          <w:b/>
          <w:bCs/>
          <w:color w:val="2E75B6"/>
          <w:sz w:val="26"/>
          <w:szCs w:val="26"/>
        </w:rPr>
        <w:t xml:space="preserve">2.4 Diagramme de séquence – Enregistrement d'un emprunt</w:t>
      </w:r>
    </w:p>
    <w:p>
      <w:pPr>
        <w:spacing w:after="140" w:line="330"/>
        <w:jc w:val="both"/>
      </w:pPr>
      <w:r>
        <w:rPr>
          <w:rFonts w:ascii="Arial" w:cs="Arial" w:eastAsia="Arial" w:hAnsi="Arial"/>
          <w:color w:val="404040"/>
          <w:sz w:val="22"/>
          <w:szCs w:val="22"/>
        </w:rPr>
        <w:t xml:space="preserve">Le scénario principal d'enregistrement d'un emprunt se déroule comme suit :</w:t>
      </w:r>
    </w:p>
    <w:p>
      <w:pPr>
        <w:pStyle w:val="ListParagraph"/>
        <w:numPr>
          <w:ilvl w:val="0"/>
          <w:numId w:val="2"/>
        </w:numPr>
        <w:spacing w:after="80" w:line="310"/>
      </w:pPr>
      <w:r>
        <w:rPr>
          <w:rFonts w:ascii="Arial" w:cs="Arial" w:eastAsia="Arial" w:hAnsi="Arial"/>
          <w:color w:val="404040"/>
          <w:sz w:val="22"/>
          <w:szCs w:val="22"/>
        </w:rPr>
        <w:t xml:space="preserve">L'utilisateur sélectionne un livre disponible dans la ComboBox et saisit les informations de l'emprunteur (nom, email, téléphone, dates).</w:t>
      </w:r>
    </w:p>
    <w:p>
      <w:pPr>
        <w:pStyle w:val="ListParagraph"/>
        <w:numPr>
          <w:ilvl w:val="0"/>
          <w:numId w:val="2"/>
        </w:numPr>
        <w:spacing w:after="80" w:line="310"/>
      </w:pPr>
      <w:r>
        <w:rPr>
          <w:rFonts w:ascii="Arial" w:cs="Arial" w:eastAsia="Arial" w:hAnsi="Arial"/>
          <w:color w:val="404040"/>
          <w:sz w:val="22"/>
          <w:szCs w:val="22"/>
        </w:rPr>
        <w:t xml:space="preserve">Il clique sur « Enregistrer ». EmpruntController appelle la classe Validator qui vérifie : nom non vide, email valide, livre sélectionné, cohérence des dates.</w:t>
      </w:r>
    </w:p>
    <w:p>
      <w:pPr>
        <w:pStyle w:val="ListParagraph"/>
        <w:numPr>
          <w:ilvl w:val="0"/>
          <w:numId w:val="2"/>
        </w:numPr>
        <w:spacing w:after="80" w:line="310"/>
      </w:pPr>
      <w:r>
        <w:rPr>
          <w:rFonts w:ascii="Arial" w:cs="Arial" w:eastAsia="Arial" w:hAnsi="Arial"/>
          <w:color w:val="404040"/>
          <w:sz w:val="22"/>
          <w:szCs w:val="22"/>
        </w:rPr>
        <w:t xml:space="preserve">Si la validation échoue, une Alert JavaFX de type ERROR affiche les erreurs. Sinon, EmpruntDAO.ajouter() est invoqué.</w:t>
      </w:r>
    </w:p>
    <w:p>
      <w:pPr>
        <w:pStyle w:val="ListParagraph"/>
        <w:numPr>
          <w:ilvl w:val="0"/>
          <w:numId w:val="2"/>
        </w:numPr>
        <w:spacing w:after="80" w:line="310"/>
      </w:pPr>
      <w:r>
        <w:rPr>
          <w:rFonts w:ascii="Arial" w:cs="Arial" w:eastAsia="Arial" w:hAnsi="Arial"/>
          <w:color w:val="404040"/>
          <w:sz w:val="22"/>
          <w:szCs w:val="22"/>
        </w:rPr>
        <w:t xml:space="preserve">Le trigger MySQL trg_emprunt_after_insert met automatiquement le champ disponible du livre à false.</w:t>
      </w:r>
    </w:p>
    <w:p>
      <w:pPr>
        <w:pStyle w:val="ListParagraph"/>
        <w:numPr>
          <w:ilvl w:val="0"/>
          <w:numId w:val="2"/>
        </w:numPr>
        <w:spacing w:after="80" w:line="310"/>
      </w:pPr>
      <w:r>
        <w:rPr>
          <w:rFonts w:ascii="Arial" w:cs="Arial" w:eastAsia="Arial" w:hAnsi="Arial"/>
          <w:color w:val="404040"/>
          <w:sz w:val="22"/>
          <w:szCs w:val="22"/>
        </w:rPr>
        <w:t xml:space="preserve">EmpruntDAO retourne l'id généré. PDFGenerator.genererRecuTexte() est appelé pour produire le reçu.</w:t>
      </w:r>
    </w:p>
    <w:p>
      <w:pPr>
        <w:pStyle w:val="ListParagraph"/>
        <w:numPr>
          <w:ilvl w:val="0"/>
          <w:numId w:val="2"/>
        </w:numPr>
        <w:spacing w:after="80" w:line="310"/>
      </w:pPr>
      <w:r>
        <w:rPr>
          <w:rFonts w:ascii="Arial" w:cs="Arial" w:eastAsia="Arial" w:hAnsi="Arial"/>
          <w:color w:val="404040"/>
          <w:sz w:val="22"/>
          <w:szCs w:val="22"/>
        </w:rPr>
        <w:t xml:space="preserve">La TableView est rechargée via chargerEmprunts() et une Alert de confirmation est affichée.</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3 – Environnement de travail</w:t>
      </w:r>
    </w:p>
    <w:p>
      <w:pPr>
        <w:pStyle w:val="Heading2"/>
        <w:spacing w:after="140" w:before="280"/>
      </w:pPr>
      <w:r>
        <w:rPr>
          <w:rFonts w:ascii="Arial" w:cs="Arial" w:eastAsia="Arial" w:hAnsi="Arial"/>
          <w:b/>
          <w:bCs/>
          <w:color w:val="2E75B6"/>
          <w:sz w:val="26"/>
          <w:szCs w:val="26"/>
        </w:rPr>
        <w:t xml:space="preserve">3.1 Outils et technologies utilisés</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346"/>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Outil / Technologie</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34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dans le projet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Java</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17 LTS</w:t>
            </w:r>
          </w:p>
        </w:tc>
        <w:tc>
          <w:tcPr>
            <w:tcW w:type="dxa" w:w="434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Langage principal de développement</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JavaFX</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21.0.2</w:t>
            </w:r>
          </w:p>
        </w:tc>
        <w:tc>
          <w:tcPr>
            <w:tcW w:type="dxa" w:w="434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Framework IHM pour l'interface graphique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Scene Builder</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21.x</w:t>
            </w:r>
          </w:p>
        </w:tc>
        <w:tc>
          <w:tcPr>
            <w:tcW w:type="dxa" w:w="434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Conception visuelle des fichiers FXML</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FXML + CSS</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w:t>
            </w:r>
          </w:p>
        </w:tc>
        <w:tc>
          <w:tcPr>
            <w:tcW w:type="dxa" w:w="434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Description déclarative des interfaces et styles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MySQL</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8.0+</w:t>
            </w:r>
          </w:p>
        </w:tc>
        <w:tc>
          <w:tcPr>
            <w:tcW w:type="dxa" w:w="434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Système de gestion de base de données relationnelle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MySQL Connector/J</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8.3.0</w:t>
            </w:r>
          </w:p>
        </w:tc>
        <w:tc>
          <w:tcPr>
            <w:tcW w:type="dxa" w:w="434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Driver JDBC Java ↔ MySQL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IntelliJ IDEA</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2024.x</w:t>
            </w:r>
          </w:p>
        </w:tc>
        <w:tc>
          <w:tcPr>
            <w:tcW w:type="dxa" w:w="434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IDE principal de développement</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Maven</w:t>
            </w:r>
          </w:p>
        </w:tc>
        <w:tc>
          <w:tcPr>
            <w:tcW w:type="dxa" w:w="19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3.9+</w:t>
            </w:r>
          </w:p>
        </w:tc>
        <w:tc>
          <w:tcPr>
            <w:tcW w:type="dxa" w:w="4346"/>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Gestion des dépendances et build automatisé</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iText 7 (optionnel)</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7.2.5</w:t>
            </w:r>
          </w:p>
        </w:tc>
        <w:tc>
          <w:tcPr>
            <w:tcW w:type="dxa" w:w="4346"/>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Génération de reçus au format PDF</w:t>
            </w:r>
          </w:p>
        </w:tc>
      </w:tr>
    </w:tbl>
    <w:p>
      <w:pPr>
        <w:spacing w:after="60"/>
      </w:pPr>
      <w:r>
        <w:t xml:space="preserve"/>
      </w:r>
    </w:p>
    <w:p>
      <w:pPr>
        <w:pStyle w:val="Heading2"/>
        <w:spacing w:after="140" w:before="280"/>
      </w:pPr>
      <w:r>
        <w:rPr>
          <w:rFonts w:ascii="Arial" w:cs="Arial" w:eastAsia="Arial" w:hAnsi="Arial"/>
          <w:b/>
          <w:bCs/>
          <w:color w:val="2E75B6"/>
          <w:sz w:val="26"/>
          <w:szCs w:val="26"/>
        </w:rPr>
        <w:t xml:space="preserve">3.2 Structure du projet</w:t>
      </w:r>
    </w:p>
    <w:p>
      <w:pPr>
        <w:spacing w:after="140" w:line="330"/>
        <w:jc w:val="both"/>
      </w:pPr>
      <w:r>
        <w:rPr>
          <w:rFonts w:ascii="Arial" w:cs="Arial" w:eastAsia="Arial" w:hAnsi="Arial"/>
          <w:color w:val="404040"/>
          <w:sz w:val="22"/>
          <w:szCs w:val="22"/>
        </w:rPr>
        <w:t xml:space="preserve">L'organisation des fichiers respecte les conventions Maven pour un projet JavaFX :</w:t>
      </w:r>
    </w:p>
    <w:p>
      <w:pPr>
        <w:spacing w:after="60"/>
        <w:ind w:left="720"/>
      </w:pPr>
      <w:r>
        <w:rPr>
          <w:rFonts w:ascii="Courier New" w:cs="Courier New" w:eastAsia="Courier New" w:hAnsi="Courier New"/>
          <w:color w:val="1F497D"/>
          <w:sz w:val="18"/>
          <w:szCs w:val="18"/>
        </w:rPr>
        <w:t xml:space="preserve">BibliothequeApp/</w:t>
      </w:r>
    </w:p>
    <w:p>
      <w:pPr>
        <w:spacing w:after="60"/>
        <w:ind w:left="720"/>
      </w:pPr>
      <w:r>
        <w:rPr>
          <w:rFonts w:ascii="Courier New" w:cs="Courier New" w:eastAsia="Courier New" w:hAnsi="Courier New"/>
          <w:color w:val="1F497D"/>
          <w:sz w:val="18"/>
          <w:szCs w:val="18"/>
        </w:rPr>
        <w:t xml:space="preserve">├── src/main/java/</w:t>
      </w:r>
    </w:p>
    <w:p>
      <w:pPr>
        <w:spacing w:after="60"/>
        <w:ind w:left="720"/>
      </w:pPr>
      <w:r>
        <w:rPr>
          <w:rFonts w:ascii="Courier New" w:cs="Courier New" w:eastAsia="Courier New" w:hAnsi="Courier New"/>
          <w:color w:val="1F497D"/>
          <w:sz w:val="18"/>
          <w:szCs w:val="18"/>
        </w:rPr>
        <w:t xml:space="preserve">│   ├── model/          →  Livre.java  |  Emprunt.java  |  Utilisateur.java</w:t>
      </w:r>
    </w:p>
    <w:p>
      <w:pPr>
        <w:spacing w:after="60"/>
        <w:ind w:left="720"/>
      </w:pPr>
      <w:r>
        <w:rPr>
          <w:rFonts w:ascii="Courier New" w:cs="Courier New" w:eastAsia="Courier New" w:hAnsi="Courier New"/>
          <w:color w:val="1F497D"/>
          <w:sz w:val="18"/>
          <w:szCs w:val="18"/>
        </w:rPr>
        <w:t xml:space="preserve">│   ├── dao/            →  Database.java  |  LivreDAO.java  |  EmpruntDAO.java  |  UtilisateurDAO.java</w:t>
      </w:r>
    </w:p>
    <w:p>
      <w:pPr>
        <w:spacing w:after="60"/>
        <w:ind w:left="720"/>
      </w:pPr>
      <w:r>
        <w:rPr>
          <w:rFonts w:ascii="Courier New" w:cs="Courier New" w:eastAsia="Courier New" w:hAnsi="Courier New"/>
          <w:color w:val="1F497D"/>
          <w:sz w:val="18"/>
          <w:szCs w:val="18"/>
        </w:rPr>
        <w:t xml:space="preserve">│   ├── controller/     →  DashboardController.java  |  LivreController.java  |  EmpruntController.java</w:t>
      </w:r>
    </w:p>
    <w:p>
      <w:pPr>
        <w:spacing w:after="60"/>
        <w:ind w:left="720"/>
      </w:pPr>
      <w:r>
        <w:rPr>
          <w:rFonts w:ascii="Courier New" w:cs="Courier New" w:eastAsia="Courier New" w:hAnsi="Courier New"/>
          <w:color w:val="1F497D"/>
          <w:sz w:val="18"/>
          <w:szCs w:val="18"/>
        </w:rPr>
        <w:t xml:space="preserve">│   └── utils/          →  Validator.java  |  CSVExporter.java  |  PDFGenerator.java  |  SessionManager.java</w:t>
      </w:r>
    </w:p>
    <w:p>
      <w:pPr>
        <w:spacing w:after="60"/>
        <w:ind w:left="720"/>
      </w:pPr>
      <w:r>
        <w:rPr>
          <w:rFonts w:ascii="Courier New" w:cs="Courier New" w:eastAsia="Courier New" w:hAnsi="Courier New"/>
          <w:color w:val="1F497D"/>
          <w:sz w:val="18"/>
          <w:szCs w:val="18"/>
        </w:rPr>
        <w:t xml:space="preserve">├── src/main/resources/</w:t>
      </w:r>
    </w:p>
    <w:p>
      <w:pPr>
        <w:spacing w:after="60"/>
        <w:ind w:left="720"/>
      </w:pPr>
      <w:r>
        <w:rPr>
          <w:rFonts w:ascii="Courier New" w:cs="Courier New" w:eastAsia="Courier New" w:hAnsi="Courier New"/>
          <w:color w:val="1F497D"/>
          <w:sz w:val="18"/>
          <w:szCs w:val="18"/>
        </w:rPr>
        <w:t xml:space="preserve">│   ├── view/           →  dashboard.fxml  |  livres.fxml  |  emprunts.fxml  |  login.fxml</w:t>
      </w:r>
    </w:p>
    <w:p>
      <w:pPr>
        <w:spacing w:after="60"/>
        <w:ind w:left="720"/>
      </w:pPr>
      <w:r>
        <w:rPr>
          <w:rFonts w:ascii="Courier New" w:cs="Courier New" w:eastAsia="Courier New" w:hAnsi="Courier New"/>
          <w:color w:val="1F497D"/>
          <w:sz w:val="18"/>
          <w:szCs w:val="18"/>
        </w:rPr>
        <w:t xml:space="preserve">│   └── css/            →  style.css  |  dark-theme.css</w:t>
      </w:r>
    </w:p>
    <w:p>
      <w:pPr>
        <w:spacing w:after="60"/>
        <w:ind w:left="720"/>
      </w:pPr>
      <w:r>
        <w:rPr>
          <w:rFonts w:ascii="Courier New" w:cs="Courier New" w:eastAsia="Courier New" w:hAnsi="Courier New"/>
          <w:color w:val="1F497D"/>
          <w:sz w:val="18"/>
          <w:szCs w:val="18"/>
        </w:rPr>
        <w:t xml:space="preserve">└── sql/</w:t>
      </w:r>
    </w:p>
    <w:p>
      <w:pPr>
        <w:spacing w:after="60"/>
        <w:ind w:left="720"/>
      </w:pPr>
      <w:r>
        <w:rPr>
          <w:rFonts w:ascii="Courier New" w:cs="Courier New" w:eastAsia="Courier New" w:hAnsi="Courier New"/>
          <w:color w:val="1F497D"/>
          <w:sz w:val="18"/>
          <w:szCs w:val="18"/>
        </w:rPr>
        <w:t xml:space="preserve">    └── bibliotheque.sql  →  Script complet (tables, triggers, données de démonstration)</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4 – Répartition des tâches</w:t>
      </w:r>
    </w:p>
    <w:p>
      <w:pPr>
        <w:pStyle w:val="Heading2"/>
        <w:spacing w:after="140" w:before="280"/>
      </w:pPr>
      <w:r>
        <w:rPr>
          <w:rFonts w:ascii="Arial" w:cs="Arial" w:eastAsia="Arial" w:hAnsi="Arial"/>
          <w:b/>
          <w:bCs/>
          <w:color w:val="2E75B6"/>
          <w:sz w:val="26"/>
          <w:szCs w:val="26"/>
        </w:rPr>
        <w:t xml:space="preserve">4.1 Tâches de l'étudiante 1 – Omaima LAKRIMI</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2246"/>
      </w:tblGrid>
      <w:tr>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 réalisée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Fichier(s) concerné(s)</w:t>
            </w:r>
          </w:p>
        </w:tc>
        <w:tc>
          <w:tcPr>
            <w:tcW w:type="dxa" w:w="224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Conception et création de la base de données MySQL</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bibliotheque.sql</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Classe de connexion JDBC (Singleton)</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Database.java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Modèles métier des entités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Livre.java, Emprunt.java, Utilisateur.java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DAO livres (CRUD + recherche + filtres)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LivreDAO.java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Contrôleur gestion des livres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LivreController.java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Interface FXML gestion des livres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livres.fxml</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Export et import CSV des livres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CSVExporter.java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Thème sombre / clair via CSS dynamique</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style.css, dark-theme.css</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bl>
    <w:p>
      <w:pPr>
        <w:spacing w:after="60"/>
      </w:pPr>
      <w:r>
        <w:t xml:space="preserve"/>
      </w:r>
    </w:p>
    <w:p>
      <w:pPr>
        <w:pStyle w:val="Heading2"/>
        <w:spacing w:after="140" w:before="280"/>
      </w:pPr>
      <w:r>
        <w:rPr>
          <w:rFonts w:ascii="Arial" w:cs="Arial" w:eastAsia="Arial" w:hAnsi="Arial"/>
          <w:b/>
          <w:bCs/>
          <w:color w:val="2E75B6"/>
          <w:sz w:val="26"/>
          <w:szCs w:val="26"/>
        </w:rPr>
        <w:t xml:space="preserve">4.2 Tâches de l'étudiante 2 – Nada LAAZIZ</w:t>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2246"/>
      </w:tblGrid>
      <w:tr>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Tâche réalisée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Fichier(s) concerné(s)</w:t>
            </w:r>
          </w:p>
        </w:tc>
        <w:tc>
          <w:tcPr>
            <w:tcW w:type="dxa" w:w="224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DAO emprunts (CRUD + retours + retards)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EmpruntDAO.java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Contrôleur gestion des emprunts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EmpruntController.java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Interface FXML gestion des emprunts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emprunts.fxml</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Tableau de bord et statistiques graphiques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DashboardController.java, dashboard.fxml</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Authentification et gestion des rôles</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UtilisateurDAO.java, SessionManager.java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Validation avancée des formulaires</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Validator.java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Génération de reçus d'emprunt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color w:val="404040"/>
                <w:sz w:val="20"/>
                <w:szCs w:val="20"/>
              </w:rPr>
              <w:t xml:space="preserve">PDFGenerator.java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r>
        <w:tc>
          <w:tcPr>
            <w:tcW w:type="dxa" w:w="31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Calcul automatique des pénalités de retard</w:t>
            </w:r>
          </w:p>
        </w:tc>
        <w:tc>
          <w:tcPr>
            <w:tcW w:type="dxa" w:w="3500"/>
            <w:tcBorders>
              <w:top w:val="single" w:color="BBBBBB" w:sz="1"/>
              <w:left w:val="single" w:color="BBBBBB" w:sz="1"/>
              <w:bottom w:val="single" w:color="BBBBBB" w:sz="1"/>
              <w:right w:val="single" w:color="BBBBBB" w:sz="1"/>
            </w:tcBorders>
            <w:shd w:fill="F2F2F2" w:val="clear"/>
            <w:tcMar>
              <w:top w:type="dxa" w:w="60"/>
              <w:left w:type="dxa" w:w="120"/>
              <w:bottom w:type="dxa" w:w="60"/>
              <w:right w:type="dxa" w:w="120"/>
            </w:tcMar>
          </w:tcPr>
          <w:p>
            <w:pPr>
              <w:jc w:val="left"/>
            </w:pPr>
            <w:r>
              <w:rPr>
                <w:rFonts w:ascii="Arial" w:cs="Arial" w:eastAsia="Arial" w:hAnsi="Arial"/>
                <w:color w:val="404040"/>
                <w:sz w:val="20"/>
                <w:szCs w:val="20"/>
              </w:rPr>
              <w:t xml:space="preserve">Emprunt.java, EmpruntDAO.java</w:t>
            </w:r>
          </w:p>
        </w:tc>
        <w:tc>
          <w:tcPr>
            <w:tcW w:type="dxa" w:w="2246"/>
            <w:tcBorders>
              <w:top w:val="single" w:color="BBBBBB" w:sz="1"/>
              <w:left w:val="single" w:color="BBBBBB" w:sz="1"/>
              <w:bottom w:val="single" w:color="BBBBBB" w:sz="1"/>
              <w:right w:val="single" w:color="BBBBBB" w:sz="1"/>
            </w:tcBorders>
            <w:shd w:fill="C6EFCE"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Terminé</w:t>
            </w:r>
          </w:p>
        </w:tc>
      </w:tr>
    </w:tbl>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5 – Explication du code</w:t>
      </w:r>
    </w:p>
    <w:p>
      <w:pPr>
        <w:pStyle w:val="Heading2"/>
        <w:spacing w:after="140" w:before="280"/>
      </w:pPr>
      <w:r>
        <w:rPr>
          <w:rFonts w:ascii="Arial" w:cs="Arial" w:eastAsia="Arial" w:hAnsi="Arial"/>
          <w:b/>
          <w:bCs/>
          <w:color w:val="2E75B6"/>
          <w:sz w:val="26"/>
          <w:szCs w:val="26"/>
        </w:rPr>
        <w:t xml:space="preserve">5.1 Connexion à la base de données – Database.java</w:t>
      </w:r>
    </w:p>
    <w:p>
      <w:pPr>
        <w:spacing w:after="140" w:line="330"/>
        <w:jc w:val="both"/>
      </w:pPr>
      <w:r>
        <w:rPr>
          <w:rFonts w:ascii="Arial" w:cs="Arial" w:eastAsia="Arial" w:hAnsi="Arial"/>
          <w:color w:val="404040"/>
          <w:sz w:val="22"/>
          <w:szCs w:val="22"/>
        </w:rPr>
        <w:t xml:space="preserve">La classe Database implémente le patron de conception Singleton afin de garantir une unique instance de connexion JDBC pendant toute la durée d'exécution de l'application. La connexion est établie via le driver com.mysql.cj.jdbc.Driver et l'URL suivante :</w:t>
      </w:r>
    </w:p>
    <w:p>
      <w:pPr>
        <w:spacing w:after="60"/>
        <w:ind w:left="720"/>
      </w:pPr>
      <w:r>
        <w:rPr>
          <w:rFonts w:ascii="Courier New" w:cs="Courier New" w:eastAsia="Courier New" w:hAnsi="Courier New"/>
          <w:color w:val="1F497D"/>
          <w:sz w:val="18"/>
          <w:szCs w:val="18"/>
        </w:rPr>
        <w:t xml:space="preserve">jdbc:mysql://localhost:3306/bibliotheque?useSSL=false&amp;serverTimezone=Africa/Casablanca</w:t>
      </w:r>
    </w:p>
    <w:p>
      <w:pPr>
        <w:spacing w:after="140" w:line="330"/>
        <w:jc w:val="both"/>
      </w:pPr>
      <w:r>
        <w:rPr>
          <w:rFonts w:ascii="Arial" w:cs="Arial" w:eastAsia="Arial" w:hAnsi="Arial"/>
          <w:color w:val="404040"/>
          <w:sz w:val="22"/>
          <w:szCs w:val="22"/>
        </w:rPr>
        <w:t xml:space="preserve">La méthode getInstance() est synchronisée pour éviter les problèmes de concurrence. Elle vérifie si la connexion existante est fermée avant d'en créer une nouvelle. La méthode closeConnection() libère proprement la connexion à la fermeture de l'application.</w:t>
      </w:r>
    </w:p>
    <w:p>
      <w:pPr>
        <w:pStyle w:val="Heading2"/>
        <w:spacing w:after="140" w:before="280"/>
      </w:pPr>
      <w:r>
        <w:rPr>
          <w:rFonts w:ascii="Arial" w:cs="Arial" w:eastAsia="Arial" w:hAnsi="Arial"/>
          <w:b/>
          <w:bCs/>
          <w:color w:val="2E75B6"/>
          <w:sz w:val="26"/>
          <w:szCs w:val="26"/>
        </w:rPr>
        <w:t xml:space="preserve">5.2 Les classes modèles</w:t>
      </w:r>
    </w:p>
    <w:p>
      <w:pPr>
        <w:spacing w:after="140" w:line="330"/>
        <w:jc w:val="both"/>
      </w:pPr>
      <w:r>
        <w:rPr>
          <w:rFonts w:ascii="Arial" w:cs="Arial" w:eastAsia="Arial" w:hAnsi="Arial"/>
          <w:color w:val="404040"/>
          <w:sz w:val="22"/>
          <w:szCs w:val="22"/>
        </w:rPr>
        <w:t xml:space="preserve">Les trois classes modèles sont des POJO enrichis de logique métier légère :</w:t>
      </w:r>
    </w:p>
    <w:p>
      <w:pPr>
        <w:pStyle w:val="ListParagraph"/>
        <w:numPr>
          <w:ilvl w:val="0"/>
          <w:numId w:val="2"/>
        </w:numPr>
        <w:spacing w:after="80" w:line="310"/>
      </w:pPr>
      <w:r>
        <w:rPr>
          <w:rFonts w:ascii="Arial" w:cs="Arial" w:eastAsia="Arial" w:hAnsi="Arial"/>
          <w:color w:val="404040"/>
          <w:sz w:val="22"/>
          <w:szCs w:val="22"/>
        </w:rPr>
        <w:t xml:space="preserve">Livre.java : encapsule 14 attributs avec leurs getters et setters. La méthode getStatutAffichage() retourne une chaîne lisible ("Disponible" / "Emprunté") utilisée dans les colonnes de la TableView.</w:t>
      </w:r>
    </w:p>
    <w:p>
      <w:pPr>
        <w:pStyle w:val="ListParagraph"/>
        <w:numPr>
          <w:ilvl w:val="0"/>
          <w:numId w:val="2"/>
        </w:numPr>
        <w:spacing w:after="80" w:line="310"/>
      </w:pPr>
      <w:r>
        <w:rPr>
          <w:rFonts w:ascii="Arial" w:cs="Arial" w:eastAsia="Arial" w:hAnsi="Arial"/>
          <w:color w:val="404040"/>
          <w:sz w:val="22"/>
          <w:szCs w:val="22"/>
        </w:rPr>
        <w:t xml:space="preserve">Emprunt.java : contient l'enum interne Statut (EN_COURS, RETOURNE, EN_RETARD). La méthode getJoursRetard() calcule l'écart en jours via ChronoUnit.DAYS.between(), et calculerPenalite() applique le tarif de 1 MAD par jour.</w:t>
      </w:r>
    </w:p>
    <w:p>
      <w:pPr>
        <w:pStyle w:val="ListParagraph"/>
        <w:numPr>
          <w:ilvl w:val="0"/>
          <w:numId w:val="2"/>
        </w:numPr>
        <w:spacing w:after="80" w:line="310"/>
      </w:pPr>
      <w:r>
        <w:rPr>
          <w:rFonts w:ascii="Arial" w:cs="Arial" w:eastAsia="Arial" w:hAnsi="Arial"/>
          <w:color w:val="404040"/>
          <w:sz w:val="22"/>
          <w:szCs w:val="22"/>
        </w:rPr>
        <w:t xml:space="preserve">Utilisateur.java : intègre l'enum Role (ADMIN, BIBLIOTHECAIRE) et la méthode isAdmin() pour simplifier les vérifications de droits dans les contrôleurs et l'interface.</w:t>
      </w:r>
    </w:p>
    <w:p>
      <w:pPr>
        <w:pStyle w:val="Heading2"/>
        <w:spacing w:after="140" w:before="280"/>
      </w:pPr>
      <w:r>
        <w:rPr>
          <w:rFonts w:ascii="Arial" w:cs="Arial" w:eastAsia="Arial" w:hAnsi="Arial"/>
          <w:b/>
          <w:bCs/>
          <w:color w:val="2E75B6"/>
          <w:sz w:val="26"/>
          <w:szCs w:val="26"/>
        </w:rPr>
        <w:t xml:space="preserve">5.3 Les classes DAO</w:t>
      </w:r>
    </w:p>
    <w:p>
      <w:pPr>
        <w:spacing w:after="140" w:line="330"/>
        <w:jc w:val="both"/>
      </w:pPr>
      <w:r>
        <w:rPr>
          <w:rFonts w:ascii="Arial" w:cs="Arial" w:eastAsia="Arial" w:hAnsi="Arial"/>
          <w:color w:val="404040"/>
          <w:sz w:val="22"/>
          <w:szCs w:val="22"/>
        </w:rPr>
        <w:t xml:space="preserve">Chaque DAO suit un pattern commun : il récupère la connexion via Database.getInstance().getConnection(), utilise exclusivement des PreparedStatement pour prévenir les injections SQL, et possède une méthode privée map(ResultSet) qui transforme chaque ligne SQL en objet Java.</w:t>
      </w:r>
    </w:p>
    <w:p>
      <w:pPr>
        <w:pStyle w:val="ListParagraph"/>
        <w:numPr>
          <w:ilvl w:val="0"/>
          <w:numId w:val="2"/>
        </w:numPr>
        <w:spacing w:after="80" w:line="310"/>
      </w:pPr>
      <w:r>
        <w:rPr>
          <w:rFonts w:ascii="Arial" w:cs="Arial" w:eastAsia="Arial" w:hAnsi="Arial"/>
          <w:color w:val="404040"/>
          <w:sz w:val="22"/>
          <w:szCs w:val="22"/>
        </w:rPr>
        <w:t xml:space="preserve">LivreDAO.java : méthodes ajouter(), modifier(), supprimer(), listerTous(), trouverParId(), rechercher() (recherche LIKE multi-champs), filtrer() (requête SQL dynamique avec paramètres optionnels), listerCategories(), listerLangues(), toggleFavori().</w:t>
      </w:r>
    </w:p>
    <w:p>
      <w:pPr>
        <w:pStyle w:val="ListParagraph"/>
        <w:numPr>
          <w:ilvl w:val="0"/>
          <w:numId w:val="2"/>
        </w:numPr>
        <w:spacing w:after="80" w:line="310"/>
      </w:pPr>
      <w:r>
        <w:rPr>
          <w:rFonts w:ascii="Arial" w:cs="Arial" w:eastAsia="Arial" w:hAnsi="Arial"/>
          <w:color w:val="404040"/>
          <w:sz w:val="22"/>
          <w:szCs w:val="22"/>
        </w:rPr>
        <w:t xml:space="preserve">EmpruntDAO.java : ajoute la méthode retourner() qui enregistre la date de retour réelle, change le statut et calcule la pénalité. La méthode mettreAJourRetards() est appelée au démarrage pour synchroniser les statuts avec la date courante.</w:t>
      </w:r>
    </w:p>
    <w:p>
      <w:pPr>
        <w:pStyle w:val="ListParagraph"/>
        <w:numPr>
          <w:ilvl w:val="0"/>
          <w:numId w:val="2"/>
        </w:numPr>
        <w:spacing w:after="80" w:line="310"/>
      </w:pPr>
      <w:r>
        <w:rPr>
          <w:rFonts w:ascii="Arial" w:cs="Arial" w:eastAsia="Arial" w:hAnsi="Arial"/>
          <w:color w:val="404040"/>
          <w:sz w:val="22"/>
          <w:szCs w:val="22"/>
        </w:rPr>
        <w:t xml:space="preserve">UtilisateurDAO.java : implémente l'authentification par email + hash de mot de passe via PreparedStatement et la vérification d'unicité de l'adresse email.</w:t>
      </w:r>
    </w:p>
    <w:p>
      <w:pPr>
        <w:pStyle w:val="Heading2"/>
        <w:spacing w:after="140" w:before="280"/>
      </w:pPr>
      <w:r>
        <w:rPr>
          <w:rFonts w:ascii="Arial" w:cs="Arial" w:eastAsia="Arial" w:hAnsi="Arial"/>
          <w:b/>
          <w:bCs/>
          <w:color w:val="2E75B6"/>
          <w:sz w:val="26"/>
          <w:szCs w:val="26"/>
        </w:rPr>
        <w:t xml:space="preserve">5.4 Les contrôleurs</w:t>
      </w:r>
    </w:p>
    <w:p>
      <w:pPr>
        <w:spacing w:after="140" w:line="330"/>
        <w:jc w:val="both"/>
      </w:pPr>
      <w:r>
        <w:rPr>
          <w:rFonts w:ascii="Arial" w:cs="Arial" w:eastAsia="Arial" w:hAnsi="Arial"/>
          <w:color w:val="404040"/>
          <w:sz w:val="22"/>
          <w:szCs w:val="22"/>
        </w:rPr>
        <w:t xml:space="preserve">Chaque contrôleur implémente Initializable et surcharge initialize(), appelée automatiquement par JavaFX après le chargement du FXML :</w:t>
      </w:r>
    </w:p>
    <w:p>
      <w:pPr>
        <w:pStyle w:val="ListParagraph"/>
        <w:numPr>
          <w:ilvl w:val="0"/>
          <w:numId w:val="2"/>
        </w:numPr>
        <w:spacing w:after="80" w:line="310"/>
      </w:pPr>
      <w:r>
        <w:rPr>
          <w:rFonts w:ascii="Arial" w:cs="Arial" w:eastAsia="Arial" w:hAnsi="Arial"/>
          <w:color w:val="404040"/>
          <w:sz w:val="22"/>
          <w:szCs w:val="22"/>
        </w:rPr>
        <w:t xml:space="preserve">DashboardController.java : lance le chargement des statistiques dans un Thread secondaire. Il utilise Platform.runLater() pour mettre à jour les composants JavaFX depuis ce thread. Il affiche une Alert automatique si des emprunts en retard sont détectés.</w:t>
      </w:r>
    </w:p>
    <w:p>
      <w:pPr>
        <w:pStyle w:val="ListParagraph"/>
        <w:numPr>
          <w:ilvl w:val="0"/>
          <w:numId w:val="2"/>
        </w:numPr>
        <w:spacing w:after="80" w:line="310"/>
      </w:pPr>
      <w:r>
        <w:rPr>
          <w:rFonts w:ascii="Arial" w:cs="Arial" w:eastAsia="Arial" w:hAnsi="Arial"/>
          <w:color w:val="404040"/>
          <w:sz w:val="22"/>
          <w:szCs w:val="22"/>
        </w:rPr>
        <w:t xml:space="preserve">LivreController.java : implémente la recherche en temps réel via un listener sur tfRecherche.textProperty(). Intègre un FileChooser pour l'import d'images de couverture et l'export CSV.</w:t>
      </w:r>
    </w:p>
    <w:p>
      <w:pPr>
        <w:pStyle w:val="ListParagraph"/>
        <w:numPr>
          <w:ilvl w:val="0"/>
          <w:numId w:val="2"/>
        </w:numPr>
        <w:spacing w:after="80" w:line="310"/>
      </w:pPr>
      <w:r>
        <w:rPr>
          <w:rFonts w:ascii="Arial" w:cs="Arial" w:eastAsia="Arial" w:hAnsi="Arial"/>
          <w:color w:val="404040"/>
          <w:sz w:val="22"/>
          <w:szCs w:val="22"/>
        </w:rPr>
        <w:t xml:space="preserve">EmpruntController.java : écoute les DatePicker pour recalculer et afficher la pénalité en temps réel sans interaction supplémentaire. Déclenche PDFGenerator après chaque enregistrement réussi.</w:t>
      </w:r>
    </w:p>
    <w:p>
      <w:pPr>
        <w:pStyle w:val="Heading2"/>
        <w:spacing w:after="140" w:before="280"/>
      </w:pPr>
      <w:r>
        <w:rPr>
          <w:rFonts w:ascii="Arial" w:cs="Arial" w:eastAsia="Arial" w:hAnsi="Arial"/>
          <w:b/>
          <w:bCs/>
          <w:color w:val="2E75B6"/>
          <w:sz w:val="26"/>
          <w:szCs w:val="26"/>
        </w:rPr>
        <w:t xml:space="preserve">5.5 Les fichiers FXML</w:t>
      </w:r>
    </w:p>
    <w:p>
      <w:pPr>
        <w:spacing w:after="140" w:line="330"/>
        <w:jc w:val="both"/>
      </w:pPr>
      <w:r>
        <w:rPr>
          <w:rFonts w:ascii="Arial" w:cs="Arial" w:eastAsia="Arial" w:hAnsi="Arial"/>
          <w:color w:val="404040"/>
          <w:sz w:val="22"/>
          <w:szCs w:val="22"/>
        </w:rPr>
        <w:t xml:space="preserve">Les fichiers FXML décrivent la structure des vues de manière déclarative et sont liés à leurs contrôleurs via l'attribut fx:controller. L'interface principale utilise un BorderPane comme conteneur racine, avec un TabPane dans la zone CENTER pour naviguer entre les onglets (Tableau de bord, Livres, Emprunts, Statistiques, Paramètres). Le menu latéral est implémenté comme un VBox dans la zone LEFT. La barre supérieure, dans la zone TOP, contient le logo, la barre de recherche globale et le profil utilisateur.</w:t>
      </w:r>
    </w:p>
    <w:p>
      <w:pPr>
        <w:pStyle w:val="Heading2"/>
        <w:spacing w:after="140" w:before="280"/>
      </w:pPr>
      <w:r>
        <w:rPr>
          <w:rFonts w:ascii="Arial" w:cs="Arial" w:eastAsia="Arial" w:hAnsi="Arial"/>
          <w:b/>
          <w:bCs/>
          <w:color w:val="2E75B6"/>
          <w:sz w:val="26"/>
          <w:szCs w:val="26"/>
        </w:rPr>
        <w:t xml:space="preserve">5.6 Fonctionnalité spécifique – Calcul automatique des pénalités</w:t>
      </w:r>
    </w:p>
    <w:p>
      <w:pPr>
        <w:spacing w:after="140" w:line="330"/>
        <w:jc w:val="both"/>
      </w:pPr>
      <w:r>
        <w:rPr>
          <w:rFonts w:ascii="Arial" w:cs="Arial" w:eastAsia="Arial" w:hAnsi="Arial"/>
          <w:color w:val="404040"/>
          <w:sz w:val="22"/>
          <w:szCs w:val="22"/>
        </w:rPr>
        <w:t xml:space="preserve">La gestion des pénalités de retard est assurée à trois niveaux complémentaires :</w:t>
      </w:r>
    </w:p>
    <w:p>
      <w:pPr>
        <w:pStyle w:val="ListParagraph"/>
        <w:numPr>
          <w:ilvl w:val="0"/>
          <w:numId w:val="2"/>
        </w:numPr>
        <w:spacing w:after="80" w:line="310"/>
      </w:pPr>
      <w:r>
        <w:rPr>
          <w:rFonts w:ascii="Arial" w:cs="Arial" w:eastAsia="Arial" w:hAnsi="Arial"/>
          <w:color w:val="404040"/>
          <w:sz w:val="22"/>
          <w:szCs w:val="22"/>
        </w:rPr>
        <w:t xml:space="preserve">Côté Java (Emprunt.java) : la méthode getJoursRetard() calcule le délai entre la date de retour prévue et la date effective (ou la date courante si le livre n'est pas encore rendu). La pénalité est de 1 MAD par jour de retard.</w:t>
      </w:r>
    </w:p>
    <w:p>
      <w:pPr>
        <w:pStyle w:val="ListParagraph"/>
        <w:numPr>
          <w:ilvl w:val="0"/>
          <w:numId w:val="2"/>
        </w:numPr>
        <w:spacing w:after="80" w:line="310"/>
      </w:pPr>
      <w:r>
        <w:rPr>
          <w:rFonts w:ascii="Arial" w:cs="Arial" w:eastAsia="Arial" w:hAnsi="Arial"/>
          <w:color w:val="404040"/>
          <w:sz w:val="22"/>
          <w:szCs w:val="22"/>
        </w:rPr>
        <w:t xml:space="preserve">Côté MySQL : le trigger trg_emprunt_after_update recalcule automatiquement la pénalité en base lors de chaque modification. L'EVENT evt_maj_retards s'exécute chaque nuit pour passer les emprunts dépassés au statut EN_RETARD.</w:t>
      </w:r>
    </w:p>
    <w:p>
      <w:pPr>
        <w:pStyle w:val="ListParagraph"/>
        <w:numPr>
          <w:ilvl w:val="0"/>
          <w:numId w:val="2"/>
        </w:numPr>
        <w:spacing w:after="80" w:line="310"/>
      </w:pPr>
      <w:r>
        <w:rPr>
          <w:rFonts w:ascii="Arial" w:cs="Arial" w:eastAsia="Arial" w:hAnsi="Arial"/>
          <w:color w:val="404040"/>
          <w:sz w:val="22"/>
          <w:szCs w:val="22"/>
        </w:rPr>
        <w:t xml:space="preserve">Côté interface : les listeners sur les DatePicker mettent à jour en temps réel les labels « Jours de retard » et « Pénalité (MAD) » sans nécessiter de validation préalable.</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Chapitre 6 – Interfaces de l'application</w:t>
      </w:r>
    </w:p>
    <w:p>
      <w:pPr>
        <w:spacing w:after="140" w:line="330"/>
        <w:jc w:val="both"/>
      </w:pPr>
      <w:r>
        <w:rPr>
          <w:rFonts w:ascii="Arial" w:cs="Arial" w:eastAsia="Arial" w:hAnsi="Arial"/>
          <w:color w:val="404040"/>
          <w:sz w:val="22"/>
          <w:szCs w:val="22"/>
        </w:rPr>
        <w:t xml:space="preserve">L'interface de BiblioApp est conçue selon les principes du Material Design, avec des coins arrondis, des ombres légères, des icônes FontAwesome et une palette harmonieuse articulée autour du bleu professionnel (#1F4E79) et de tons neutres. L'ensemble vise une expérience utilisateur fluide, lisible et professionnelle.</w:t>
      </w:r>
    </w:p>
    <w:p>
      <w:pPr>
        <w:pStyle w:val="Heading2"/>
        <w:spacing w:after="140" w:before="280"/>
      </w:pPr>
      <w:r>
        <w:rPr>
          <w:rFonts w:ascii="Arial" w:cs="Arial" w:eastAsia="Arial" w:hAnsi="Arial"/>
          <w:b/>
          <w:bCs/>
          <w:color w:val="2E75B6"/>
          <w:sz w:val="26"/>
          <w:szCs w:val="26"/>
        </w:rPr>
        <w:t xml:space="preserve">6.1 Fenêtre principale – Écran de connexion</w:t>
      </w:r>
    </w:p>
    <w:p>
      <w:pPr>
        <w:spacing w:after="140" w:line="330"/>
        <w:jc w:val="both"/>
      </w:pPr>
      <w:r>
        <w:rPr>
          <w:rFonts w:ascii="Arial" w:cs="Arial" w:eastAsia="Arial" w:hAnsi="Arial"/>
          <w:color w:val="404040"/>
          <w:sz w:val="22"/>
          <w:szCs w:val="22"/>
        </w:rPr>
        <w:t xml:space="preserve">L'écran d'accueil présente un formulaire de connexion centré sur fond dégradé. Il comporte deux TextField (email, mot de passe masqué), un bouton de connexion principal et un ProgressIndicator visible pendant la vérification des identifiants. En cas d'identifiants incorrects, une Alert de type ERROR est affichée. En cas de succès, l'application navigue vers le tableau de bord selon le rôle de l'utilisateur.</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pPr>
        <w:pStyle w:val="Heading2"/>
        <w:spacing w:after="140" w:before="280"/>
      </w:pPr>
      <w:r>
        <w:rPr>
          <w:rFonts w:ascii="Arial" w:cs="Arial" w:eastAsia="Arial" w:hAnsi="Arial"/>
          <w:b/>
          <w:bCs/>
          <w:color w:val="2E75B6"/>
          <w:sz w:val="26"/>
          <w:szCs w:val="26"/>
        </w:rPr>
        <w:t xml:space="preserve">6.2 Interfaces de gestion des livres</w:t>
      </w:r>
    </w:p>
    <w:p>
      <w:pPr>
        <w:spacing w:after="140" w:line="330"/>
        <w:jc w:val="both"/>
      </w:pPr>
      <w:r>
        <w:rPr>
          <w:rFonts w:ascii="Arial" w:cs="Arial" w:eastAsia="Arial" w:hAnsi="Arial"/>
          <w:color w:val="404040"/>
          <w:sz w:val="22"/>
          <w:szCs w:val="22"/>
        </w:rPr>
        <w:t xml:space="preserve">L'onglet Livres présente une TableView avec 8 colonnes (ID, ISBN, titre, auteur, catégorie, langue, note, statut). La colonne Statut affiche un badge coloré (vert pour Disponible, rouge pour Emprunté). Un panneau contient le formulaire CRUD avec TextField pour l'ISBN, DatePicker pour la date de publication, Spinner pour le nombre de pages, Slider pour la note et ImageView avec FileChooser pour la couverture. La recherche en temps réel filtre dynamiquement la TableView à chaque frappe.</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pPr>
        <w:pStyle w:val="Heading2"/>
        <w:spacing w:after="140" w:before="280"/>
      </w:pPr>
      <w:r>
        <w:rPr>
          <w:rFonts w:ascii="Arial" w:cs="Arial" w:eastAsia="Arial" w:hAnsi="Arial"/>
          <w:b/>
          <w:bCs/>
          <w:color w:val="2E75B6"/>
          <w:sz w:val="26"/>
          <w:szCs w:val="26"/>
        </w:rPr>
        <w:t xml:space="preserve">6.3 Interfaces de gestion des emprunts</w:t>
      </w:r>
    </w:p>
    <w:p>
      <w:pPr>
        <w:spacing w:after="140" w:line="330"/>
        <w:jc w:val="both"/>
      </w:pPr>
      <w:r>
        <w:rPr>
          <w:rFonts w:ascii="Arial" w:cs="Arial" w:eastAsia="Arial" w:hAnsi="Arial"/>
          <w:color w:val="404040"/>
          <w:sz w:val="22"/>
          <w:szCs w:val="22"/>
        </w:rPr>
        <w:t xml:space="preserve">L'onglet Emprunts affiche une TableView listant tous les emprunts avec coloration contextuelle des statuts. Le formulaire utilise une ComboBox chargée uniquement avec les livres disponibles. Deux DatePicker définissent les dates d'emprunt et de retour prévu. Un panneau recalcule en temps réel les jours de retard et la pénalité. Le bouton « Retourner » ouvre un dialogue de confirmation avant de finaliser le retour et de générer automatiquement le reçu.</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pPr>
        <w:pStyle w:val="Heading2"/>
        <w:spacing w:after="140" w:before="280"/>
      </w:pPr>
      <w:r>
        <w:rPr>
          <w:rFonts w:ascii="Arial" w:cs="Arial" w:eastAsia="Arial" w:hAnsi="Arial"/>
          <w:b/>
          <w:bCs/>
          <w:color w:val="2E75B6"/>
          <w:sz w:val="26"/>
          <w:szCs w:val="26"/>
        </w:rPr>
        <w:t xml:space="preserve">6.4 Tableau de bord – Statistiques</w:t>
      </w:r>
    </w:p>
    <w:p>
      <w:pPr>
        <w:spacing w:after="140" w:line="330"/>
        <w:jc w:val="both"/>
      </w:pPr>
      <w:r>
        <w:rPr>
          <w:rFonts w:ascii="Arial" w:cs="Arial" w:eastAsia="Arial" w:hAnsi="Arial"/>
          <w:color w:val="404040"/>
          <w:sz w:val="22"/>
          <w:szCs w:val="22"/>
        </w:rPr>
        <w:t xml:space="preserve">Le tableau de bord affiche quatre cartes KPI (total livres, disponibles, empruntés, en retard), des ProgressBar pour le taux d'occupation et le taux de retard, et un ProgressIndicator de chargement. Un PieChart illustre la répartition par catégorie, un BarChart présente l'évolution mensuelle des emprunts, et un LineChart trace la tendance annuelle. La section classement des lecteurs liste les emprunteurs les plus actifs dans une TableView dédiée.</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pPr>
        <w:pStyle w:val="Heading2"/>
        <w:spacing w:after="140" w:before="280"/>
      </w:pPr>
      <w:r>
        <w:rPr>
          <w:rFonts w:ascii="Arial" w:cs="Arial" w:eastAsia="Arial" w:hAnsi="Arial"/>
          <w:b/>
          <w:bCs/>
          <w:color w:val="2E75B6"/>
          <w:sz w:val="26"/>
          <w:szCs w:val="26"/>
        </w:rPr>
        <w:t xml:space="preserve">6.5 Menus et dialogues</w:t>
      </w:r>
    </w:p>
    <w:p>
      <w:pPr>
        <w:spacing w:after="140" w:line="330"/>
        <w:jc w:val="both"/>
      </w:pPr>
      <w:r>
        <w:rPr>
          <w:rFonts w:ascii="Arial" w:cs="Arial" w:eastAsia="Arial" w:hAnsi="Arial"/>
          <w:color w:val="404040"/>
          <w:sz w:val="22"/>
          <w:szCs w:val="22"/>
        </w:rPr>
        <w:t xml:space="preserve">La MenuBar propose les menus Fichier (import/export CSV, quitter), Affichage (thème clair/sombre, actualiser) et Aide (documentation, à propos). Des Alert de type CONFIRMATION sécurisent les suppressions. Des Alert de type WARNING signalent les retards. Des Tooltip sont attachés aux boutons principaux. Un Accordion dans l'onglet Paramètres organise les sections Connexion DB, Thème et Préférences.</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pPr>
        <w:pStyle w:val="Heading2"/>
        <w:spacing w:after="140" w:before="280"/>
      </w:pPr>
      <w:r>
        <w:rPr>
          <w:rFonts w:ascii="Arial" w:cs="Arial" w:eastAsia="Arial" w:hAnsi="Arial"/>
          <w:b/>
          <w:bCs/>
          <w:color w:val="2E75B6"/>
          <w:sz w:val="26"/>
          <w:szCs w:val="26"/>
        </w:rPr>
        <w:t xml:space="preserve">6.6 Export de données</w:t>
      </w:r>
    </w:p>
    <w:p>
      <w:pPr>
        <w:spacing w:after="140" w:line="330"/>
        <w:jc w:val="both"/>
      </w:pPr>
      <w:r>
        <w:rPr>
          <w:rFonts w:ascii="Arial" w:cs="Arial" w:eastAsia="Arial" w:hAnsi="Arial"/>
          <w:color w:val="404040"/>
          <w:sz w:val="22"/>
          <w:szCs w:val="22"/>
        </w:rPr>
        <w:t xml:space="preserve">L'onglet Exportation propose trois actions via FileChooser : exporter tous les livres, exporter tous les emprunts, ou exporter les résultats filtrés courants. Les fichiers CSV sont encodés UTF-8 avec BOM pour la compatibilité Microsoft Excel. Un bouton d'import CSV déclenche un FileChooser dédié pour l'ajout en masse de livres depuis un fichier externe.</w:t>
      </w:r>
    </w:p>
    <w:p>
      <w:pPr>
        <w:pBdr>
          <w:top w:val="dashed" w:color="CCCCCC" w:sz="2"/>
          <w:bottom w:val="dashed" w:color="CCCCCC" w:sz="2"/>
          <w:left w:val="dashed" w:color="CCCCCC" w:sz="2"/>
          <w:right w:val="dashed" w:color="CCCCCC" w:sz="2"/>
        </w:pBdr>
        <w:spacing w:after="200" w:before="80"/>
        <w:jc w:val="center"/>
      </w:pPr>
      <w:r>
        <w:rPr>
          <w:rFonts w:ascii="Arial" w:cs="Arial" w:eastAsia="Arial" w:hAnsi="Arial"/>
          <w:i/>
          <w:iCs/>
          <w:color w:val="AAAAAA"/>
          <w:sz w:val="20"/>
          <w:szCs w:val="20"/>
        </w:rPr>
        <w:t xml:space="preserve">[ Capture d'écran à insérer ici ]</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Conclusion</w:t>
      </w:r>
    </w:p>
    <w:p>
      <w:pPr>
        <w:spacing w:after="140" w:line="330"/>
        <w:jc w:val="both"/>
      </w:pPr>
      <w:r>
        <w:rPr>
          <w:rFonts w:ascii="Arial" w:cs="Arial" w:eastAsia="Arial" w:hAnsi="Arial"/>
          <w:color w:val="404040"/>
          <w:sz w:val="22"/>
          <w:szCs w:val="22"/>
        </w:rPr>
        <w:t xml:space="preserve">Ce mini-projet nous a permis de mettre en pratique, de manière concrète et ambitieuse, l'ensemble des notions abordées dans le module de Développement Java IHM. De la conception UML à l'implémentation, de la modélisation de la base de données à la mise en forme des interfaces, chaque étape a été l'occasion d'approfondir notre maîtrise de JavaFX, de JDBC, de l'architecture MVC et du pattern DAO.</w:t>
      </w:r>
    </w:p>
    <w:p>
      <w:pPr>
        <w:spacing w:after="140" w:line="330"/>
        <w:jc w:val="both"/>
      </w:pPr>
      <w:r>
        <w:rPr>
          <w:rFonts w:ascii="Arial" w:cs="Arial" w:eastAsia="Arial" w:hAnsi="Arial"/>
          <w:color w:val="404040"/>
          <w:sz w:val="22"/>
          <w:szCs w:val="22"/>
        </w:rPr>
        <w:t xml:space="preserve">BiblioApp va au-delà du cahier des charges initial en proposant des fonctionnalités innovantes : génération de reçus, calcul automatique des pénalités via triggers MySQL, mode sombre/clair dynamique, statistiques graphiques multi-types, classement des lecteurs et gestion complète des favoris. Ces ajouts témoignent de notre volonté de livrer un produit réellement utilisable et professionnel.</w:t>
      </w:r>
    </w:p>
    <w:p>
      <w:pPr>
        <w:spacing w:after="140" w:line="330"/>
        <w:jc w:val="both"/>
      </w:pPr>
      <w:r>
        <w:rPr>
          <w:rFonts w:ascii="Arial" w:cs="Arial" w:eastAsia="Arial" w:hAnsi="Arial"/>
          <w:color w:val="404040"/>
          <w:sz w:val="22"/>
          <w:szCs w:val="22"/>
        </w:rPr>
        <w:t xml:space="preserve">Sur le plan humain, ce projet a été une expérience de collaboration enrichissante. La répartition claire des tâches, la communication continue et la résolution collective des difficultés techniques ont renforcé notre capacité à travailler efficacement en équipe sur un projet d'envergure.</w:t>
      </w:r>
    </w:p>
    <w:p>
      <w:pPr>
        <w:spacing w:after="140" w:line="330"/>
        <w:jc w:val="both"/>
      </w:pPr>
      <w:r>
        <w:rPr>
          <w:rFonts w:ascii="Arial" w:cs="Arial" w:eastAsia="Arial" w:hAnsi="Arial"/>
          <w:color w:val="404040"/>
          <w:sz w:val="22"/>
          <w:szCs w:val="22"/>
        </w:rPr>
        <w:t xml:space="preserve">Des améliorations futures pourraient inclure : une interface web complémentaire, la gestion multi-bibliothèques, l'envoi automatique d'e-mails de rappel aux emprunteurs en retard, et l'intégration d'un moteur de recommandation de livres basé sur l'historique de lecture.</w:t>
      </w:r>
    </w:p>
    <w:p>
      <w:pPr>
        <w:spacing w:after="140" w:line="330"/>
        <w:jc w:val="both"/>
      </w:pPr>
      <w:r>
        <w:rPr>
          <w:rFonts w:ascii="Arial" w:cs="Arial" w:eastAsia="Arial" w:hAnsi="Arial"/>
          <w:color w:val="404040"/>
          <w:sz w:val="22"/>
          <w:szCs w:val="22"/>
        </w:rPr>
        <w:t xml:space="preserve">Ce projet reste pour nous une étape marquante dans notre formation d'ingénieures informaticiennes — la preuve concrète que la rigueur du code et l'ambition du design peuvent, ensemble, donner naissance à quelque chose d'utile et de beau.</w:t>
      </w:r>
    </w:p>
    <w:p>
      <w:r>
        <w:br w:type="page"/>
      </w:r>
    </w:p>
    <w:p>
      <w:pPr>
        <w:pStyle w:val="Heading1"/>
        <w:pBdr>
          <w:bottom w:val="single" w:color="2E75B6" w:sz="8" w:space="1"/>
        </w:pBdr>
        <w:spacing w:after="200" w:before="400"/>
      </w:pPr>
      <w:r>
        <w:rPr>
          <w:rFonts w:ascii="Arial" w:cs="Arial" w:eastAsia="Arial" w:hAnsi="Arial"/>
          <w:b/>
          <w:bCs/>
          <w:color w:val="1F4E79"/>
          <w:sz w:val="32"/>
          <w:szCs w:val="32"/>
        </w:rPr>
        <w:t xml:space="preserve">Références</w:t>
      </w:r>
    </w:p>
    <w:p>
      <w:pPr>
        <w:spacing w:after="100"/>
      </w:pPr>
      <w:r>
        <w:rPr>
          <w:rFonts w:ascii="Arial" w:cs="Arial" w:eastAsia="Arial" w:hAnsi="Arial"/>
          <w:b/>
          <w:bCs/>
          <w:color w:val="404040"/>
          <w:sz w:val="22"/>
          <w:szCs w:val="22"/>
        </w:rPr>
        <w:t xml:space="preserve">[1]  </w:t>
      </w:r>
      <w:r>
        <w:rPr>
          <w:rFonts w:ascii="Arial" w:cs="Arial" w:eastAsia="Arial" w:hAnsi="Arial"/>
          <w:color w:val="404040"/>
          <w:sz w:val="22"/>
          <w:szCs w:val="22"/>
        </w:rPr>
        <w:t xml:space="preserve">Documentation officielle JavaFX : </w:t>
      </w:r>
      <w:r>
        <w:rPr>
          <w:rFonts w:ascii="Arial" w:cs="Arial" w:eastAsia="Arial" w:hAnsi="Arial"/>
          <w:color w:val="2E75B6"/>
          <w:sz w:val="22"/>
          <w:szCs w:val="22"/>
        </w:rPr>
        <w:t xml:space="preserve">https://openjfx.io</w:t>
      </w:r>
    </w:p>
    <w:p>
      <w:pPr>
        <w:spacing w:after="100"/>
      </w:pPr>
      <w:r>
        <w:rPr>
          <w:rFonts w:ascii="Arial" w:cs="Arial" w:eastAsia="Arial" w:hAnsi="Arial"/>
          <w:b/>
          <w:bCs/>
          <w:color w:val="404040"/>
          <w:sz w:val="22"/>
          <w:szCs w:val="22"/>
        </w:rPr>
        <w:t xml:space="preserve">[2]  </w:t>
      </w:r>
      <w:r>
        <w:rPr>
          <w:rFonts w:ascii="Arial" w:cs="Arial" w:eastAsia="Arial" w:hAnsi="Arial"/>
          <w:color w:val="404040"/>
          <w:sz w:val="22"/>
          <w:szCs w:val="22"/>
        </w:rPr>
        <w:t xml:space="preserve">Documentation MySQL 8.0 : </w:t>
      </w:r>
      <w:r>
        <w:rPr>
          <w:rFonts w:ascii="Arial" w:cs="Arial" w:eastAsia="Arial" w:hAnsi="Arial"/>
          <w:color w:val="2E75B6"/>
          <w:sz w:val="22"/>
          <w:szCs w:val="22"/>
        </w:rPr>
        <w:t xml:space="preserve">https://dev.mysql.com/doc/</w:t>
      </w:r>
    </w:p>
    <w:p>
      <w:pPr>
        <w:spacing w:after="100"/>
      </w:pPr>
      <w:r>
        <w:rPr>
          <w:rFonts w:ascii="Arial" w:cs="Arial" w:eastAsia="Arial" w:hAnsi="Arial"/>
          <w:b/>
          <w:bCs/>
          <w:color w:val="404040"/>
          <w:sz w:val="22"/>
          <w:szCs w:val="22"/>
        </w:rPr>
        <w:t xml:space="preserve">[3]  </w:t>
      </w:r>
      <w:r>
        <w:rPr>
          <w:rFonts w:ascii="Arial" w:cs="Arial" w:eastAsia="Arial" w:hAnsi="Arial"/>
          <w:color w:val="404040"/>
          <w:sz w:val="22"/>
          <w:szCs w:val="22"/>
        </w:rPr>
        <w:t xml:space="preserve">MySQL Connector/J (Driver JDBC) : </w:t>
      </w:r>
      <w:r>
        <w:rPr>
          <w:rFonts w:ascii="Arial" w:cs="Arial" w:eastAsia="Arial" w:hAnsi="Arial"/>
          <w:color w:val="2E75B6"/>
          <w:sz w:val="22"/>
          <w:szCs w:val="22"/>
        </w:rPr>
        <w:t xml:space="preserve">https://dev.mysql.com/downloads/connector/j/</w:t>
      </w:r>
    </w:p>
    <w:p>
      <w:pPr>
        <w:spacing w:after="100"/>
      </w:pPr>
      <w:r>
        <w:rPr>
          <w:rFonts w:ascii="Arial" w:cs="Arial" w:eastAsia="Arial" w:hAnsi="Arial"/>
          <w:b/>
          <w:bCs/>
          <w:color w:val="404040"/>
          <w:sz w:val="22"/>
          <w:szCs w:val="22"/>
        </w:rPr>
        <w:t xml:space="preserve">[4]  </w:t>
      </w:r>
      <w:r>
        <w:rPr>
          <w:rFonts w:ascii="Arial" w:cs="Arial" w:eastAsia="Arial" w:hAnsi="Arial"/>
          <w:color w:val="404040"/>
          <w:sz w:val="22"/>
          <w:szCs w:val="22"/>
        </w:rPr>
        <w:t xml:space="preserve">iText 7 – Génération PDF : </w:t>
      </w:r>
      <w:r>
        <w:rPr>
          <w:rFonts w:ascii="Arial" w:cs="Arial" w:eastAsia="Arial" w:hAnsi="Arial"/>
          <w:color w:val="2E75B6"/>
          <w:sz w:val="22"/>
          <w:szCs w:val="22"/>
        </w:rPr>
        <w:t xml:space="preserve">https://itextpdf.com/products/itext-core</w:t>
      </w:r>
    </w:p>
    <w:p>
      <w:pPr>
        <w:spacing w:after="100"/>
      </w:pPr>
      <w:r>
        <w:rPr>
          <w:rFonts w:ascii="Arial" w:cs="Arial" w:eastAsia="Arial" w:hAnsi="Arial"/>
          <w:b/>
          <w:bCs/>
          <w:color w:val="404040"/>
          <w:sz w:val="22"/>
          <w:szCs w:val="22"/>
        </w:rPr>
        <w:t xml:space="preserve">[5]  </w:t>
      </w:r>
      <w:r>
        <w:rPr>
          <w:rFonts w:ascii="Arial" w:cs="Arial" w:eastAsia="Arial" w:hAnsi="Arial"/>
          <w:color w:val="404040"/>
          <w:sz w:val="22"/>
          <w:szCs w:val="22"/>
        </w:rPr>
        <w:t xml:space="preserve">Scene Builder – Gluon : </w:t>
      </w:r>
      <w:r>
        <w:rPr>
          <w:rFonts w:ascii="Arial" w:cs="Arial" w:eastAsia="Arial" w:hAnsi="Arial"/>
          <w:color w:val="2E75B6"/>
          <w:sz w:val="22"/>
          <w:szCs w:val="22"/>
        </w:rPr>
        <w:t xml:space="preserve">https://gluonhq.com/products/scene-builder/</w:t>
      </w:r>
    </w:p>
    <w:p>
      <w:pPr>
        <w:spacing w:after="100"/>
      </w:pPr>
      <w:r>
        <w:rPr>
          <w:rFonts w:ascii="Arial" w:cs="Arial" w:eastAsia="Arial" w:hAnsi="Arial"/>
          <w:b/>
          <w:bCs/>
          <w:color w:val="404040"/>
          <w:sz w:val="22"/>
          <w:szCs w:val="22"/>
        </w:rPr>
        <w:t xml:space="preserve">[6]  </w:t>
      </w:r>
      <w:r>
        <w:rPr>
          <w:rFonts w:ascii="Arial" w:cs="Arial" w:eastAsia="Arial" w:hAnsi="Arial"/>
          <w:color w:val="404040"/>
          <w:sz w:val="22"/>
          <w:szCs w:val="22"/>
        </w:rPr>
        <w:t xml:space="preserve">Apache Maven : </w:t>
      </w:r>
      <w:r>
        <w:rPr>
          <w:rFonts w:ascii="Arial" w:cs="Arial" w:eastAsia="Arial" w:hAnsi="Arial"/>
          <w:color w:val="2E75B6"/>
          <w:sz w:val="22"/>
          <w:szCs w:val="22"/>
        </w:rPr>
        <w:t xml:space="preserve">https://maven.apache.org</w:t>
      </w:r>
    </w:p>
    <w:p>
      <w:pPr>
        <w:spacing w:after="100"/>
      </w:pPr>
      <w:r>
        <w:rPr>
          <w:rFonts w:ascii="Arial" w:cs="Arial" w:eastAsia="Arial" w:hAnsi="Arial"/>
          <w:b/>
          <w:bCs/>
          <w:color w:val="404040"/>
          <w:sz w:val="22"/>
          <w:szCs w:val="22"/>
        </w:rPr>
        <w:t xml:space="preserve">[7]  </w:t>
      </w:r>
      <w:r>
        <w:rPr>
          <w:rFonts w:ascii="Arial" w:cs="Arial" w:eastAsia="Arial" w:hAnsi="Arial"/>
          <w:color w:val="404040"/>
          <w:sz w:val="22"/>
          <w:szCs w:val="22"/>
        </w:rPr>
        <w:t xml:space="preserve">Oracle Java 17 API Documentation : </w:t>
      </w:r>
      <w:r>
        <w:rPr>
          <w:rFonts w:ascii="Arial" w:cs="Arial" w:eastAsia="Arial" w:hAnsi="Arial"/>
          <w:color w:val="2E75B6"/>
          <w:sz w:val="22"/>
          <w:szCs w:val="22"/>
        </w:rPr>
        <w:t xml:space="preserve">https://docs.oracle.com/en/java/javase/17/docs/api/</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Omaima LAKRIMI  &amp;  Nada LAAZIZ</w:t>
    </w:r>
    <w:r>
      <w:rPr>
        <w:rFonts w:ascii="Arial" w:cs="Arial" w:eastAsia="Arial" w:hAnsi="Arial"/>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i/>
        <w:iCs/>
        <w:color w:val="888888"/>
        <w:sz w:val="18"/>
        <w:szCs w:val="18"/>
      </w:rPr>
      <w:t xml:space="preserve">BiblioApp – Gestion de Bibliothèque</w:t>
    </w:r>
    <w:r>
      <w:rPr>
        <w:rFonts w:ascii="Arial" w:cs="Arial" w:eastAsia="Arial" w:hAnsi="Arial"/>
      </w:rPr>
      <w:t xml:space="preserve">	</w:t>
    </w:r>
    <w:r>
      <w:rPr>
        <w:rFonts w:ascii="Arial" w:cs="Arial" w:eastAsia="Arial" w:hAnsi="Arial"/>
        <w:i/>
        <w:iCs/>
        <w:color w:val="888888"/>
        <w:sz w:val="18"/>
        <w:szCs w:val="18"/>
      </w:rPr>
      <w:t xml:space="preserve">ENSA Oujda – GI3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2026-06-14T11:32:48.011Z</dcterms:created>
  <dcterms:modified xsi:type="dcterms:W3CDTF">2026-06-14T11:32:48.024Z</dcterms:modified>
</cp:coreProperties>
</file>

<file path=docProps/custom.xml><?xml version="1.0" encoding="utf-8"?>
<Properties xmlns="http://schemas.openxmlformats.org/officeDocument/2006/custom-properties" xmlns:vt="http://schemas.openxmlformats.org/officeDocument/2006/docPropsVTypes"/>
</file>