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D12CC" w14:textId="77777777" w:rsidR="005244A2" w:rsidRDefault="00FA78EC">
      <w:pPr>
        <w:spacing w:after="50"/>
        <w:jc w:val="center"/>
      </w:pPr>
      <w:r>
        <w:rPr>
          <w:b/>
          <w:bCs/>
          <w:color w:val="1F4E79"/>
          <w:sz w:val="34"/>
          <w:szCs w:val="34"/>
        </w:rPr>
        <w:t>Analyse du dernier décile de surprise</w:t>
      </w:r>
    </w:p>
    <w:p w14:paraId="2DD6F62D" w14:textId="77777777" w:rsidR="005244A2" w:rsidRDefault="00FA78EC">
      <w:pPr>
        <w:spacing w:after="40"/>
        <w:jc w:val="center"/>
      </w:pPr>
      <w:r>
        <w:rPr>
          <w:color w:val="595959"/>
          <w:sz w:val="21"/>
          <w:szCs w:val="21"/>
        </w:rPr>
        <w:t>Effet du décile supérieur sur la relation surprise / durée</w:t>
      </w:r>
    </w:p>
    <w:p w14:paraId="2AAEDC90" w14:textId="77777777" w:rsidR="005244A2" w:rsidRDefault="00FA78EC">
      <w:pPr>
        <w:pBdr>
          <w:bottom w:val="single" w:sz="6" w:space="8" w:color="1F4E79"/>
        </w:pBdr>
        <w:spacing w:after="200"/>
        <w:jc w:val="center"/>
      </w:pPr>
      <w:r>
        <w:rPr>
          <w:color w:val="595959"/>
        </w:rPr>
        <w:t>Nada THABET  ·  Laboratoire Parole et Langage  ·  août 2026</w:t>
      </w:r>
    </w:p>
    <w:p w14:paraId="11504D58" w14:textId="77777777" w:rsidR="005244A2" w:rsidRDefault="00FA78EC">
      <w:pPr>
        <w:pStyle w:val="Titre1"/>
        <w:spacing w:before="260" w:after="110"/>
      </w:pPr>
      <w:r>
        <w:rPr>
          <w:b/>
          <w:bCs/>
          <w:color w:val="1F4E79"/>
          <w:sz w:val="28"/>
          <w:szCs w:val="28"/>
        </w:rPr>
        <w:t>1. Objet</w:t>
      </w:r>
    </w:p>
    <w:p w14:paraId="5E856B3C" w14:textId="41A57444" w:rsidR="005244A2" w:rsidRDefault="00FA78EC" w:rsidP="00235278">
      <w:pPr>
        <w:spacing w:after="120" w:line="276" w:lineRule="auto"/>
        <w:jc w:val="both"/>
      </w:pPr>
      <w:r>
        <w:rPr>
          <w:sz w:val="22"/>
          <w:szCs w:val="22"/>
        </w:rPr>
        <w:t>Il s'agit de reproduire les figures du compte rendu de comparaison en retirant le décile de surprise le plus élevé, celui dont le point se situe vers 35 bits, puis de mesurer ce que ce retrait change. L'analyse porte ensuite sur ce décile pour lui seul : d</w:t>
      </w:r>
      <w:r>
        <w:rPr>
          <w:sz w:val="22"/>
          <w:szCs w:val="22"/>
        </w:rPr>
        <w:t>e quels mots est-il composé, pourquoi leur durée résiduelle est-elle faible, et faut-il ou non le conserver.</w:t>
      </w:r>
    </w:p>
    <w:p w14:paraId="3F6FD6B5" w14:textId="004CDB00" w:rsidR="005244A2" w:rsidRDefault="000E557B">
      <w:pPr>
        <w:pStyle w:val="Titre1"/>
        <w:spacing w:before="260" w:after="110"/>
      </w:pPr>
      <w:r>
        <w:rPr>
          <w:b/>
          <w:bCs/>
          <w:color w:val="1F4E79"/>
          <w:sz w:val="28"/>
          <w:szCs w:val="28"/>
        </w:rPr>
        <w:t>2</w:t>
      </w:r>
      <w:r w:rsidR="00FA78EC">
        <w:rPr>
          <w:b/>
          <w:bCs/>
          <w:color w:val="1F4E79"/>
          <w:sz w:val="28"/>
          <w:szCs w:val="28"/>
        </w:rPr>
        <w:t>. Ce que montrent les figures</w:t>
      </w:r>
    </w:p>
    <w:p w14:paraId="408CA589" w14:textId="4FD4396C" w:rsidR="005244A2" w:rsidRDefault="00FA78EC">
      <w:pPr>
        <w:spacing w:after="120" w:line="276" w:lineRule="auto"/>
        <w:jc w:val="both"/>
      </w:pPr>
      <w:r>
        <w:rPr>
          <w:sz w:val="22"/>
          <w:szCs w:val="22"/>
        </w:rPr>
        <w:t xml:space="preserve">Les figures reprennent </w:t>
      </w:r>
      <w:r>
        <w:rPr>
          <w:sz w:val="22"/>
          <w:szCs w:val="22"/>
        </w:rPr>
        <w:t>la méthode du compte rendu : chaque point est tracé au milieu de l'intervalle de son décile, et les échelles des deux axes sont verrouillées sur celles de la version publiée. Les deux versions se superposent donc e</w:t>
      </w:r>
      <w:r>
        <w:rPr>
          <w:sz w:val="22"/>
          <w:szCs w:val="22"/>
        </w:rPr>
        <w:t>xactement, la seule différence visible étant la disparition du dixième point. Dans la version réduite, la droite de tendance est entièrement recalculée sur les neuf déciles restants et n'est pas prolongée au-delà : elle est tracée comme si le dixième décil</w:t>
      </w:r>
      <w:r>
        <w:rPr>
          <w:sz w:val="22"/>
          <w:szCs w:val="22"/>
        </w:rPr>
        <w:t>e n'existait pas.</w:t>
      </w:r>
    </w:p>
    <w:p w14:paraId="6EB7530E" w14:textId="3ECC3B1E" w:rsidR="005244A2" w:rsidRDefault="000E557B">
      <w:pPr>
        <w:pStyle w:val="Titre2"/>
        <w:spacing w:before="170" w:after="70"/>
      </w:pPr>
      <w:r>
        <w:rPr>
          <w:b/>
          <w:bCs/>
          <w:color w:val="1F4E79"/>
          <w:sz w:val="24"/>
          <w:szCs w:val="24"/>
        </w:rPr>
        <w:t>2</w:t>
      </w:r>
      <w:r w:rsidR="00FA78EC">
        <w:rPr>
          <w:b/>
          <w:bCs/>
          <w:color w:val="1F4E79"/>
          <w:sz w:val="24"/>
          <w:szCs w:val="24"/>
        </w:rPr>
        <w:t>.1 Parole lue, durée après contrôle</w:t>
      </w:r>
    </w:p>
    <w:p w14:paraId="09FA3B92" w14:textId="77777777" w:rsidR="005244A2" w:rsidRDefault="00FA78EC">
      <w:pPr>
        <w:spacing w:before="60" w:after="20"/>
        <w:jc w:val="center"/>
      </w:pPr>
      <w:r>
        <w:rPr>
          <w:noProof/>
        </w:rPr>
        <w:drawing>
          <wp:inline distT="0" distB="0" distL="0" distR="0" wp14:anchorId="717AF725" wp14:editId="156842AD">
            <wp:extent cx="5810250" cy="22288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10250" cy="2228850"/>
                    </a:xfrm>
                    <a:prstGeom prst="rect">
                      <a:avLst/>
                    </a:prstGeom>
                  </pic:spPr>
                </pic:pic>
              </a:graphicData>
            </a:graphic>
          </wp:inline>
        </w:drawing>
      </w:r>
    </w:p>
    <w:p w14:paraId="5FCC10B3" w14:textId="77777777" w:rsidR="005244A2" w:rsidRDefault="00FA78EC">
      <w:pPr>
        <w:spacing w:after="150"/>
        <w:jc w:val="center"/>
      </w:pPr>
      <w:r>
        <w:rPr>
          <w:i/>
          <w:iCs/>
          <w:color w:val="595959"/>
          <w:sz w:val="18"/>
          <w:szCs w:val="18"/>
        </w:rPr>
        <w:t>Figure 1a. Version publiée. Le dernier point de la mesure LLM est tracé à 34 bits.</w:t>
      </w:r>
    </w:p>
    <w:p w14:paraId="32A999DD" w14:textId="77777777" w:rsidR="005244A2" w:rsidRDefault="00FA78EC">
      <w:pPr>
        <w:spacing w:before="60" w:after="20"/>
        <w:jc w:val="center"/>
      </w:pPr>
      <w:r>
        <w:rPr>
          <w:noProof/>
        </w:rPr>
        <w:drawing>
          <wp:inline distT="0" distB="0" distL="0" distR="0" wp14:anchorId="5BD2A09E" wp14:editId="3A68A8F6">
            <wp:extent cx="5810250" cy="22288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10250" cy="2228850"/>
                    </a:xfrm>
                    <a:prstGeom prst="rect">
                      <a:avLst/>
                    </a:prstGeom>
                  </pic:spPr>
                </pic:pic>
              </a:graphicData>
            </a:graphic>
          </wp:inline>
        </w:drawing>
      </w:r>
    </w:p>
    <w:p w14:paraId="2F809046" w14:textId="77777777" w:rsidR="005244A2" w:rsidRDefault="00FA78EC">
      <w:pPr>
        <w:spacing w:after="150"/>
        <w:jc w:val="center"/>
      </w:pPr>
      <w:r>
        <w:rPr>
          <w:i/>
          <w:iCs/>
          <w:color w:val="595959"/>
          <w:sz w:val="18"/>
          <w:szCs w:val="18"/>
        </w:rPr>
        <w:t>Figure 1b. Décile 10 retiré, mêmes échelles. Les neuf points restants occupent exactement les positions de la figure 1a.</w:t>
      </w:r>
    </w:p>
    <w:p w14:paraId="722B90DD" w14:textId="77777777" w:rsidR="005244A2" w:rsidRDefault="00FA78EC">
      <w:pPr>
        <w:spacing w:after="120" w:line="276" w:lineRule="auto"/>
        <w:jc w:val="both"/>
      </w:pPr>
      <w:r>
        <w:rPr>
          <w:b/>
          <w:bCs/>
          <w:sz w:val="22"/>
          <w:szCs w:val="22"/>
        </w:rPr>
        <w:lastRenderedPageBreak/>
        <w:t xml:space="preserve">Lecture. </w:t>
      </w:r>
      <w:r>
        <w:rPr>
          <w:sz w:val="22"/>
          <w:szCs w:val="22"/>
        </w:rPr>
        <w:t>À gauche, la pente syntaxique était déjà montante ; elle se renforce, de +0,0010 à +0,0017. À droite, la pente LLM était légèr</w:t>
      </w:r>
      <w:r>
        <w:rPr>
          <w:sz w:val="22"/>
          <w:szCs w:val="22"/>
        </w:rPr>
        <w:t>ement descendante ; elle devient montante, de −0,0001 à +0,0008. C'est le seul cas où le retrait du décile inverse le sens de la relation.</w:t>
      </w:r>
    </w:p>
    <w:p w14:paraId="0C615A69" w14:textId="30FEAC5D" w:rsidR="005244A2" w:rsidRDefault="000E557B">
      <w:pPr>
        <w:pStyle w:val="Titre2"/>
        <w:spacing w:before="170" w:after="70"/>
      </w:pPr>
      <w:r>
        <w:rPr>
          <w:b/>
          <w:bCs/>
          <w:color w:val="1F4E79"/>
          <w:sz w:val="24"/>
          <w:szCs w:val="24"/>
        </w:rPr>
        <w:t>2</w:t>
      </w:r>
      <w:r w:rsidR="00FA78EC">
        <w:rPr>
          <w:b/>
          <w:bCs/>
          <w:color w:val="1F4E79"/>
          <w:sz w:val="24"/>
          <w:szCs w:val="24"/>
        </w:rPr>
        <w:t>.2 Parole spontanée, durée après contrôle</w:t>
      </w:r>
    </w:p>
    <w:p w14:paraId="0DD625D2" w14:textId="77777777" w:rsidR="005244A2" w:rsidRDefault="00FA78EC">
      <w:pPr>
        <w:spacing w:before="60" w:after="20"/>
        <w:jc w:val="center"/>
      </w:pPr>
      <w:r>
        <w:rPr>
          <w:noProof/>
        </w:rPr>
        <w:drawing>
          <wp:inline distT="0" distB="0" distL="0" distR="0" wp14:anchorId="5C26BDDB" wp14:editId="554E6841">
            <wp:extent cx="5810250" cy="22288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2228850"/>
                    </a:xfrm>
                    <a:prstGeom prst="rect">
                      <a:avLst/>
                    </a:prstGeom>
                  </pic:spPr>
                </pic:pic>
              </a:graphicData>
            </a:graphic>
          </wp:inline>
        </w:drawing>
      </w:r>
    </w:p>
    <w:p w14:paraId="6B759B30" w14:textId="77777777" w:rsidR="005244A2" w:rsidRDefault="00FA78EC">
      <w:pPr>
        <w:spacing w:after="150"/>
        <w:jc w:val="center"/>
      </w:pPr>
      <w:r>
        <w:rPr>
          <w:i/>
          <w:iCs/>
          <w:color w:val="595959"/>
          <w:sz w:val="18"/>
          <w:szCs w:val="18"/>
        </w:rPr>
        <w:t>Figure 2a. Version publiée.</w:t>
      </w:r>
    </w:p>
    <w:p w14:paraId="19CF7F98" w14:textId="77777777" w:rsidR="005244A2" w:rsidRDefault="00FA78EC">
      <w:pPr>
        <w:spacing w:before="60" w:after="20"/>
        <w:jc w:val="center"/>
      </w:pPr>
      <w:r>
        <w:rPr>
          <w:noProof/>
        </w:rPr>
        <w:drawing>
          <wp:inline distT="0" distB="0" distL="0" distR="0" wp14:anchorId="3C025C75" wp14:editId="41A1BBFC">
            <wp:extent cx="5810250" cy="22288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228850"/>
                    </a:xfrm>
                    <a:prstGeom prst="rect">
                      <a:avLst/>
                    </a:prstGeom>
                  </pic:spPr>
                </pic:pic>
              </a:graphicData>
            </a:graphic>
          </wp:inline>
        </w:drawing>
      </w:r>
    </w:p>
    <w:p w14:paraId="485EA723" w14:textId="77777777" w:rsidR="005244A2" w:rsidRDefault="00FA78EC">
      <w:pPr>
        <w:spacing w:after="150"/>
        <w:jc w:val="center"/>
      </w:pPr>
      <w:r>
        <w:rPr>
          <w:i/>
          <w:iCs/>
          <w:color w:val="595959"/>
          <w:sz w:val="18"/>
          <w:szCs w:val="18"/>
        </w:rPr>
        <w:t>Figure 2b. Décile 10 retiré, mêmes échelles.</w:t>
      </w:r>
    </w:p>
    <w:p w14:paraId="723EB70A" w14:textId="77777777" w:rsidR="005244A2" w:rsidRDefault="00FA78EC">
      <w:pPr>
        <w:spacing w:after="120" w:line="276" w:lineRule="auto"/>
        <w:jc w:val="both"/>
      </w:pPr>
      <w:r>
        <w:rPr>
          <w:b/>
          <w:bCs/>
          <w:sz w:val="22"/>
          <w:szCs w:val="22"/>
        </w:rPr>
        <w:t xml:space="preserve">Lecture. </w:t>
      </w:r>
      <w:r>
        <w:rPr>
          <w:sz w:val="22"/>
          <w:szCs w:val="22"/>
        </w:rPr>
        <w:t xml:space="preserve">Le résultat est inverse du précédent. La pente syntaxique se renforce également, de +0,0004 à +0,0007, mais la pente LLM ne se redresse pas : elle descend davantage, de −0,0011 à −0,0016. Sur la parole </w:t>
      </w:r>
      <w:r>
        <w:rPr>
          <w:sz w:val="22"/>
          <w:szCs w:val="22"/>
        </w:rPr>
        <w:t>spontanée, retirer le décile n'atténue pas le phénomène, il l'accentue.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1900"/>
        <w:gridCol w:w="1900"/>
      </w:tblGrid>
      <w:tr w:rsidR="005244A2" w14:paraId="68745C2E" w14:textId="77777777">
        <w:tblPrEx>
          <w:tblCellMar>
            <w:top w:w="0" w:type="dxa"/>
            <w:bottom w:w="0" w:type="dxa"/>
          </w:tblCellMar>
        </w:tblPrEx>
        <w:trPr>
          <w:tblHeader/>
        </w:trPr>
        <w:tc>
          <w:tcPr>
            <w:tcW w:w="2800" w:type="dxa"/>
            <w:shd w:val="clear" w:color="auto" w:fill="1F4E79"/>
            <w:tcMar>
              <w:top w:w="60" w:type="dxa"/>
              <w:left w:w="90" w:type="dxa"/>
              <w:bottom w:w="60" w:type="dxa"/>
              <w:right w:w="90" w:type="dxa"/>
            </w:tcMar>
          </w:tcPr>
          <w:p w14:paraId="6B00E5DA" w14:textId="77777777" w:rsidR="005244A2" w:rsidRDefault="00FA78EC">
            <w:r>
              <w:rPr>
                <w:b/>
                <w:bCs/>
                <w:color w:val="FFFFFF"/>
                <w:sz w:val="19"/>
                <w:szCs w:val="19"/>
              </w:rPr>
              <w:t>Pente descriptive, panneau rouge</w:t>
            </w:r>
          </w:p>
        </w:tc>
        <w:tc>
          <w:tcPr>
            <w:tcW w:w="1900" w:type="dxa"/>
            <w:shd w:val="clear" w:color="auto" w:fill="1F4E79"/>
            <w:tcMar>
              <w:top w:w="60" w:type="dxa"/>
              <w:left w:w="90" w:type="dxa"/>
              <w:bottom w:w="60" w:type="dxa"/>
              <w:right w:w="90" w:type="dxa"/>
            </w:tcMar>
          </w:tcPr>
          <w:p w14:paraId="1C7ED9B4" w14:textId="77777777" w:rsidR="005244A2" w:rsidRDefault="00FA78EC">
            <w:pPr>
              <w:jc w:val="center"/>
            </w:pPr>
            <w:r>
              <w:rPr>
                <w:b/>
                <w:bCs/>
                <w:color w:val="FFFFFF"/>
                <w:sz w:val="19"/>
                <w:szCs w:val="19"/>
              </w:rPr>
              <w:t>Publiée</w:t>
            </w:r>
          </w:p>
        </w:tc>
        <w:tc>
          <w:tcPr>
            <w:tcW w:w="1900" w:type="dxa"/>
            <w:shd w:val="clear" w:color="auto" w:fill="1F4E79"/>
            <w:tcMar>
              <w:top w:w="60" w:type="dxa"/>
              <w:left w:w="90" w:type="dxa"/>
              <w:bottom w:w="60" w:type="dxa"/>
              <w:right w:w="90" w:type="dxa"/>
            </w:tcMar>
          </w:tcPr>
          <w:p w14:paraId="49728B75" w14:textId="77777777" w:rsidR="005244A2" w:rsidRDefault="00FA78EC">
            <w:pPr>
              <w:jc w:val="center"/>
            </w:pPr>
            <w:r>
              <w:rPr>
                <w:b/>
                <w:bCs/>
                <w:color w:val="FFFFFF"/>
                <w:sz w:val="19"/>
                <w:szCs w:val="19"/>
              </w:rPr>
              <w:t>Sans le décile 10</w:t>
            </w:r>
          </w:p>
        </w:tc>
        <w:tc>
          <w:tcPr>
            <w:tcW w:w="1900" w:type="dxa"/>
            <w:shd w:val="clear" w:color="auto" w:fill="1F4E79"/>
            <w:tcMar>
              <w:top w:w="60" w:type="dxa"/>
              <w:left w:w="90" w:type="dxa"/>
              <w:bottom w:w="60" w:type="dxa"/>
              <w:right w:w="90" w:type="dxa"/>
            </w:tcMar>
          </w:tcPr>
          <w:p w14:paraId="4A5CE2C4" w14:textId="77777777" w:rsidR="005244A2" w:rsidRDefault="00FA78EC">
            <w:pPr>
              <w:jc w:val="center"/>
            </w:pPr>
            <w:r>
              <w:rPr>
                <w:b/>
                <w:bCs/>
                <w:color w:val="FFFFFF"/>
                <w:sz w:val="19"/>
                <w:szCs w:val="19"/>
              </w:rPr>
              <w:t>Effet du retrait</w:t>
            </w:r>
          </w:p>
        </w:tc>
      </w:tr>
      <w:tr w:rsidR="005244A2" w14:paraId="3B448C84" w14:textId="77777777">
        <w:tblPrEx>
          <w:tblCellMar>
            <w:top w:w="0" w:type="dxa"/>
            <w:bottom w:w="0" w:type="dxa"/>
          </w:tblCellMar>
        </w:tblPrEx>
        <w:tc>
          <w:tcPr>
            <w:tcW w:w="2800" w:type="dxa"/>
            <w:tcMar>
              <w:top w:w="60" w:type="dxa"/>
              <w:left w:w="90" w:type="dxa"/>
              <w:bottom w:w="60" w:type="dxa"/>
              <w:right w:w="90" w:type="dxa"/>
            </w:tcMar>
          </w:tcPr>
          <w:p w14:paraId="53014EE4" w14:textId="77777777" w:rsidR="005244A2" w:rsidRDefault="00FA78EC">
            <w:r>
              <w:rPr>
                <w:color w:val="000000"/>
                <w:sz w:val="19"/>
                <w:szCs w:val="19"/>
              </w:rPr>
              <w:t>Parole lue, syntaxique</w:t>
            </w:r>
          </w:p>
        </w:tc>
        <w:tc>
          <w:tcPr>
            <w:tcW w:w="1900" w:type="dxa"/>
            <w:tcMar>
              <w:top w:w="60" w:type="dxa"/>
              <w:left w:w="90" w:type="dxa"/>
              <w:bottom w:w="60" w:type="dxa"/>
              <w:right w:w="90" w:type="dxa"/>
            </w:tcMar>
          </w:tcPr>
          <w:p w14:paraId="743C562B" w14:textId="77777777" w:rsidR="005244A2" w:rsidRDefault="00FA78EC">
            <w:pPr>
              <w:jc w:val="center"/>
            </w:pPr>
            <w:r>
              <w:rPr>
                <w:color w:val="000000"/>
                <w:sz w:val="19"/>
                <w:szCs w:val="19"/>
              </w:rPr>
              <w:t>+0,0010</w:t>
            </w:r>
          </w:p>
        </w:tc>
        <w:tc>
          <w:tcPr>
            <w:tcW w:w="1900" w:type="dxa"/>
            <w:tcMar>
              <w:top w:w="60" w:type="dxa"/>
              <w:left w:w="90" w:type="dxa"/>
              <w:bottom w:w="60" w:type="dxa"/>
              <w:right w:w="90" w:type="dxa"/>
            </w:tcMar>
          </w:tcPr>
          <w:p w14:paraId="49C2AB8D" w14:textId="77777777" w:rsidR="005244A2" w:rsidRDefault="00FA78EC">
            <w:pPr>
              <w:jc w:val="center"/>
            </w:pPr>
            <w:r>
              <w:rPr>
                <w:color w:val="000000"/>
                <w:sz w:val="19"/>
                <w:szCs w:val="19"/>
              </w:rPr>
              <w:t>+0,0017</w:t>
            </w:r>
          </w:p>
        </w:tc>
        <w:tc>
          <w:tcPr>
            <w:tcW w:w="1900" w:type="dxa"/>
            <w:tcMar>
              <w:top w:w="60" w:type="dxa"/>
              <w:left w:w="90" w:type="dxa"/>
              <w:bottom w:w="60" w:type="dxa"/>
              <w:right w:w="90" w:type="dxa"/>
            </w:tcMar>
          </w:tcPr>
          <w:p w14:paraId="4C3C2AD8" w14:textId="77777777" w:rsidR="005244A2" w:rsidRDefault="00FA78EC">
            <w:pPr>
              <w:jc w:val="center"/>
            </w:pPr>
            <w:r>
              <w:rPr>
                <w:color w:val="000000"/>
                <w:sz w:val="19"/>
                <w:szCs w:val="19"/>
              </w:rPr>
              <w:t>renforcée</w:t>
            </w:r>
          </w:p>
        </w:tc>
      </w:tr>
      <w:tr w:rsidR="005244A2" w14:paraId="6F56B667" w14:textId="77777777">
        <w:tblPrEx>
          <w:tblCellMar>
            <w:top w:w="0" w:type="dxa"/>
            <w:bottom w:w="0" w:type="dxa"/>
          </w:tblCellMar>
        </w:tblPrEx>
        <w:tc>
          <w:tcPr>
            <w:tcW w:w="2800" w:type="dxa"/>
            <w:shd w:val="clear" w:color="auto" w:fill="F2F2F2"/>
            <w:tcMar>
              <w:top w:w="60" w:type="dxa"/>
              <w:left w:w="90" w:type="dxa"/>
              <w:bottom w:w="60" w:type="dxa"/>
              <w:right w:w="90" w:type="dxa"/>
            </w:tcMar>
          </w:tcPr>
          <w:p w14:paraId="4FCF7AF2" w14:textId="77777777" w:rsidR="005244A2" w:rsidRDefault="00FA78EC">
            <w:r>
              <w:rPr>
                <w:color w:val="000000"/>
                <w:sz w:val="19"/>
                <w:szCs w:val="19"/>
              </w:rPr>
              <w:t>Parole lue, LLM</w:t>
            </w:r>
          </w:p>
        </w:tc>
        <w:tc>
          <w:tcPr>
            <w:tcW w:w="1900" w:type="dxa"/>
            <w:shd w:val="clear" w:color="auto" w:fill="F2F2F2"/>
            <w:tcMar>
              <w:top w:w="60" w:type="dxa"/>
              <w:left w:w="90" w:type="dxa"/>
              <w:bottom w:w="60" w:type="dxa"/>
              <w:right w:w="90" w:type="dxa"/>
            </w:tcMar>
          </w:tcPr>
          <w:p w14:paraId="65AC6B55" w14:textId="77777777" w:rsidR="005244A2" w:rsidRDefault="00FA78EC">
            <w:pPr>
              <w:jc w:val="center"/>
            </w:pPr>
            <w:r>
              <w:rPr>
                <w:color w:val="000000"/>
                <w:sz w:val="19"/>
                <w:szCs w:val="19"/>
              </w:rPr>
              <w:t>−</w:t>
            </w:r>
            <w:r>
              <w:rPr>
                <w:color w:val="000000"/>
                <w:sz w:val="19"/>
                <w:szCs w:val="19"/>
              </w:rPr>
              <w:t>0,0001</w:t>
            </w:r>
          </w:p>
        </w:tc>
        <w:tc>
          <w:tcPr>
            <w:tcW w:w="1900" w:type="dxa"/>
            <w:shd w:val="clear" w:color="auto" w:fill="F2F2F2"/>
            <w:tcMar>
              <w:top w:w="60" w:type="dxa"/>
              <w:left w:w="90" w:type="dxa"/>
              <w:bottom w:w="60" w:type="dxa"/>
              <w:right w:w="90" w:type="dxa"/>
            </w:tcMar>
          </w:tcPr>
          <w:p w14:paraId="229E786B" w14:textId="77777777" w:rsidR="005244A2" w:rsidRDefault="00FA78EC">
            <w:pPr>
              <w:jc w:val="center"/>
            </w:pPr>
            <w:r>
              <w:rPr>
                <w:color w:val="000000"/>
                <w:sz w:val="19"/>
                <w:szCs w:val="19"/>
              </w:rPr>
              <w:t>+0,0008</w:t>
            </w:r>
          </w:p>
        </w:tc>
        <w:tc>
          <w:tcPr>
            <w:tcW w:w="1900" w:type="dxa"/>
            <w:shd w:val="clear" w:color="auto" w:fill="F2F2F2"/>
            <w:tcMar>
              <w:top w:w="60" w:type="dxa"/>
              <w:left w:w="90" w:type="dxa"/>
              <w:bottom w:w="60" w:type="dxa"/>
              <w:right w:w="90" w:type="dxa"/>
            </w:tcMar>
          </w:tcPr>
          <w:p w14:paraId="347E60DC" w14:textId="77777777" w:rsidR="005244A2" w:rsidRDefault="00FA78EC">
            <w:pPr>
              <w:jc w:val="center"/>
            </w:pPr>
            <w:r>
              <w:rPr>
                <w:color w:val="000000"/>
                <w:sz w:val="19"/>
                <w:szCs w:val="19"/>
              </w:rPr>
              <w:t>inversée</w:t>
            </w:r>
          </w:p>
        </w:tc>
      </w:tr>
      <w:tr w:rsidR="005244A2" w14:paraId="67BE589F" w14:textId="77777777">
        <w:tblPrEx>
          <w:tblCellMar>
            <w:top w:w="0" w:type="dxa"/>
            <w:bottom w:w="0" w:type="dxa"/>
          </w:tblCellMar>
        </w:tblPrEx>
        <w:tc>
          <w:tcPr>
            <w:tcW w:w="2800" w:type="dxa"/>
            <w:tcMar>
              <w:top w:w="60" w:type="dxa"/>
              <w:left w:w="90" w:type="dxa"/>
              <w:bottom w:w="60" w:type="dxa"/>
              <w:right w:w="90" w:type="dxa"/>
            </w:tcMar>
          </w:tcPr>
          <w:p w14:paraId="6CA08F7E" w14:textId="77777777" w:rsidR="005244A2" w:rsidRDefault="00FA78EC">
            <w:r>
              <w:rPr>
                <w:color w:val="000000"/>
                <w:sz w:val="19"/>
                <w:szCs w:val="19"/>
              </w:rPr>
              <w:t>AMI, syntaxique</w:t>
            </w:r>
          </w:p>
        </w:tc>
        <w:tc>
          <w:tcPr>
            <w:tcW w:w="1900" w:type="dxa"/>
            <w:tcMar>
              <w:top w:w="60" w:type="dxa"/>
              <w:left w:w="90" w:type="dxa"/>
              <w:bottom w:w="60" w:type="dxa"/>
              <w:right w:w="90" w:type="dxa"/>
            </w:tcMar>
          </w:tcPr>
          <w:p w14:paraId="66ADBB33" w14:textId="77777777" w:rsidR="005244A2" w:rsidRDefault="00FA78EC">
            <w:pPr>
              <w:jc w:val="center"/>
            </w:pPr>
            <w:r>
              <w:rPr>
                <w:color w:val="000000"/>
                <w:sz w:val="19"/>
                <w:szCs w:val="19"/>
              </w:rPr>
              <w:t>+0,0004</w:t>
            </w:r>
          </w:p>
        </w:tc>
        <w:tc>
          <w:tcPr>
            <w:tcW w:w="1900" w:type="dxa"/>
            <w:tcMar>
              <w:top w:w="60" w:type="dxa"/>
              <w:left w:w="90" w:type="dxa"/>
              <w:bottom w:w="60" w:type="dxa"/>
              <w:right w:w="90" w:type="dxa"/>
            </w:tcMar>
          </w:tcPr>
          <w:p w14:paraId="31F3790E" w14:textId="77777777" w:rsidR="005244A2" w:rsidRDefault="00FA78EC">
            <w:pPr>
              <w:jc w:val="center"/>
            </w:pPr>
            <w:r>
              <w:rPr>
                <w:color w:val="000000"/>
                <w:sz w:val="19"/>
                <w:szCs w:val="19"/>
              </w:rPr>
              <w:t>+0,0007</w:t>
            </w:r>
          </w:p>
        </w:tc>
        <w:tc>
          <w:tcPr>
            <w:tcW w:w="1900" w:type="dxa"/>
            <w:tcMar>
              <w:top w:w="60" w:type="dxa"/>
              <w:left w:w="90" w:type="dxa"/>
              <w:bottom w:w="60" w:type="dxa"/>
              <w:right w:w="90" w:type="dxa"/>
            </w:tcMar>
          </w:tcPr>
          <w:p w14:paraId="6477ECA5" w14:textId="77777777" w:rsidR="005244A2" w:rsidRDefault="00FA78EC">
            <w:pPr>
              <w:jc w:val="center"/>
            </w:pPr>
            <w:r>
              <w:rPr>
                <w:color w:val="000000"/>
                <w:sz w:val="19"/>
                <w:szCs w:val="19"/>
              </w:rPr>
              <w:t>renforcée</w:t>
            </w:r>
          </w:p>
        </w:tc>
      </w:tr>
      <w:tr w:rsidR="005244A2" w14:paraId="0C358820" w14:textId="77777777">
        <w:tblPrEx>
          <w:tblCellMar>
            <w:top w:w="0" w:type="dxa"/>
            <w:bottom w:w="0" w:type="dxa"/>
          </w:tblCellMar>
        </w:tblPrEx>
        <w:tc>
          <w:tcPr>
            <w:tcW w:w="2800" w:type="dxa"/>
            <w:shd w:val="clear" w:color="auto" w:fill="F2F2F2"/>
            <w:tcMar>
              <w:top w:w="60" w:type="dxa"/>
              <w:left w:w="90" w:type="dxa"/>
              <w:bottom w:w="60" w:type="dxa"/>
              <w:right w:w="90" w:type="dxa"/>
            </w:tcMar>
          </w:tcPr>
          <w:p w14:paraId="0C5AAE12" w14:textId="77777777" w:rsidR="005244A2" w:rsidRDefault="00FA78EC">
            <w:r>
              <w:rPr>
                <w:color w:val="000000"/>
                <w:sz w:val="19"/>
                <w:szCs w:val="19"/>
              </w:rPr>
              <w:t>AMI, LLM</w:t>
            </w:r>
          </w:p>
        </w:tc>
        <w:tc>
          <w:tcPr>
            <w:tcW w:w="1900" w:type="dxa"/>
            <w:shd w:val="clear" w:color="auto" w:fill="F2F2F2"/>
            <w:tcMar>
              <w:top w:w="60" w:type="dxa"/>
              <w:left w:w="90" w:type="dxa"/>
              <w:bottom w:w="60" w:type="dxa"/>
              <w:right w:w="90" w:type="dxa"/>
            </w:tcMar>
          </w:tcPr>
          <w:p w14:paraId="0DD4A802" w14:textId="77777777" w:rsidR="005244A2" w:rsidRDefault="00FA78EC">
            <w:pPr>
              <w:jc w:val="center"/>
            </w:pPr>
            <w:r>
              <w:rPr>
                <w:color w:val="000000"/>
                <w:sz w:val="19"/>
                <w:szCs w:val="19"/>
              </w:rPr>
              <w:t>−</w:t>
            </w:r>
            <w:r>
              <w:rPr>
                <w:color w:val="000000"/>
                <w:sz w:val="19"/>
                <w:szCs w:val="19"/>
              </w:rPr>
              <w:t>0,0011</w:t>
            </w:r>
          </w:p>
        </w:tc>
        <w:tc>
          <w:tcPr>
            <w:tcW w:w="1900" w:type="dxa"/>
            <w:shd w:val="clear" w:color="auto" w:fill="F2F2F2"/>
            <w:tcMar>
              <w:top w:w="60" w:type="dxa"/>
              <w:left w:w="90" w:type="dxa"/>
              <w:bottom w:w="60" w:type="dxa"/>
              <w:right w:w="90" w:type="dxa"/>
            </w:tcMar>
          </w:tcPr>
          <w:p w14:paraId="323E026F" w14:textId="77777777" w:rsidR="005244A2" w:rsidRDefault="00FA78EC">
            <w:pPr>
              <w:jc w:val="center"/>
            </w:pPr>
            <w:r>
              <w:rPr>
                <w:color w:val="000000"/>
                <w:sz w:val="19"/>
                <w:szCs w:val="19"/>
              </w:rPr>
              <w:t>−</w:t>
            </w:r>
            <w:r>
              <w:rPr>
                <w:color w:val="000000"/>
                <w:sz w:val="19"/>
                <w:szCs w:val="19"/>
              </w:rPr>
              <w:t>0,0016</w:t>
            </w:r>
          </w:p>
        </w:tc>
        <w:tc>
          <w:tcPr>
            <w:tcW w:w="1900" w:type="dxa"/>
            <w:shd w:val="clear" w:color="auto" w:fill="F2F2F2"/>
            <w:tcMar>
              <w:top w:w="60" w:type="dxa"/>
              <w:left w:w="90" w:type="dxa"/>
              <w:bottom w:w="60" w:type="dxa"/>
              <w:right w:w="90" w:type="dxa"/>
            </w:tcMar>
          </w:tcPr>
          <w:p w14:paraId="0FF02E86" w14:textId="77777777" w:rsidR="005244A2" w:rsidRDefault="00FA78EC">
            <w:pPr>
              <w:jc w:val="center"/>
            </w:pPr>
            <w:r>
              <w:rPr>
                <w:color w:val="000000"/>
                <w:sz w:val="19"/>
                <w:szCs w:val="19"/>
              </w:rPr>
              <w:t>accentuée</w:t>
            </w:r>
          </w:p>
        </w:tc>
      </w:tr>
    </w:tbl>
    <w:p w14:paraId="7CB3E500" w14:textId="77777777" w:rsidR="005244A2" w:rsidRDefault="005244A2">
      <w:pPr>
        <w:spacing w:after="110"/>
      </w:pPr>
    </w:p>
    <w:p w14:paraId="1C6525BE" w14:textId="1C16AA5D" w:rsidR="005244A2" w:rsidRDefault="000E557B">
      <w:pPr>
        <w:pStyle w:val="Titre1"/>
        <w:spacing w:before="260" w:after="110"/>
      </w:pPr>
      <w:r>
        <w:rPr>
          <w:b/>
          <w:bCs/>
          <w:color w:val="1F4E79"/>
          <w:sz w:val="28"/>
          <w:szCs w:val="28"/>
        </w:rPr>
        <w:t>3</w:t>
      </w:r>
      <w:r w:rsidR="00FA78EC">
        <w:rPr>
          <w:b/>
          <w:bCs/>
          <w:color w:val="1F4E79"/>
          <w:sz w:val="28"/>
          <w:szCs w:val="28"/>
        </w:rPr>
        <w:t>. Effet sur les coefficients de régression</w:t>
      </w:r>
    </w:p>
    <w:p w14:paraId="6F659D7F" w14:textId="77777777" w:rsidR="005244A2" w:rsidRDefault="00FA78EC">
      <w:pPr>
        <w:spacing w:after="120" w:line="276" w:lineRule="auto"/>
        <w:jc w:val="both"/>
      </w:pPr>
      <w:r>
        <w:rPr>
          <w:sz w:val="22"/>
          <w:szCs w:val="22"/>
        </w:rPr>
        <w:t xml:space="preserve">Les pentes ci-dessus sont descriptives. Les coefficients ci-dessous proviennent des </w:t>
      </w:r>
      <w:r w:rsidRPr="000913B6">
        <w:rPr>
          <w:sz w:val="22"/>
          <w:szCs w:val="22"/>
        </w:rPr>
        <w:t xml:space="preserve">modèles </w:t>
      </w:r>
      <w:r>
        <w:rPr>
          <w:sz w:val="22"/>
          <w:szCs w:val="22"/>
        </w:rPr>
        <w:t>complets et constituent le test proprement dit.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300"/>
        <w:gridCol w:w="2300"/>
        <w:gridCol w:w="1500"/>
        <w:gridCol w:w="1300"/>
      </w:tblGrid>
      <w:tr w:rsidR="005244A2" w14:paraId="7D79187B" w14:textId="77777777">
        <w:tblPrEx>
          <w:tblCellMar>
            <w:top w:w="0" w:type="dxa"/>
            <w:bottom w:w="0" w:type="dxa"/>
          </w:tblCellMar>
        </w:tblPrEx>
        <w:trPr>
          <w:tblHeader/>
        </w:trPr>
        <w:tc>
          <w:tcPr>
            <w:tcW w:w="2900" w:type="dxa"/>
            <w:shd w:val="clear" w:color="auto" w:fill="1F4E79"/>
            <w:tcMar>
              <w:top w:w="60" w:type="dxa"/>
              <w:left w:w="90" w:type="dxa"/>
              <w:bottom w:w="60" w:type="dxa"/>
              <w:right w:w="90" w:type="dxa"/>
            </w:tcMar>
          </w:tcPr>
          <w:p w14:paraId="2858092C" w14:textId="77777777" w:rsidR="005244A2" w:rsidRDefault="00FA78EC">
            <w:r>
              <w:rPr>
                <w:b/>
                <w:bCs/>
                <w:color w:val="FFFFFF"/>
                <w:sz w:val="19"/>
                <w:szCs w:val="19"/>
              </w:rPr>
              <w:lastRenderedPageBreak/>
              <w:t>Cas</w:t>
            </w:r>
          </w:p>
        </w:tc>
        <w:tc>
          <w:tcPr>
            <w:tcW w:w="2300" w:type="dxa"/>
            <w:shd w:val="clear" w:color="auto" w:fill="1F4E79"/>
            <w:tcMar>
              <w:top w:w="60" w:type="dxa"/>
              <w:left w:w="90" w:type="dxa"/>
              <w:bottom w:w="60" w:type="dxa"/>
              <w:right w:w="90" w:type="dxa"/>
            </w:tcMar>
          </w:tcPr>
          <w:p w14:paraId="5464B686" w14:textId="77777777" w:rsidR="005244A2" w:rsidRDefault="00FA78EC">
            <w:pPr>
              <w:jc w:val="center"/>
            </w:pPr>
            <w:r>
              <w:rPr>
                <w:b/>
                <w:bCs/>
                <w:color w:val="FFFFFF"/>
                <w:sz w:val="19"/>
                <w:szCs w:val="19"/>
              </w:rPr>
              <w:t>Tous les mots</w:t>
            </w:r>
          </w:p>
        </w:tc>
        <w:tc>
          <w:tcPr>
            <w:tcW w:w="2300" w:type="dxa"/>
            <w:shd w:val="clear" w:color="auto" w:fill="1F4E79"/>
            <w:tcMar>
              <w:top w:w="60" w:type="dxa"/>
              <w:left w:w="90" w:type="dxa"/>
              <w:bottom w:w="60" w:type="dxa"/>
              <w:right w:w="90" w:type="dxa"/>
            </w:tcMar>
          </w:tcPr>
          <w:p w14:paraId="36BB0ED8" w14:textId="77777777" w:rsidR="005244A2" w:rsidRDefault="00FA78EC">
            <w:pPr>
              <w:jc w:val="center"/>
            </w:pPr>
            <w:r>
              <w:rPr>
                <w:b/>
                <w:bCs/>
                <w:color w:val="FFFFFF"/>
                <w:sz w:val="19"/>
                <w:szCs w:val="19"/>
              </w:rPr>
              <w:t>Sans le décile 10</w:t>
            </w:r>
          </w:p>
        </w:tc>
        <w:tc>
          <w:tcPr>
            <w:tcW w:w="1500" w:type="dxa"/>
            <w:shd w:val="clear" w:color="auto" w:fill="1F4E79"/>
            <w:tcMar>
              <w:top w:w="60" w:type="dxa"/>
              <w:left w:w="90" w:type="dxa"/>
              <w:bottom w:w="60" w:type="dxa"/>
              <w:right w:w="90" w:type="dxa"/>
            </w:tcMar>
          </w:tcPr>
          <w:p w14:paraId="413537FB" w14:textId="77777777" w:rsidR="005244A2" w:rsidRDefault="00FA78EC">
            <w:pPr>
              <w:jc w:val="center"/>
            </w:pPr>
            <w:r>
              <w:rPr>
                <w:b/>
                <w:bCs/>
                <w:color w:val="FFFFFF"/>
                <w:sz w:val="19"/>
                <w:szCs w:val="19"/>
              </w:rPr>
              <w:t>Variation</w:t>
            </w:r>
          </w:p>
        </w:tc>
        <w:tc>
          <w:tcPr>
            <w:tcW w:w="1300" w:type="dxa"/>
            <w:shd w:val="clear" w:color="auto" w:fill="1F4E79"/>
            <w:tcMar>
              <w:top w:w="60" w:type="dxa"/>
              <w:left w:w="90" w:type="dxa"/>
              <w:bottom w:w="60" w:type="dxa"/>
              <w:right w:w="90" w:type="dxa"/>
            </w:tcMar>
          </w:tcPr>
          <w:p w14:paraId="31B164E9" w14:textId="77777777" w:rsidR="005244A2" w:rsidRDefault="00FA78EC">
            <w:pPr>
              <w:jc w:val="center"/>
            </w:pPr>
            <w:r>
              <w:rPr>
                <w:b/>
                <w:bCs/>
                <w:color w:val="FFFFFF"/>
                <w:sz w:val="19"/>
                <w:szCs w:val="19"/>
              </w:rPr>
              <w:t>Signe</w:t>
            </w:r>
          </w:p>
        </w:tc>
      </w:tr>
      <w:tr w:rsidR="005244A2" w14:paraId="42C5AEE0" w14:textId="77777777">
        <w:tblPrEx>
          <w:tblCellMar>
            <w:top w:w="0" w:type="dxa"/>
            <w:bottom w:w="0" w:type="dxa"/>
          </w:tblCellMar>
        </w:tblPrEx>
        <w:tc>
          <w:tcPr>
            <w:tcW w:w="2900" w:type="dxa"/>
            <w:tcMar>
              <w:top w:w="60" w:type="dxa"/>
              <w:left w:w="90" w:type="dxa"/>
              <w:bottom w:w="60" w:type="dxa"/>
              <w:right w:w="90" w:type="dxa"/>
            </w:tcMar>
          </w:tcPr>
          <w:p w14:paraId="29AD1EB8" w14:textId="77777777" w:rsidR="005244A2" w:rsidRDefault="00FA78EC">
            <w:r>
              <w:rPr>
                <w:color w:val="000000"/>
                <w:sz w:val="19"/>
                <w:szCs w:val="19"/>
              </w:rPr>
              <w:t>Syntaxique, parole lue</w:t>
            </w:r>
          </w:p>
        </w:tc>
        <w:tc>
          <w:tcPr>
            <w:tcW w:w="2300" w:type="dxa"/>
            <w:tcMar>
              <w:top w:w="60" w:type="dxa"/>
              <w:left w:w="90" w:type="dxa"/>
              <w:bottom w:w="60" w:type="dxa"/>
              <w:right w:w="90" w:type="dxa"/>
            </w:tcMar>
          </w:tcPr>
          <w:p w14:paraId="71805261" w14:textId="77777777" w:rsidR="005244A2" w:rsidRDefault="00FA78EC">
            <w:pPr>
              <w:jc w:val="center"/>
            </w:pPr>
            <w:r>
              <w:rPr>
                <w:color w:val="000000"/>
                <w:sz w:val="19"/>
                <w:szCs w:val="19"/>
              </w:rPr>
              <w:t>+0,00168 (p=4·10⁻¹⁰)</w:t>
            </w:r>
          </w:p>
        </w:tc>
        <w:tc>
          <w:tcPr>
            <w:tcW w:w="2300" w:type="dxa"/>
            <w:tcMar>
              <w:top w:w="60" w:type="dxa"/>
              <w:left w:w="90" w:type="dxa"/>
              <w:bottom w:w="60" w:type="dxa"/>
              <w:right w:w="90" w:type="dxa"/>
            </w:tcMar>
          </w:tcPr>
          <w:p w14:paraId="62E555C3" w14:textId="77777777" w:rsidR="005244A2" w:rsidRDefault="00FA78EC">
            <w:pPr>
              <w:jc w:val="center"/>
            </w:pPr>
            <w:r>
              <w:rPr>
                <w:color w:val="000000"/>
                <w:sz w:val="19"/>
                <w:szCs w:val="19"/>
              </w:rPr>
              <w:t>+0,00295 (p=9·10⁻¹⁹)</w:t>
            </w:r>
          </w:p>
        </w:tc>
        <w:tc>
          <w:tcPr>
            <w:tcW w:w="1500" w:type="dxa"/>
            <w:tcMar>
              <w:top w:w="60" w:type="dxa"/>
              <w:left w:w="90" w:type="dxa"/>
              <w:bottom w:w="60" w:type="dxa"/>
              <w:right w:w="90" w:type="dxa"/>
            </w:tcMar>
          </w:tcPr>
          <w:p w14:paraId="131803DE" w14:textId="77777777" w:rsidR="005244A2" w:rsidRDefault="00FA78EC">
            <w:pPr>
              <w:jc w:val="center"/>
            </w:pPr>
            <w:r>
              <w:rPr>
                <w:color w:val="000000"/>
                <w:sz w:val="19"/>
                <w:szCs w:val="19"/>
              </w:rPr>
              <w:t>+0,00127</w:t>
            </w:r>
          </w:p>
        </w:tc>
        <w:tc>
          <w:tcPr>
            <w:tcW w:w="1300" w:type="dxa"/>
            <w:tcMar>
              <w:top w:w="60" w:type="dxa"/>
              <w:left w:w="90" w:type="dxa"/>
              <w:bottom w:w="60" w:type="dxa"/>
              <w:right w:w="90" w:type="dxa"/>
            </w:tcMar>
          </w:tcPr>
          <w:p w14:paraId="1B590FF3" w14:textId="77777777" w:rsidR="005244A2" w:rsidRDefault="00FA78EC">
            <w:pPr>
              <w:jc w:val="center"/>
            </w:pPr>
            <w:r>
              <w:rPr>
                <w:color w:val="000000"/>
                <w:sz w:val="19"/>
                <w:szCs w:val="19"/>
              </w:rPr>
              <w:t>inchangé</w:t>
            </w:r>
          </w:p>
        </w:tc>
      </w:tr>
      <w:tr w:rsidR="005244A2" w14:paraId="7D95B92E" w14:textId="77777777">
        <w:tblPrEx>
          <w:tblCellMar>
            <w:top w:w="0" w:type="dxa"/>
            <w:bottom w:w="0" w:type="dxa"/>
          </w:tblCellMar>
        </w:tblPrEx>
        <w:tc>
          <w:tcPr>
            <w:tcW w:w="2900" w:type="dxa"/>
            <w:shd w:val="clear" w:color="auto" w:fill="F2F2F2"/>
            <w:tcMar>
              <w:top w:w="60" w:type="dxa"/>
              <w:left w:w="90" w:type="dxa"/>
              <w:bottom w:w="60" w:type="dxa"/>
              <w:right w:w="90" w:type="dxa"/>
            </w:tcMar>
          </w:tcPr>
          <w:p w14:paraId="34D299CC" w14:textId="77777777" w:rsidR="005244A2" w:rsidRDefault="00FA78EC">
            <w:r>
              <w:rPr>
                <w:color w:val="000000"/>
                <w:sz w:val="19"/>
                <w:szCs w:val="19"/>
              </w:rPr>
              <w:t>LLM, parole lue</w:t>
            </w:r>
          </w:p>
        </w:tc>
        <w:tc>
          <w:tcPr>
            <w:tcW w:w="2300" w:type="dxa"/>
            <w:shd w:val="clear" w:color="auto" w:fill="F2F2F2"/>
            <w:tcMar>
              <w:top w:w="60" w:type="dxa"/>
              <w:left w:w="90" w:type="dxa"/>
              <w:bottom w:w="60" w:type="dxa"/>
              <w:right w:w="90" w:type="dxa"/>
            </w:tcMar>
          </w:tcPr>
          <w:p w14:paraId="0E62F975" w14:textId="77777777" w:rsidR="005244A2" w:rsidRDefault="00FA78EC">
            <w:pPr>
              <w:jc w:val="center"/>
            </w:pPr>
            <w:r>
              <w:rPr>
                <w:color w:val="000000"/>
                <w:sz w:val="19"/>
                <w:szCs w:val="19"/>
              </w:rPr>
              <w:t>−</w:t>
            </w:r>
            <w:r>
              <w:rPr>
                <w:color w:val="000000"/>
                <w:sz w:val="19"/>
                <w:szCs w:val="19"/>
              </w:rPr>
              <w:t>0,00022 (p=0,27)</w:t>
            </w:r>
          </w:p>
        </w:tc>
        <w:tc>
          <w:tcPr>
            <w:tcW w:w="2300" w:type="dxa"/>
            <w:shd w:val="clear" w:color="auto" w:fill="F2F2F2"/>
            <w:tcMar>
              <w:top w:w="60" w:type="dxa"/>
              <w:left w:w="90" w:type="dxa"/>
              <w:bottom w:w="60" w:type="dxa"/>
              <w:right w:w="90" w:type="dxa"/>
            </w:tcMar>
          </w:tcPr>
          <w:p w14:paraId="0608C8E3" w14:textId="77777777" w:rsidR="005244A2" w:rsidRDefault="00FA78EC">
            <w:pPr>
              <w:jc w:val="center"/>
            </w:pPr>
            <w:r>
              <w:rPr>
                <w:color w:val="000000"/>
                <w:sz w:val="19"/>
                <w:szCs w:val="19"/>
              </w:rPr>
              <w:t>+0,00049 (p=0,039)</w:t>
            </w:r>
          </w:p>
        </w:tc>
        <w:tc>
          <w:tcPr>
            <w:tcW w:w="1500" w:type="dxa"/>
            <w:shd w:val="clear" w:color="auto" w:fill="F2F2F2"/>
            <w:tcMar>
              <w:top w:w="60" w:type="dxa"/>
              <w:left w:w="90" w:type="dxa"/>
              <w:bottom w:w="60" w:type="dxa"/>
              <w:right w:w="90" w:type="dxa"/>
            </w:tcMar>
          </w:tcPr>
          <w:p w14:paraId="1A0F559A" w14:textId="77777777" w:rsidR="005244A2" w:rsidRDefault="00FA78EC">
            <w:pPr>
              <w:jc w:val="center"/>
            </w:pPr>
            <w:r>
              <w:rPr>
                <w:color w:val="000000"/>
                <w:sz w:val="19"/>
                <w:szCs w:val="19"/>
              </w:rPr>
              <w:t>+0,00071</w:t>
            </w:r>
          </w:p>
        </w:tc>
        <w:tc>
          <w:tcPr>
            <w:tcW w:w="1300" w:type="dxa"/>
            <w:shd w:val="clear" w:color="auto" w:fill="F2F2F2"/>
            <w:tcMar>
              <w:top w:w="60" w:type="dxa"/>
              <w:left w:w="90" w:type="dxa"/>
              <w:bottom w:w="60" w:type="dxa"/>
              <w:right w:w="90" w:type="dxa"/>
            </w:tcMar>
          </w:tcPr>
          <w:p w14:paraId="5953C412" w14:textId="77777777" w:rsidR="005244A2" w:rsidRDefault="00FA78EC">
            <w:pPr>
              <w:jc w:val="center"/>
            </w:pPr>
            <w:r>
              <w:rPr>
                <w:color w:val="000000"/>
                <w:sz w:val="19"/>
                <w:szCs w:val="19"/>
              </w:rPr>
              <w:t>INVERSÉ</w:t>
            </w:r>
          </w:p>
        </w:tc>
      </w:tr>
      <w:tr w:rsidR="005244A2" w14:paraId="42EC91D5" w14:textId="77777777">
        <w:tblPrEx>
          <w:tblCellMar>
            <w:top w:w="0" w:type="dxa"/>
            <w:bottom w:w="0" w:type="dxa"/>
          </w:tblCellMar>
        </w:tblPrEx>
        <w:tc>
          <w:tcPr>
            <w:tcW w:w="2900" w:type="dxa"/>
            <w:tcMar>
              <w:top w:w="60" w:type="dxa"/>
              <w:left w:w="90" w:type="dxa"/>
              <w:bottom w:w="60" w:type="dxa"/>
              <w:right w:w="90" w:type="dxa"/>
            </w:tcMar>
          </w:tcPr>
          <w:p w14:paraId="73EE2753" w14:textId="77777777" w:rsidR="005244A2" w:rsidRDefault="00FA78EC">
            <w:r>
              <w:rPr>
                <w:color w:val="000000"/>
                <w:sz w:val="19"/>
                <w:szCs w:val="19"/>
              </w:rPr>
              <w:t>Syntaxique, AMI</w:t>
            </w:r>
          </w:p>
        </w:tc>
        <w:tc>
          <w:tcPr>
            <w:tcW w:w="2300" w:type="dxa"/>
            <w:tcMar>
              <w:top w:w="60" w:type="dxa"/>
              <w:left w:w="90" w:type="dxa"/>
              <w:bottom w:w="60" w:type="dxa"/>
              <w:right w:w="90" w:type="dxa"/>
            </w:tcMar>
          </w:tcPr>
          <w:p w14:paraId="126780AF" w14:textId="77777777" w:rsidR="005244A2" w:rsidRDefault="00FA78EC">
            <w:pPr>
              <w:jc w:val="center"/>
            </w:pPr>
            <w:r>
              <w:rPr>
                <w:color w:val="000000"/>
                <w:sz w:val="19"/>
                <w:szCs w:val="19"/>
              </w:rPr>
              <w:t>+0,00077 (p=0,028)</w:t>
            </w:r>
          </w:p>
        </w:tc>
        <w:tc>
          <w:tcPr>
            <w:tcW w:w="2300" w:type="dxa"/>
            <w:tcMar>
              <w:top w:w="60" w:type="dxa"/>
              <w:left w:w="90" w:type="dxa"/>
              <w:bottom w:w="60" w:type="dxa"/>
              <w:right w:w="90" w:type="dxa"/>
            </w:tcMar>
          </w:tcPr>
          <w:p w14:paraId="27C071D9" w14:textId="77777777" w:rsidR="005244A2" w:rsidRDefault="00FA78EC">
            <w:pPr>
              <w:jc w:val="center"/>
            </w:pPr>
            <w:r>
              <w:rPr>
                <w:color w:val="000000"/>
                <w:sz w:val="19"/>
                <w:szCs w:val="19"/>
              </w:rPr>
              <w:t>+0,00114 (p=0,008)</w:t>
            </w:r>
          </w:p>
        </w:tc>
        <w:tc>
          <w:tcPr>
            <w:tcW w:w="1500" w:type="dxa"/>
            <w:tcMar>
              <w:top w:w="60" w:type="dxa"/>
              <w:left w:w="90" w:type="dxa"/>
              <w:bottom w:w="60" w:type="dxa"/>
              <w:right w:w="90" w:type="dxa"/>
            </w:tcMar>
          </w:tcPr>
          <w:p w14:paraId="1CDC551F" w14:textId="77777777" w:rsidR="005244A2" w:rsidRDefault="00FA78EC">
            <w:pPr>
              <w:jc w:val="center"/>
            </w:pPr>
            <w:r>
              <w:rPr>
                <w:color w:val="000000"/>
                <w:sz w:val="19"/>
                <w:szCs w:val="19"/>
              </w:rPr>
              <w:t>+0,00037</w:t>
            </w:r>
          </w:p>
        </w:tc>
        <w:tc>
          <w:tcPr>
            <w:tcW w:w="1300" w:type="dxa"/>
            <w:tcMar>
              <w:top w:w="60" w:type="dxa"/>
              <w:left w:w="90" w:type="dxa"/>
              <w:bottom w:w="60" w:type="dxa"/>
              <w:right w:w="90" w:type="dxa"/>
            </w:tcMar>
          </w:tcPr>
          <w:p w14:paraId="4BBA3E15" w14:textId="77777777" w:rsidR="005244A2" w:rsidRDefault="00FA78EC">
            <w:pPr>
              <w:jc w:val="center"/>
            </w:pPr>
            <w:r>
              <w:rPr>
                <w:color w:val="000000"/>
                <w:sz w:val="19"/>
                <w:szCs w:val="19"/>
              </w:rPr>
              <w:t>inchangé</w:t>
            </w:r>
          </w:p>
        </w:tc>
      </w:tr>
      <w:tr w:rsidR="005244A2" w14:paraId="1B5BD458" w14:textId="77777777">
        <w:tblPrEx>
          <w:tblCellMar>
            <w:top w:w="0" w:type="dxa"/>
            <w:bottom w:w="0" w:type="dxa"/>
          </w:tblCellMar>
        </w:tblPrEx>
        <w:tc>
          <w:tcPr>
            <w:tcW w:w="2900" w:type="dxa"/>
            <w:shd w:val="clear" w:color="auto" w:fill="F2F2F2"/>
            <w:tcMar>
              <w:top w:w="60" w:type="dxa"/>
              <w:left w:w="90" w:type="dxa"/>
              <w:bottom w:w="60" w:type="dxa"/>
              <w:right w:w="90" w:type="dxa"/>
            </w:tcMar>
          </w:tcPr>
          <w:p w14:paraId="08A368EE" w14:textId="77777777" w:rsidR="005244A2" w:rsidRDefault="00FA78EC">
            <w:r>
              <w:rPr>
                <w:color w:val="000000"/>
                <w:sz w:val="19"/>
                <w:szCs w:val="19"/>
              </w:rPr>
              <w:t>LLM, AMI</w:t>
            </w:r>
          </w:p>
        </w:tc>
        <w:tc>
          <w:tcPr>
            <w:tcW w:w="2300" w:type="dxa"/>
            <w:shd w:val="clear" w:color="auto" w:fill="F2F2F2"/>
            <w:tcMar>
              <w:top w:w="60" w:type="dxa"/>
              <w:left w:w="90" w:type="dxa"/>
              <w:bottom w:w="60" w:type="dxa"/>
              <w:right w:w="90" w:type="dxa"/>
            </w:tcMar>
          </w:tcPr>
          <w:p w14:paraId="7FFD300C" w14:textId="77777777" w:rsidR="005244A2" w:rsidRDefault="00FA78EC">
            <w:pPr>
              <w:jc w:val="center"/>
            </w:pPr>
            <w:r>
              <w:rPr>
                <w:color w:val="000000"/>
                <w:sz w:val="19"/>
                <w:szCs w:val="19"/>
              </w:rPr>
              <w:t>−</w:t>
            </w:r>
            <w:r>
              <w:rPr>
                <w:color w:val="000000"/>
                <w:sz w:val="19"/>
                <w:szCs w:val="19"/>
              </w:rPr>
              <w:t>0,00179 (p=1·10⁻¹³)</w:t>
            </w:r>
          </w:p>
        </w:tc>
        <w:tc>
          <w:tcPr>
            <w:tcW w:w="2300" w:type="dxa"/>
            <w:shd w:val="clear" w:color="auto" w:fill="F2F2F2"/>
            <w:tcMar>
              <w:top w:w="60" w:type="dxa"/>
              <w:left w:w="90" w:type="dxa"/>
              <w:bottom w:w="60" w:type="dxa"/>
              <w:right w:w="90" w:type="dxa"/>
            </w:tcMar>
          </w:tcPr>
          <w:p w14:paraId="2F294867" w14:textId="77777777" w:rsidR="005244A2" w:rsidRDefault="00FA78EC">
            <w:pPr>
              <w:jc w:val="center"/>
            </w:pPr>
            <w:r>
              <w:rPr>
                <w:color w:val="000000"/>
                <w:sz w:val="19"/>
                <w:szCs w:val="19"/>
              </w:rPr>
              <w:t>−</w:t>
            </w:r>
            <w:r>
              <w:rPr>
                <w:color w:val="000000"/>
                <w:sz w:val="19"/>
                <w:szCs w:val="19"/>
              </w:rPr>
              <w:t>0,00212 (p=3·10⁻¹²)</w:t>
            </w:r>
          </w:p>
        </w:tc>
        <w:tc>
          <w:tcPr>
            <w:tcW w:w="1500" w:type="dxa"/>
            <w:shd w:val="clear" w:color="auto" w:fill="F2F2F2"/>
            <w:tcMar>
              <w:top w:w="60" w:type="dxa"/>
              <w:left w:w="90" w:type="dxa"/>
              <w:bottom w:w="60" w:type="dxa"/>
              <w:right w:w="90" w:type="dxa"/>
            </w:tcMar>
          </w:tcPr>
          <w:p w14:paraId="5DCB5DA0" w14:textId="77777777" w:rsidR="005244A2" w:rsidRDefault="00FA78EC">
            <w:pPr>
              <w:jc w:val="center"/>
            </w:pPr>
            <w:r>
              <w:rPr>
                <w:color w:val="000000"/>
                <w:sz w:val="19"/>
                <w:szCs w:val="19"/>
              </w:rPr>
              <w:t>−</w:t>
            </w:r>
            <w:r>
              <w:rPr>
                <w:color w:val="000000"/>
                <w:sz w:val="19"/>
                <w:szCs w:val="19"/>
              </w:rPr>
              <w:t>0,00032</w:t>
            </w:r>
          </w:p>
        </w:tc>
        <w:tc>
          <w:tcPr>
            <w:tcW w:w="1300" w:type="dxa"/>
            <w:shd w:val="clear" w:color="auto" w:fill="F2F2F2"/>
            <w:tcMar>
              <w:top w:w="60" w:type="dxa"/>
              <w:left w:w="90" w:type="dxa"/>
              <w:bottom w:w="60" w:type="dxa"/>
              <w:right w:w="90" w:type="dxa"/>
            </w:tcMar>
          </w:tcPr>
          <w:p w14:paraId="5DD3A488" w14:textId="77777777" w:rsidR="005244A2" w:rsidRDefault="00FA78EC">
            <w:pPr>
              <w:jc w:val="center"/>
            </w:pPr>
            <w:r>
              <w:rPr>
                <w:color w:val="000000"/>
                <w:sz w:val="19"/>
                <w:szCs w:val="19"/>
              </w:rPr>
              <w:t>inchangé</w:t>
            </w:r>
          </w:p>
        </w:tc>
      </w:tr>
    </w:tbl>
    <w:p w14:paraId="2CEDECC4" w14:textId="77777777" w:rsidR="005244A2" w:rsidRDefault="005244A2">
      <w:pPr>
        <w:spacing w:after="110"/>
      </w:pPr>
    </w:p>
    <w:p w14:paraId="3EA0E8E7" w14:textId="77777777" w:rsidR="005244A2" w:rsidRDefault="00FA78EC">
      <w:pPr>
        <w:spacing w:after="120" w:line="276" w:lineRule="auto"/>
        <w:jc w:val="both"/>
      </w:pPr>
      <w:r>
        <w:rPr>
          <w:b/>
          <w:bCs/>
          <w:sz w:val="22"/>
          <w:szCs w:val="22"/>
        </w:rPr>
        <w:t xml:space="preserve">Trois enseignements. </w:t>
      </w:r>
      <w:r>
        <w:rPr>
          <w:sz w:val="22"/>
          <w:szCs w:val="22"/>
        </w:rPr>
        <w:t>Premièrement, l'effet syntaxique n'est pas fragile : le retirer du décile supérieur le renforce dans les deux corpus, sans jamais changer de signe. Deuxièmement, un seul cas s'inverse, le LLM en parole lue, où le coefficient passe d'un effet nul à un effet</w:t>
      </w:r>
      <w:r>
        <w:rPr>
          <w:sz w:val="22"/>
          <w:szCs w:val="22"/>
        </w:rPr>
        <w:t xml:space="preserve"> positif significatif. Troisièmement, et c'est le point décisif :</w:t>
      </w:r>
    </w:p>
    <w:p w14:paraId="3E13CD9F" w14:textId="77777777" w:rsidR="005244A2" w:rsidRDefault="00FA78EC">
      <w:pPr>
        <w:pBdr>
          <w:left w:val="single" w:sz="16" w:space="12" w:color="9E2A2B"/>
        </w:pBdr>
        <w:shd w:val="clear" w:color="auto" w:fill="FBEFEE"/>
        <w:spacing w:before="40" w:after="130"/>
        <w:jc w:val="both"/>
      </w:pPr>
      <w:r>
        <w:rPr>
          <w:b/>
          <w:bCs/>
          <w:sz w:val="22"/>
          <w:szCs w:val="22"/>
        </w:rPr>
        <w:t xml:space="preserve">sur AMI, retirer le décile supérieur rend le coefficient LLM </w:t>
      </w:r>
      <w:r>
        <w:rPr>
          <w:b/>
          <w:bCs/>
          <w:i/>
          <w:iCs/>
          <w:sz w:val="22"/>
          <w:szCs w:val="22"/>
        </w:rPr>
        <w:t>plus</w:t>
      </w:r>
      <w:r>
        <w:rPr>
          <w:b/>
          <w:bCs/>
          <w:sz w:val="22"/>
          <w:szCs w:val="22"/>
        </w:rPr>
        <w:t xml:space="preserve"> négatif, de −0,00179 à −0,00212. Le négatif observé sur la parole spontanée n'est donc pas causé par ce décile. L'hypothèse </w:t>
      </w:r>
      <w:r>
        <w:rPr>
          <w:b/>
          <w:bCs/>
          <w:sz w:val="22"/>
          <w:szCs w:val="22"/>
        </w:rPr>
        <w:t>d'un décile responsable ne vaut que pour la parole lue.</w:t>
      </w:r>
    </w:p>
    <w:p w14:paraId="18C40F3A" w14:textId="1BC9BCBA" w:rsidR="005244A2" w:rsidRDefault="00FA78EC">
      <w:pPr>
        <w:pStyle w:val="Titre1"/>
        <w:spacing w:before="260" w:after="110"/>
      </w:pPr>
      <w:r>
        <w:rPr>
          <w:b/>
          <w:bCs/>
          <w:color w:val="1F4E79"/>
          <w:sz w:val="28"/>
          <w:szCs w:val="28"/>
        </w:rPr>
        <w:t>4</w:t>
      </w:r>
      <w:r>
        <w:rPr>
          <w:b/>
          <w:bCs/>
          <w:color w:val="1F4E79"/>
          <w:sz w:val="28"/>
          <w:szCs w:val="28"/>
        </w:rPr>
        <w:t>. Deux précisions nécessaires pour interpréter ces résultats</w:t>
      </w:r>
    </w:p>
    <w:p w14:paraId="3488DBF8" w14:textId="77777777" w:rsidR="005244A2" w:rsidRDefault="00FA78EC">
      <w:pPr>
        <w:spacing w:after="120" w:line="276" w:lineRule="auto"/>
        <w:jc w:val="both"/>
      </w:pPr>
      <w:r>
        <w:rPr>
          <w:sz w:val="22"/>
          <w:szCs w:val="22"/>
        </w:rPr>
        <w:t>Maintenant que les figures et les coefficients ont été présentés, deux points de lecture doivent être clarifiés, car ils déterminent la po</w:t>
      </w:r>
      <w:r>
        <w:rPr>
          <w:sz w:val="22"/>
          <w:szCs w:val="22"/>
        </w:rPr>
        <w:t>rtée de tout ce qui précède.</w:t>
      </w:r>
    </w:p>
    <w:p w14:paraId="016B7FE8" w14:textId="061626C8" w:rsidR="005244A2" w:rsidRDefault="00FA78EC">
      <w:pPr>
        <w:pStyle w:val="Titre2"/>
        <w:spacing w:before="170" w:after="70"/>
      </w:pPr>
      <w:r>
        <w:rPr>
          <w:b/>
          <w:bCs/>
          <w:color w:val="1F4E79"/>
          <w:sz w:val="24"/>
          <w:szCs w:val="24"/>
        </w:rPr>
        <w:t>4</w:t>
      </w:r>
      <w:r>
        <w:rPr>
          <w:b/>
          <w:bCs/>
          <w:color w:val="1F4E79"/>
          <w:sz w:val="24"/>
          <w:szCs w:val="24"/>
        </w:rPr>
        <w:t>.1 Pourquoi le dernier point paraît isolé sur les figures</w:t>
      </w:r>
    </w:p>
    <w:p w14:paraId="14168D59" w14:textId="77777777" w:rsidR="005244A2" w:rsidRDefault="00FA78EC">
      <w:pPr>
        <w:spacing w:after="120" w:line="276" w:lineRule="auto"/>
        <w:jc w:val="both"/>
      </w:pPr>
      <w:r>
        <w:rPr>
          <w:sz w:val="22"/>
          <w:szCs w:val="22"/>
        </w:rPr>
        <w:t>Sur ces figures, un point ne représente pas un mot mais un groupe de mots. Les mots sont triés par surprise croissante puis répartis en dix groupes de taille égale, app</w:t>
      </w:r>
      <w:r>
        <w:rPr>
          <w:sz w:val="22"/>
          <w:szCs w:val="22"/>
        </w:rPr>
        <w:t>elés déciles. Chaque groupe contient donc exactement 10 % du corpus, soit 1 142 mots en parole lue et 6 008 sur la parole spontanée.</w:t>
      </w:r>
    </w:p>
    <w:p w14:paraId="40394D4D" w14:textId="77777777" w:rsidR="005244A2" w:rsidRDefault="00FA78EC">
      <w:pPr>
        <w:spacing w:after="120" w:line="276" w:lineRule="auto"/>
        <w:jc w:val="both"/>
      </w:pPr>
      <w:r>
        <w:rPr>
          <w:sz w:val="22"/>
          <w:szCs w:val="22"/>
        </w:rPr>
        <w:t>Chaque point est ensuite placé au milieu de l'intervalle de surprise couvert par son groupe. Or le dixième groupe s'étend d</w:t>
      </w:r>
      <w:r>
        <w:rPr>
          <w:sz w:val="22"/>
          <w:szCs w:val="22"/>
        </w:rPr>
        <w:t>e 16 à 52 bits en parole lue, parce que quelques mots atteignent des valeurs de surprise très élevées. Le milieu de cet intervalle tombe donc à 34 bits, alors que les neuf autres points, dont les intervalles sont beaucoup plus resserrés, se situent tous en</w:t>
      </w:r>
      <w:r>
        <w:rPr>
          <w:sz w:val="22"/>
          <w:szCs w:val="22"/>
        </w:rPr>
        <w:t xml:space="preserve"> dessous de 15 bits.</w:t>
      </w:r>
    </w:p>
    <w:p w14:paraId="71574A44" w14:textId="77777777" w:rsidR="005244A2" w:rsidRDefault="00FA78EC">
      <w:pPr>
        <w:pBdr>
          <w:left w:val="single" w:sz="16" w:space="12" w:color="1F4E79"/>
        </w:pBdr>
        <w:shd w:val="clear" w:color="auto" w:fill="EEF3F8"/>
        <w:spacing w:before="40" w:after="130"/>
        <w:jc w:val="both"/>
      </w:pPr>
      <w:r>
        <w:rPr>
          <w:b/>
          <w:bCs/>
          <w:sz w:val="22"/>
          <w:szCs w:val="22"/>
        </w:rPr>
        <w:t xml:space="preserve">L'écart visuel entre le dernier point et les autres est donc produit par la manière de représenter les groupes, et non par une anomalie des données. </w:t>
      </w:r>
      <w:r>
        <w:rPr>
          <w:sz w:val="22"/>
          <w:szCs w:val="22"/>
        </w:rPr>
        <w:t>Le point est isolé sur le dessin ; les 1 142 mots qu'il résume ne le sont pas. Parler d'un « point aberrant</w:t>
      </w:r>
      <w:r>
        <w:rPr>
          <w:sz w:val="22"/>
          <w:szCs w:val="22"/>
        </w:rPr>
        <w:t xml:space="preserve"> » serait inexact : il s'agit du dixième de l'échantillon.</w:t>
      </w:r>
    </w:p>
    <w:p w14:paraId="3CC8F935" w14:textId="4B978FFF" w:rsidR="005244A2" w:rsidRDefault="00FA78EC">
      <w:pPr>
        <w:pStyle w:val="Titre2"/>
        <w:spacing w:before="170" w:after="70"/>
      </w:pPr>
      <w:r>
        <w:rPr>
          <w:b/>
          <w:bCs/>
          <w:color w:val="1F4E79"/>
          <w:sz w:val="24"/>
          <w:szCs w:val="24"/>
        </w:rPr>
        <w:t>4</w:t>
      </w:r>
      <w:r>
        <w:rPr>
          <w:b/>
          <w:bCs/>
          <w:color w:val="1F4E79"/>
          <w:sz w:val="24"/>
          <w:szCs w:val="24"/>
        </w:rPr>
        <w:t>.2 Pourquoi la figure et le tableau ne se lisent pas de la même façon</w:t>
      </w:r>
    </w:p>
    <w:p w14:paraId="050D2C51" w14:textId="77777777" w:rsidR="005244A2" w:rsidRDefault="00FA78EC">
      <w:pPr>
        <w:spacing w:after="120" w:line="276" w:lineRule="auto"/>
        <w:jc w:val="both"/>
      </w:pPr>
      <w:r>
        <w:rPr>
          <w:sz w:val="22"/>
          <w:szCs w:val="22"/>
        </w:rPr>
        <w:t>La pente inscrite sur chaque figure et le coefficient donné dans le tableau ne sont pas la même quantité, et ne se lisent donc pas de la même manière.</w:t>
      </w:r>
    </w:p>
    <w:p w14:paraId="6569CC88" w14:textId="77777777" w:rsidR="005244A2" w:rsidRDefault="00FA78EC">
      <w:pPr>
        <w:spacing w:after="120" w:line="276" w:lineRule="auto"/>
        <w:jc w:val="both"/>
      </w:pPr>
      <w:r>
        <w:rPr>
          <w:b/>
          <w:bCs/>
          <w:sz w:val="22"/>
          <w:szCs w:val="22"/>
        </w:rPr>
        <w:t xml:space="preserve">La pente de la figure </w:t>
      </w:r>
      <w:r>
        <w:rPr>
          <w:sz w:val="22"/>
          <w:szCs w:val="22"/>
        </w:rPr>
        <w:t>est descriptive : c'est une simple droite ajustée sur la durée résiduelle en foncti</w:t>
      </w:r>
      <w:r>
        <w:rPr>
          <w:sz w:val="22"/>
          <w:szCs w:val="22"/>
        </w:rPr>
        <w:t>on de la surprise. Elle sert à voir la tendance d'un coup d'œil.</w:t>
      </w:r>
    </w:p>
    <w:p w14:paraId="26D86496" w14:textId="77777777" w:rsidR="005244A2" w:rsidRDefault="00FA78EC">
      <w:pPr>
        <w:spacing w:after="120" w:line="276" w:lineRule="auto"/>
        <w:jc w:val="both"/>
      </w:pPr>
      <w:r>
        <w:rPr>
          <w:b/>
          <w:bCs/>
          <w:sz w:val="22"/>
          <w:szCs w:val="22"/>
        </w:rPr>
        <w:t xml:space="preserve">Le coefficient du tableau </w:t>
      </w:r>
      <w:r>
        <w:rPr>
          <w:sz w:val="22"/>
          <w:szCs w:val="22"/>
        </w:rPr>
        <w:t>provient du modèle de régression complet, qui neutralise simultanément la longueur du mot, sa fréquence, sa classe, et pour la parole spontanée le débit et le locute</w:t>
      </w:r>
      <w:r>
        <w:rPr>
          <w:sz w:val="22"/>
          <w:szCs w:val="22"/>
        </w:rPr>
        <w:t>ur. Il est accompagné d'une p-value et d'un intervalle de confiance.</w:t>
      </w:r>
    </w:p>
    <w:p w14:paraId="5697868A" w14:textId="1D924CC9" w:rsidR="005244A2" w:rsidRDefault="00FA78EC">
      <w:pPr>
        <w:spacing w:after="120" w:line="276" w:lineRule="auto"/>
        <w:jc w:val="both"/>
      </w:pPr>
      <w:r>
        <w:rPr>
          <w:sz w:val="22"/>
          <w:szCs w:val="22"/>
        </w:rPr>
        <w:t>Les deux vont dans le même sens, mais seul le second permet de conclure. C'est pourquoi le retrait du décile a été effectué à deux niveaux distincts, sur la figure et dans le modèle, et p</w:t>
      </w:r>
      <w:r>
        <w:rPr>
          <w:sz w:val="22"/>
          <w:szCs w:val="22"/>
        </w:rPr>
        <w:t>ourquoi les deux séries de résultats sont rapportées séparément aux sections 2</w:t>
      </w:r>
      <w:r>
        <w:rPr>
          <w:sz w:val="22"/>
          <w:szCs w:val="22"/>
        </w:rPr>
        <w:t xml:space="preserve"> et 3</w:t>
      </w:r>
      <w:r>
        <w:rPr>
          <w:sz w:val="22"/>
          <w:szCs w:val="22"/>
        </w:rPr>
        <w:t>.</w:t>
      </w:r>
    </w:p>
    <w:p w14:paraId="0E1130E1" w14:textId="42F64E42" w:rsidR="005244A2" w:rsidRDefault="00FA78EC">
      <w:pPr>
        <w:pStyle w:val="Titre1"/>
        <w:spacing w:before="260" w:after="110"/>
      </w:pPr>
      <w:r>
        <w:rPr>
          <w:b/>
          <w:bCs/>
          <w:color w:val="1F4E79"/>
          <w:sz w:val="28"/>
          <w:szCs w:val="28"/>
        </w:rPr>
        <w:t>5</w:t>
      </w:r>
      <w:r>
        <w:rPr>
          <w:b/>
          <w:bCs/>
          <w:color w:val="1F4E79"/>
          <w:sz w:val="28"/>
          <w:szCs w:val="28"/>
        </w:rPr>
        <w:t>. Ce que contient réellement ce décile</w:t>
      </w:r>
    </w:p>
    <w:p w14:paraId="448CEBEC" w14:textId="6DBB5E83" w:rsidR="005244A2" w:rsidRDefault="00FA78EC">
      <w:pPr>
        <w:pStyle w:val="Titre2"/>
        <w:spacing w:before="170" w:after="70"/>
      </w:pPr>
      <w:r>
        <w:rPr>
          <w:b/>
          <w:bCs/>
          <w:color w:val="1F4E79"/>
          <w:sz w:val="24"/>
          <w:szCs w:val="24"/>
        </w:rPr>
        <w:t>5</w:t>
      </w:r>
      <w:r>
        <w:rPr>
          <w:b/>
          <w:bCs/>
          <w:color w:val="1F4E79"/>
          <w:sz w:val="24"/>
          <w:szCs w:val="24"/>
        </w:rPr>
        <w:t>.1 Un profil systématiquement différent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700"/>
        <w:gridCol w:w="1700"/>
      </w:tblGrid>
      <w:tr w:rsidR="005244A2" w14:paraId="3E578310" w14:textId="77777777">
        <w:tblPrEx>
          <w:tblCellMar>
            <w:top w:w="0" w:type="dxa"/>
            <w:bottom w:w="0" w:type="dxa"/>
          </w:tblCellMar>
        </w:tblPrEx>
        <w:trPr>
          <w:tblHeader/>
        </w:trPr>
        <w:tc>
          <w:tcPr>
            <w:tcW w:w="2600" w:type="dxa"/>
            <w:shd w:val="clear" w:color="auto" w:fill="1F4E79"/>
            <w:tcMar>
              <w:top w:w="60" w:type="dxa"/>
              <w:left w:w="90" w:type="dxa"/>
              <w:bottom w:w="60" w:type="dxa"/>
              <w:right w:w="90" w:type="dxa"/>
            </w:tcMar>
          </w:tcPr>
          <w:p w14:paraId="6D43A1CF" w14:textId="77777777" w:rsidR="005244A2" w:rsidRDefault="00FA78EC">
            <w:r>
              <w:rPr>
                <w:b/>
                <w:bCs/>
                <w:color w:val="FFFFFF"/>
                <w:sz w:val="19"/>
                <w:szCs w:val="19"/>
              </w:rPr>
              <w:lastRenderedPageBreak/>
              <w:t>Variable</w:t>
            </w:r>
          </w:p>
        </w:tc>
        <w:tc>
          <w:tcPr>
            <w:tcW w:w="1700" w:type="dxa"/>
            <w:shd w:val="clear" w:color="auto" w:fill="1F4E79"/>
            <w:tcMar>
              <w:top w:w="60" w:type="dxa"/>
              <w:left w:w="90" w:type="dxa"/>
              <w:bottom w:w="60" w:type="dxa"/>
              <w:right w:w="90" w:type="dxa"/>
            </w:tcMar>
          </w:tcPr>
          <w:p w14:paraId="56A383AD" w14:textId="77777777" w:rsidR="005244A2" w:rsidRDefault="00FA78EC">
            <w:pPr>
              <w:jc w:val="center"/>
            </w:pPr>
            <w:r>
              <w:rPr>
                <w:b/>
                <w:bCs/>
                <w:color w:val="FFFFFF"/>
                <w:sz w:val="19"/>
                <w:szCs w:val="19"/>
              </w:rPr>
              <w:t>Décile 10, lue</w:t>
            </w:r>
          </w:p>
        </w:tc>
        <w:tc>
          <w:tcPr>
            <w:tcW w:w="1700" w:type="dxa"/>
            <w:shd w:val="clear" w:color="auto" w:fill="1F4E79"/>
            <w:tcMar>
              <w:top w:w="60" w:type="dxa"/>
              <w:left w:w="90" w:type="dxa"/>
              <w:bottom w:w="60" w:type="dxa"/>
              <w:right w:w="90" w:type="dxa"/>
            </w:tcMar>
          </w:tcPr>
          <w:p w14:paraId="59FF58E4" w14:textId="77777777" w:rsidR="005244A2" w:rsidRDefault="00FA78EC">
            <w:pPr>
              <w:jc w:val="center"/>
            </w:pPr>
            <w:r>
              <w:rPr>
                <w:b/>
                <w:bCs/>
                <w:color w:val="FFFFFF"/>
                <w:sz w:val="19"/>
                <w:szCs w:val="19"/>
              </w:rPr>
              <w:t>Déciles 1-9, lue</w:t>
            </w:r>
          </w:p>
        </w:tc>
        <w:tc>
          <w:tcPr>
            <w:tcW w:w="1700" w:type="dxa"/>
            <w:shd w:val="clear" w:color="auto" w:fill="1F4E79"/>
            <w:tcMar>
              <w:top w:w="60" w:type="dxa"/>
              <w:left w:w="90" w:type="dxa"/>
              <w:bottom w:w="60" w:type="dxa"/>
              <w:right w:w="90" w:type="dxa"/>
            </w:tcMar>
          </w:tcPr>
          <w:p w14:paraId="340202E3" w14:textId="77777777" w:rsidR="005244A2" w:rsidRDefault="00FA78EC">
            <w:pPr>
              <w:jc w:val="center"/>
            </w:pPr>
            <w:r>
              <w:rPr>
                <w:b/>
                <w:bCs/>
                <w:color w:val="FFFFFF"/>
                <w:sz w:val="19"/>
                <w:szCs w:val="19"/>
              </w:rPr>
              <w:t>Décile 10, AMI</w:t>
            </w:r>
          </w:p>
        </w:tc>
        <w:tc>
          <w:tcPr>
            <w:tcW w:w="1700" w:type="dxa"/>
            <w:shd w:val="clear" w:color="auto" w:fill="1F4E79"/>
            <w:tcMar>
              <w:top w:w="60" w:type="dxa"/>
              <w:left w:w="90" w:type="dxa"/>
              <w:bottom w:w="60" w:type="dxa"/>
              <w:right w:w="90" w:type="dxa"/>
            </w:tcMar>
          </w:tcPr>
          <w:p w14:paraId="4C35930F" w14:textId="77777777" w:rsidR="005244A2" w:rsidRDefault="00FA78EC">
            <w:pPr>
              <w:jc w:val="center"/>
            </w:pPr>
            <w:r>
              <w:rPr>
                <w:b/>
                <w:bCs/>
                <w:color w:val="FFFFFF"/>
                <w:sz w:val="19"/>
                <w:szCs w:val="19"/>
              </w:rPr>
              <w:t>Déciles 1-9, AMI</w:t>
            </w:r>
          </w:p>
        </w:tc>
      </w:tr>
      <w:tr w:rsidR="005244A2" w14:paraId="3152DF14" w14:textId="77777777">
        <w:tblPrEx>
          <w:tblCellMar>
            <w:top w:w="0" w:type="dxa"/>
            <w:bottom w:w="0" w:type="dxa"/>
          </w:tblCellMar>
        </w:tblPrEx>
        <w:tc>
          <w:tcPr>
            <w:tcW w:w="2600" w:type="dxa"/>
            <w:tcMar>
              <w:top w:w="60" w:type="dxa"/>
              <w:left w:w="90" w:type="dxa"/>
              <w:bottom w:w="60" w:type="dxa"/>
              <w:right w:w="90" w:type="dxa"/>
            </w:tcMar>
          </w:tcPr>
          <w:p w14:paraId="3E4BC3C5" w14:textId="77777777" w:rsidR="005244A2" w:rsidRDefault="00FA78EC">
            <w:r>
              <w:rPr>
                <w:color w:val="000000"/>
                <w:sz w:val="19"/>
                <w:szCs w:val="19"/>
              </w:rPr>
              <w:t>Effectif</w:t>
            </w:r>
          </w:p>
        </w:tc>
        <w:tc>
          <w:tcPr>
            <w:tcW w:w="1700" w:type="dxa"/>
            <w:tcMar>
              <w:top w:w="60" w:type="dxa"/>
              <w:left w:w="90" w:type="dxa"/>
              <w:bottom w:w="60" w:type="dxa"/>
              <w:right w:w="90" w:type="dxa"/>
            </w:tcMar>
          </w:tcPr>
          <w:p w14:paraId="7BA236ED" w14:textId="77777777" w:rsidR="005244A2" w:rsidRDefault="00FA78EC">
            <w:pPr>
              <w:jc w:val="center"/>
            </w:pPr>
            <w:r>
              <w:rPr>
                <w:color w:val="000000"/>
                <w:sz w:val="19"/>
                <w:szCs w:val="19"/>
              </w:rPr>
              <w:t>1 142</w:t>
            </w:r>
          </w:p>
        </w:tc>
        <w:tc>
          <w:tcPr>
            <w:tcW w:w="1700" w:type="dxa"/>
            <w:tcMar>
              <w:top w:w="60" w:type="dxa"/>
              <w:left w:w="90" w:type="dxa"/>
              <w:bottom w:w="60" w:type="dxa"/>
              <w:right w:w="90" w:type="dxa"/>
            </w:tcMar>
          </w:tcPr>
          <w:p w14:paraId="1922248D" w14:textId="77777777" w:rsidR="005244A2" w:rsidRDefault="00FA78EC">
            <w:pPr>
              <w:jc w:val="center"/>
            </w:pPr>
            <w:r>
              <w:rPr>
                <w:color w:val="000000"/>
                <w:sz w:val="19"/>
                <w:szCs w:val="19"/>
              </w:rPr>
              <w:t>10 271</w:t>
            </w:r>
          </w:p>
        </w:tc>
        <w:tc>
          <w:tcPr>
            <w:tcW w:w="1700" w:type="dxa"/>
            <w:tcMar>
              <w:top w:w="60" w:type="dxa"/>
              <w:left w:w="90" w:type="dxa"/>
              <w:bottom w:w="60" w:type="dxa"/>
              <w:right w:w="90" w:type="dxa"/>
            </w:tcMar>
          </w:tcPr>
          <w:p w14:paraId="4DE0F1D7" w14:textId="77777777" w:rsidR="005244A2" w:rsidRDefault="00FA78EC">
            <w:pPr>
              <w:jc w:val="center"/>
            </w:pPr>
            <w:r>
              <w:rPr>
                <w:color w:val="000000"/>
                <w:sz w:val="19"/>
                <w:szCs w:val="19"/>
              </w:rPr>
              <w:t>6 008</w:t>
            </w:r>
          </w:p>
        </w:tc>
        <w:tc>
          <w:tcPr>
            <w:tcW w:w="1700" w:type="dxa"/>
            <w:tcMar>
              <w:top w:w="60" w:type="dxa"/>
              <w:left w:w="90" w:type="dxa"/>
              <w:bottom w:w="60" w:type="dxa"/>
              <w:right w:w="90" w:type="dxa"/>
            </w:tcMar>
          </w:tcPr>
          <w:p w14:paraId="49AA9CEC" w14:textId="77777777" w:rsidR="005244A2" w:rsidRDefault="00FA78EC">
            <w:pPr>
              <w:jc w:val="center"/>
            </w:pPr>
            <w:r>
              <w:rPr>
                <w:color w:val="000000"/>
                <w:sz w:val="19"/>
                <w:szCs w:val="19"/>
              </w:rPr>
              <w:t>54 277</w:t>
            </w:r>
          </w:p>
        </w:tc>
      </w:tr>
      <w:tr w:rsidR="005244A2" w14:paraId="5C54A855"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5344D7D5" w14:textId="77777777" w:rsidR="005244A2" w:rsidRDefault="00FA78EC">
            <w:r>
              <w:rPr>
                <w:color w:val="000000"/>
                <w:sz w:val="19"/>
                <w:szCs w:val="19"/>
              </w:rPr>
              <w:t>Fréquence Zipf</w:t>
            </w:r>
          </w:p>
        </w:tc>
        <w:tc>
          <w:tcPr>
            <w:tcW w:w="1700" w:type="dxa"/>
            <w:shd w:val="clear" w:color="auto" w:fill="F2F2F2"/>
            <w:tcMar>
              <w:top w:w="60" w:type="dxa"/>
              <w:left w:w="90" w:type="dxa"/>
              <w:bottom w:w="60" w:type="dxa"/>
              <w:right w:w="90" w:type="dxa"/>
            </w:tcMar>
          </w:tcPr>
          <w:p w14:paraId="1318F0DB" w14:textId="77777777" w:rsidR="005244A2" w:rsidRDefault="00FA78EC">
            <w:pPr>
              <w:jc w:val="center"/>
            </w:pPr>
            <w:r>
              <w:rPr>
                <w:color w:val="000000"/>
                <w:sz w:val="19"/>
                <w:szCs w:val="19"/>
              </w:rPr>
              <w:t>3,99</w:t>
            </w:r>
          </w:p>
        </w:tc>
        <w:tc>
          <w:tcPr>
            <w:tcW w:w="1700" w:type="dxa"/>
            <w:shd w:val="clear" w:color="auto" w:fill="F2F2F2"/>
            <w:tcMar>
              <w:top w:w="60" w:type="dxa"/>
              <w:left w:w="90" w:type="dxa"/>
              <w:bottom w:w="60" w:type="dxa"/>
              <w:right w:w="90" w:type="dxa"/>
            </w:tcMar>
          </w:tcPr>
          <w:p w14:paraId="3EDCB94E" w14:textId="77777777" w:rsidR="005244A2" w:rsidRDefault="00FA78EC">
            <w:pPr>
              <w:jc w:val="center"/>
            </w:pPr>
            <w:r>
              <w:rPr>
                <w:color w:val="000000"/>
                <w:sz w:val="19"/>
                <w:szCs w:val="19"/>
              </w:rPr>
              <w:t>6,24</w:t>
            </w:r>
          </w:p>
        </w:tc>
        <w:tc>
          <w:tcPr>
            <w:tcW w:w="1700" w:type="dxa"/>
            <w:shd w:val="clear" w:color="auto" w:fill="F2F2F2"/>
            <w:tcMar>
              <w:top w:w="60" w:type="dxa"/>
              <w:left w:w="90" w:type="dxa"/>
              <w:bottom w:w="60" w:type="dxa"/>
              <w:right w:w="90" w:type="dxa"/>
            </w:tcMar>
          </w:tcPr>
          <w:p w14:paraId="34BDC492" w14:textId="77777777" w:rsidR="005244A2" w:rsidRDefault="00FA78EC">
            <w:pPr>
              <w:jc w:val="center"/>
            </w:pPr>
            <w:r>
              <w:rPr>
                <w:color w:val="000000"/>
                <w:sz w:val="19"/>
                <w:szCs w:val="19"/>
              </w:rPr>
              <w:t>4,37</w:t>
            </w:r>
          </w:p>
        </w:tc>
        <w:tc>
          <w:tcPr>
            <w:tcW w:w="1700" w:type="dxa"/>
            <w:shd w:val="clear" w:color="auto" w:fill="F2F2F2"/>
            <w:tcMar>
              <w:top w:w="60" w:type="dxa"/>
              <w:left w:w="90" w:type="dxa"/>
              <w:bottom w:w="60" w:type="dxa"/>
              <w:right w:w="90" w:type="dxa"/>
            </w:tcMar>
          </w:tcPr>
          <w:p w14:paraId="6F2AE9B5" w14:textId="77777777" w:rsidR="005244A2" w:rsidRDefault="00FA78EC">
            <w:pPr>
              <w:jc w:val="center"/>
            </w:pPr>
            <w:r>
              <w:rPr>
                <w:color w:val="000000"/>
                <w:sz w:val="19"/>
                <w:szCs w:val="19"/>
              </w:rPr>
              <w:t>6,22</w:t>
            </w:r>
          </w:p>
        </w:tc>
      </w:tr>
      <w:tr w:rsidR="005244A2" w14:paraId="3ED9DC13" w14:textId="77777777">
        <w:tblPrEx>
          <w:tblCellMar>
            <w:top w:w="0" w:type="dxa"/>
            <w:bottom w:w="0" w:type="dxa"/>
          </w:tblCellMar>
        </w:tblPrEx>
        <w:tc>
          <w:tcPr>
            <w:tcW w:w="2600" w:type="dxa"/>
            <w:tcMar>
              <w:top w:w="60" w:type="dxa"/>
              <w:left w:w="90" w:type="dxa"/>
              <w:bottom w:w="60" w:type="dxa"/>
              <w:right w:w="90" w:type="dxa"/>
            </w:tcMar>
          </w:tcPr>
          <w:p w14:paraId="36CAAE27" w14:textId="77777777" w:rsidR="005244A2" w:rsidRDefault="00FA78EC">
            <w:r>
              <w:rPr>
                <w:color w:val="000000"/>
                <w:sz w:val="19"/>
                <w:szCs w:val="19"/>
              </w:rPr>
              <w:t>Longueur</w:t>
            </w:r>
          </w:p>
        </w:tc>
        <w:tc>
          <w:tcPr>
            <w:tcW w:w="1700" w:type="dxa"/>
            <w:tcMar>
              <w:top w:w="60" w:type="dxa"/>
              <w:left w:w="90" w:type="dxa"/>
              <w:bottom w:w="60" w:type="dxa"/>
              <w:right w:w="90" w:type="dxa"/>
            </w:tcMar>
          </w:tcPr>
          <w:p w14:paraId="1887EFE1" w14:textId="77777777" w:rsidR="005244A2" w:rsidRDefault="00FA78EC">
            <w:pPr>
              <w:jc w:val="center"/>
            </w:pPr>
            <w:r>
              <w:rPr>
                <w:color w:val="000000"/>
                <w:sz w:val="19"/>
                <w:szCs w:val="19"/>
              </w:rPr>
              <w:t>4,98 phon.</w:t>
            </w:r>
          </w:p>
        </w:tc>
        <w:tc>
          <w:tcPr>
            <w:tcW w:w="1700" w:type="dxa"/>
            <w:tcMar>
              <w:top w:w="60" w:type="dxa"/>
              <w:left w:w="90" w:type="dxa"/>
              <w:bottom w:w="60" w:type="dxa"/>
              <w:right w:w="90" w:type="dxa"/>
            </w:tcMar>
          </w:tcPr>
          <w:p w14:paraId="320A38D2" w14:textId="77777777" w:rsidR="005244A2" w:rsidRDefault="00FA78EC">
            <w:pPr>
              <w:jc w:val="center"/>
            </w:pPr>
            <w:r>
              <w:rPr>
                <w:color w:val="000000"/>
                <w:sz w:val="19"/>
                <w:szCs w:val="19"/>
              </w:rPr>
              <w:t>2,87 phon.</w:t>
            </w:r>
          </w:p>
        </w:tc>
        <w:tc>
          <w:tcPr>
            <w:tcW w:w="1700" w:type="dxa"/>
            <w:tcMar>
              <w:top w:w="60" w:type="dxa"/>
              <w:left w:w="90" w:type="dxa"/>
              <w:bottom w:w="60" w:type="dxa"/>
              <w:right w:w="90" w:type="dxa"/>
            </w:tcMar>
          </w:tcPr>
          <w:p w14:paraId="4D329EF7" w14:textId="77777777" w:rsidR="005244A2" w:rsidRDefault="00FA78EC">
            <w:pPr>
              <w:jc w:val="center"/>
            </w:pPr>
            <w:r>
              <w:rPr>
                <w:color w:val="000000"/>
                <w:sz w:val="19"/>
                <w:szCs w:val="19"/>
              </w:rPr>
              <w:t>5,99 lettres</w:t>
            </w:r>
          </w:p>
        </w:tc>
        <w:tc>
          <w:tcPr>
            <w:tcW w:w="1700" w:type="dxa"/>
            <w:tcMar>
              <w:top w:w="60" w:type="dxa"/>
              <w:left w:w="90" w:type="dxa"/>
              <w:bottom w:w="60" w:type="dxa"/>
              <w:right w:w="90" w:type="dxa"/>
            </w:tcMar>
          </w:tcPr>
          <w:p w14:paraId="2A0938EE" w14:textId="77777777" w:rsidR="005244A2" w:rsidRDefault="00FA78EC">
            <w:pPr>
              <w:jc w:val="center"/>
            </w:pPr>
            <w:r>
              <w:rPr>
                <w:color w:val="000000"/>
                <w:sz w:val="19"/>
                <w:szCs w:val="19"/>
              </w:rPr>
              <w:t>3,82 lettres</w:t>
            </w:r>
          </w:p>
        </w:tc>
      </w:tr>
      <w:tr w:rsidR="005244A2" w14:paraId="30DADB61"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46DCA808" w14:textId="77777777" w:rsidR="005244A2" w:rsidRDefault="00FA78EC">
            <w:r>
              <w:rPr>
                <w:color w:val="000000"/>
                <w:sz w:val="19"/>
                <w:szCs w:val="19"/>
              </w:rPr>
              <w:t>Durée brute</w:t>
            </w:r>
          </w:p>
        </w:tc>
        <w:tc>
          <w:tcPr>
            <w:tcW w:w="1700" w:type="dxa"/>
            <w:shd w:val="clear" w:color="auto" w:fill="F2F2F2"/>
            <w:tcMar>
              <w:top w:w="60" w:type="dxa"/>
              <w:left w:w="90" w:type="dxa"/>
              <w:bottom w:w="60" w:type="dxa"/>
              <w:right w:w="90" w:type="dxa"/>
            </w:tcMar>
          </w:tcPr>
          <w:p w14:paraId="1A2720A9" w14:textId="77777777" w:rsidR="005244A2" w:rsidRDefault="00FA78EC">
            <w:pPr>
              <w:jc w:val="center"/>
            </w:pPr>
            <w:r>
              <w:rPr>
                <w:color w:val="000000"/>
                <w:sz w:val="19"/>
                <w:szCs w:val="19"/>
              </w:rPr>
              <w:t>0,406 s</w:t>
            </w:r>
          </w:p>
        </w:tc>
        <w:tc>
          <w:tcPr>
            <w:tcW w:w="1700" w:type="dxa"/>
            <w:shd w:val="clear" w:color="auto" w:fill="F2F2F2"/>
            <w:tcMar>
              <w:top w:w="60" w:type="dxa"/>
              <w:left w:w="90" w:type="dxa"/>
              <w:bottom w:w="60" w:type="dxa"/>
              <w:right w:w="90" w:type="dxa"/>
            </w:tcMar>
          </w:tcPr>
          <w:p w14:paraId="6A1CC07E" w14:textId="77777777" w:rsidR="005244A2" w:rsidRDefault="00FA78EC">
            <w:pPr>
              <w:jc w:val="center"/>
            </w:pPr>
            <w:r>
              <w:rPr>
                <w:color w:val="000000"/>
                <w:sz w:val="19"/>
                <w:szCs w:val="19"/>
              </w:rPr>
              <w:t>0,215 s</w:t>
            </w:r>
          </w:p>
        </w:tc>
        <w:tc>
          <w:tcPr>
            <w:tcW w:w="1700" w:type="dxa"/>
            <w:shd w:val="clear" w:color="auto" w:fill="F2F2F2"/>
            <w:tcMar>
              <w:top w:w="60" w:type="dxa"/>
              <w:left w:w="90" w:type="dxa"/>
              <w:bottom w:w="60" w:type="dxa"/>
              <w:right w:w="90" w:type="dxa"/>
            </w:tcMar>
          </w:tcPr>
          <w:p w14:paraId="6C119E74" w14:textId="77777777" w:rsidR="005244A2" w:rsidRDefault="00FA78EC">
            <w:pPr>
              <w:jc w:val="center"/>
            </w:pPr>
            <w:r>
              <w:rPr>
                <w:color w:val="000000"/>
                <w:sz w:val="19"/>
                <w:szCs w:val="19"/>
              </w:rPr>
              <w:t>0,446 s</w:t>
            </w:r>
          </w:p>
        </w:tc>
        <w:tc>
          <w:tcPr>
            <w:tcW w:w="1700" w:type="dxa"/>
            <w:shd w:val="clear" w:color="auto" w:fill="F2F2F2"/>
            <w:tcMar>
              <w:top w:w="60" w:type="dxa"/>
              <w:left w:w="90" w:type="dxa"/>
              <w:bottom w:w="60" w:type="dxa"/>
              <w:right w:w="90" w:type="dxa"/>
            </w:tcMar>
          </w:tcPr>
          <w:p w14:paraId="7AF8AB91" w14:textId="77777777" w:rsidR="005244A2" w:rsidRDefault="00FA78EC">
            <w:pPr>
              <w:jc w:val="center"/>
            </w:pPr>
            <w:r>
              <w:rPr>
                <w:color w:val="000000"/>
                <w:sz w:val="19"/>
                <w:szCs w:val="19"/>
              </w:rPr>
              <w:t>0,281 s</w:t>
            </w:r>
          </w:p>
        </w:tc>
      </w:tr>
      <w:tr w:rsidR="005244A2" w14:paraId="26236537" w14:textId="77777777">
        <w:tblPrEx>
          <w:tblCellMar>
            <w:top w:w="0" w:type="dxa"/>
            <w:bottom w:w="0" w:type="dxa"/>
          </w:tblCellMar>
        </w:tblPrEx>
        <w:tc>
          <w:tcPr>
            <w:tcW w:w="2600" w:type="dxa"/>
            <w:tcMar>
              <w:top w:w="60" w:type="dxa"/>
              <w:left w:w="90" w:type="dxa"/>
              <w:bottom w:w="60" w:type="dxa"/>
              <w:right w:w="90" w:type="dxa"/>
            </w:tcMar>
          </w:tcPr>
          <w:p w14:paraId="571EDBE6" w14:textId="77777777" w:rsidR="005244A2" w:rsidRDefault="00FA78EC">
            <w:r>
              <w:rPr>
                <w:color w:val="000000"/>
                <w:sz w:val="19"/>
                <w:szCs w:val="19"/>
              </w:rPr>
              <w:t>Résidu moyen</w:t>
            </w:r>
          </w:p>
        </w:tc>
        <w:tc>
          <w:tcPr>
            <w:tcW w:w="1700" w:type="dxa"/>
            <w:tcMar>
              <w:top w:w="60" w:type="dxa"/>
              <w:left w:w="90" w:type="dxa"/>
              <w:bottom w:w="60" w:type="dxa"/>
              <w:right w:w="90" w:type="dxa"/>
            </w:tcMar>
          </w:tcPr>
          <w:p w14:paraId="55E6E138" w14:textId="77777777" w:rsidR="005244A2" w:rsidRDefault="00FA78EC">
            <w:pPr>
              <w:jc w:val="center"/>
            </w:pPr>
            <w:r>
              <w:rPr>
                <w:color w:val="000000"/>
                <w:sz w:val="19"/>
                <w:szCs w:val="19"/>
              </w:rPr>
              <w:t>−</w:t>
            </w:r>
            <w:r>
              <w:rPr>
                <w:color w:val="000000"/>
                <w:sz w:val="19"/>
                <w:szCs w:val="19"/>
              </w:rPr>
              <w:t>0,0131</w:t>
            </w:r>
          </w:p>
        </w:tc>
        <w:tc>
          <w:tcPr>
            <w:tcW w:w="1700" w:type="dxa"/>
            <w:tcMar>
              <w:top w:w="60" w:type="dxa"/>
              <w:left w:w="90" w:type="dxa"/>
              <w:bottom w:w="60" w:type="dxa"/>
              <w:right w:w="90" w:type="dxa"/>
            </w:tcMar>
          </w:tcPr>
          <w:p w14:paraId="155AF2F2" w14:textId="77777777" w:rsidR="005244A2" w:rsidRDefault="00FA78EC">
            <w:pPr>
              <w:jc w:val="center"/>
            </w:pPr>
            <w:r>
              <w:rPr>
                <w:color w:val="000000"/>
                <w:sz w:val="19"/>
                <w:szCs w:val="19"/>
              </w:rPr>
              <w:t>+0,0015</w:t>
            </w:r>
          </w:p>
        </w:tc>
        <w:tc>
          <w:tcPr>
            <w:tcW w:w="1700" w:type="dxa"/>
            <w:tcMar>
              <w:top w:w="60" w:type="dxa"/>
              <w:left w:w="90" w:type="dxa"/>
              <w:bottom w:w="60" w:type="dxa"/>
              <w:right w:w="90" w:type="dxa"/>
            </w:tcMar>
          </w:tcPr>
          <w:p w14:paraId="5D26D9F8" w14:textId="77777777" w:rsidR="005244A2" w:rsidRDefault="00FA78EC">
            <w:pPr>
              <w:jc w:val="center"/>
            </w:pPr>
            <w:r>
              <w:rPr>
                <w:color w:val="000000"/>
                <w:sz w:val="19"/>
                <w:szCs w:val="19"/>
              </w:rPr>
              <w:t>−</w:t>
            </w:r>
            <w:r>
              <w:rPr>
                <w:color w:val="000000"/>
                <w:sz w:val="19"/>
                <w:szCs w:val="19"/>
              </w:rPr>
              <w:t>0,0153</w:t>
            </w:r>
          </w:p>
        </w:tc>
        <w:tc>
          <w:tcPr>
            <w:tcW w:w="1700" w:type="dxa"/>
            <w:tcMar>
              <w:top w:w="60" w:type="dxa"/>
              <w:left w:w="90" w:type="dxa"/>
              <w:bottom w:w="60" w:type="dxa"/>
              <w:right w:w="90" w:type="dxa"/>
            </w:tcMar>
          </w:tcPr>
          <w:p w14:paraId="3684F7CE" w14:textId="77777777" w:rsidR="005244A2" w:rsidRDefault="00FA78EC">
            <w:pPr>
              <w:jc w:val="center"/>
            </w:pPr>
            <w:r>
              <w:rPr>
                <w:color w:val="000000"/>
                <w:sz w:val="19"/>
                <w:szCs w:val="19"/>
              </w:rPr>
              <w:t>+0,0017</w:t>
            </w:r>
          </w:p>
        </w:tc>
      </w:tr>
      <w:tr w:rsidR="005244A2" w14:paraId="5F8D2ECA"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36EEBE7B" w14:textId="77777777" w:rsidR="005244A2" w:rsidRDefault="00FA78EC">
            <w:r>
              <w:rPr>
                <w:color w:val="000000"/>
                <w:sz w:val="19"/>
                <w:szCs w:val="19"/>
              </w:rPr>
              <w:t>Part mots de contenu</w:t>
            </w:r>
          </w:p>
        </w:tc>
        <w:tc>
          <w:tcPr>
            <w:tcW w:w="1700" w:type="dxa"/>
            <w:shd w:val="clear" w:color="auto" w:fill="F2F2F2"/>
            <w:tcMar>
              <w:top w:w="60" w:type="dxa"/>
              <w:left w:w="90" w:type="dxa"/>
              <w:bottom w:w="60" w:type="dxa"/>
              <w:right w:w="90" w:type="dxa"/>
            </w:tcMar>
          </w:tcPr>
          <w:p w14:paraId="000E43D0" w14:textId="77777777" w:rsidR="005244A2" w:rsidRDefault="00FA78EC">
            <w:pPr>
              <w:jc w:val="center"/>
            </w:pPr>
            <w:r>
              <w:rPr>
                <w:color w:val="000000"/>
                <w:sz w:val="19"/>
                <w:szCs w:val="19"/>
              </w:rPr>
              <w:t>93,8 %</w:t>
            </w:r>
          </w:p>
        </w:tc>
        <w:tc>
          <w:tcPr>
            <w:tcW w:w="1700" w:type="dxa"/>
            <w:shd w:val="clear" w:color="auto" w:fill="F2F2F2"/>
            <w:tcMar>
              <w:top w:w="60" w:type="dxa"/>
              <w:left w:w="90" w:type="dxa"/>
              <w:bottom w:w="60" w:type="dxa"/>
              <w:right w:w="90" w:type="dxa"/>
            </w:tcMar>
          </w:tcPr>
          <w:p w14:paraId="3E4C2ED8" w14:textId="77777777" w:rsidR="005244A2" w:rsidRDefault="00FA78EC">
            <w:pPr>
              <w:jc w:val="center"/>
            </w:pPr>
            <w:r>
              <w:rPr>
                <w:color w:val="000000"/>
                <w:sz w:val="19"/>
                <w:szCs w:val="19"/>
              </w:rPr>
              <w:t>49,4 %</w:t>
            </w:r>
          </w:p>
        </w:tc>
        <w:tc>
          <w:tcPr>
            <w:tcW w:w="1700" w:type="dxa"/>
            <w:shd w:val="clear" w:color="auto" w:fill="F2F2F2"/>
            <w:tcMar>
              <w:top w:w="60" w:type="dxa"/>
              <w:left w:w="90" w:type="dxa"/>
              <w:bottom w:w="60" w:type="dxa"/>
              <w:right w:w="90" w:type="dxa"/>
            </w:tcMar>
          </w:tcPr>
          <w:p w14:paraId="0BADFBBA" w14:textId="77777777" w:rsidR="005244A2" w:rsidRDefault="00FA78EC">
            <w:pPr>
              <w:jc w:val="center"/>
            </w:pPr>
            <w:r>
              <w:rPr>
                <w:color w:val="000000"/>
                <w:sz w:val="19"/>
                <w:szCs w:val="19"/>
              </w:rPr>
              <w:t>90,0 %</w:t>
            </w:r>
          </w:p>
        </w:tc>
        <w:tc>
          <w:tcPr>
            <w:tcW w:w="1700" w:type="dxa"/>
            <w:shd w:val="clear" w:color="auto" w:fill="F2F2F2"/>
            <w:tcMar>
              <w:top w:w="60" w:type="dxa"/>
              <w:left w:w="90" w:type="dxa"/>
              <w:bottom w:w="60" w:type="dxa"/>
              <w:right w:w="90" w:type="dxa"/>
            </w:tcMar>
          </w:tcPr>
          <w:p w14:paraId="2C9EB4DC" w14:textId="77777777" w:rsidR="005244A2" w:rsidRDefault="00FA78EC">
            <w:pPr>
              <w:jc w:val="center"/>
            </w:pPr>
            <w:r>
              <w:rPr>
                <w:color w:val="000000"/>
                <w:sz w:val="19"/>
                <w:szCs w:val="19"/>
              </w:rPr>
              <w:t>53,3 %</w:t>
            </w:r>
          </w:p>
        </w:tc>
      </w:tr>
    </w:tbl>
    <w:p w14:paraId="4648F78A" w14:textId="77777777" w:rsidR="005244A2" w:rsidRDefault="005244A2">
      <w:pPr>
        <w:spacing w:after="110"/>
      </w:pPr>
    </w:p>
    <w:p w14:paraId="784D4225" w14:textId="77777777" w:rsidR="005244A2" w:rsidRDefault="00FA78EC">
      <w:pPr>
        <w:spacing w:after="120" w:line="276" w:lineRule="auto"/>
        <w:jc w:val="both"/>
      </w:pPr>
      <w:r>
        <w:rPr>
          <w:sz w:val="22"/>
          <w:szCs w:val="22"/>
        </w:rPr>
        <w:t>Le décile supérieur n'est pas un échantillon ordinaire de mots surprenants : c'est le coin extrême de l'espace des variables de contrôle. Ses mots sont deux fois plus longs, deux points de Zipf plus rares, presque deux fois plus longs en durée brute, et su</w:t>
      </w:r>
      <w:r>
        <w:rPr>
          <w:sz w:val="22"/>
          <w:szCs w:val="22"/>
        </w:rPr>
        <w:t>rtout composés à plus de 90 % de mots de contenu contre la moitié ailleurs.</w:t>
      </w:r>
    </w:p>
    <w:p w14:paraId="46EF7D8D" w14:textId="69BCA787" w:rsidR="005244A2" w:rsidRDefault="00FA78EC">
      <w:pPr>
        <w:pStyle w:val="Titre2"/>
        <w:spacing w:before="170" w:after="70"/>
      </w:pPr>
      <w:r>
        <w:rPr>
          <w:b/>
          <w:bCs/>
          <w:color w:val="1F4E79"/>
          <w:sz w:val="24"/>
          <w:szCs w:val="24"/>
        </w:rPr>
        <w:t>5</w:t>
      </w:r>
      <w:r>
        <w:rPr>
          <w:b/>
          <w:bCs/>
          <w:color w:val="1F4E79"/>
          <w:sz w:val="24"/>
          <w:szCs w:val="24"/>
        </w:rPr>
        <w:t>.2 Un gradient continu, non une rupture</w:t>
      </w:r>
    </w:p>
    <w:p w14:paraId="6CB06AA7" w14:textId="77777777" w:rsidR="005244A2" w:rsidRDefault="00FA78EC">
      <w:pPr>
        <w:spacing w:after="120" w:line="276" w:lineRule="auto"/>
        <w:jc w:val="both"/>
      </w:pPr>
      <w:r>
        <w:rPr>
          <w:sz w:val="22"/>
          <w:szCs w:val="22"/>
        </w:rPr>
        <w:t>La progression des variables de contrôle le long des déciles de surprise LLM en parole lue ne montre aucune discontinuité : le décile 10 pr</w:t>
      </w:r>
      <w:r>
        <w:rPr>
          <w:sz w:val="22"/>
          <w:szCs w:val="22"/>
        </w:rPr>
        <w:t>olonge une tendance régulière.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800"/>
        <w:gridCol w:w="1800"/>
        <w:gridCol w:w="1800"/>
      </w:tblGrid>
      <w:tr w:rsidR="005244A2" w14:paraId="330D8A24" w14:textId="77777777">
        <w:tblPrEx>
          <w:tblCellMar>
            <w:top w:w="0" w:type="dxa"/>
            <w:bottom w:w="0" w:type="dxa"/>
          </w:tblCellMar>
        </w:tblPrEx>
        <w:trPr>
          <w:tblHeader/>
        </w:trPr>
        <w:tc>
          <w:tcPr>
            <w:tcW w:w="1500" w:type="dxa"/>
            <w:shd w:val="clear" w:color="auto" w:fill="1F4E79"/>
            <w:tcMar>
              <w:top w:w="60" w:type="dxa"/>
              <w:left w:w="90" w:type="dxa"/>
              <w:bottom w:w="60" w:type="dxa"/>
              <w:right w:w="90" w:type="dxa"/>
            </w:tcMar>
          </w:tcPr>
          <w:p w14:paraId="46F8801B" w14:textId="77777777" w:rsidR="005244A2" w:rsidRDefault="00FA78EC">
            <w:r>
              <w:rPr>
                <w:b/>
                <w:bCs/>
                <w:color w:val="FFFFFF"/>
                <w:sz w:val="19"/>
                <w:szCs w:val="19"/>
              </w:rPr>
              <w:t>Décile</w:t>
            </w:r>
          </w:p>
        </w:tc>
        <w:tc>
          <w:tcPr>
            <w:tcW w:w="1800" w:type="dxa"/>
            <w:shd w:val="clear" w:color="auto" w:fill="1F4E79"/>
            <w:tcMar>
              <w:top w:w="60" w:type="dxa"/>
              <w:left w:w="90" w:type="dxa"/>
              <w:bottom w:w="60" w:type="dxa"/>
              <w:right w:w="90" w:type="dxa"/>
            </w:tcMar>
          </w:tcPr>
          <w:p w14:paraId="465753F7" w14:textId="77777777" w:rsidR="005244A2" w:rsidRDefault="00FA78EC">
            <w:pPr>
              <w:jc w:val="center"/>
            </w:pPr>
            <w:r>
              <w:rPr>
                <w:b/>
                <w:bCs/>
                <w:color w:val="FFFFFF"/>
                <w:sz w:val="19"/>
                <w:szCs w:val="19"/>
              </w:rPr>
              <w:t>Part contenu</w:t>
            </w:r>
          </w:p>
        </w:tc>
        <w:tc>
          <w:tcPr>
            <w:tcW w:w="1800" w:type="dxa"/>
            <w:shd w:val="clear" w:color="auto" w:fill="1F4E79"/>
            <w:tcMar>
              <w:top w:w="60" w:type="dxa"/>
              <w:left w:w="90" w:type="dxa"/>
              <w:bottom w:w="60" w:type="dxa"/>
              <w:right w:w="90" w:type="dxa"/>
            </w:tcMar>
          </w:tcPr>
          <w:p w14:paraId="1F3D0180" w14:textId="77777777" w:rsidR="005244A2" w:rsidRDefault="00FA78EC">
            <w:pPr>
              <w:jc w:val="center"/>
            </w:pPr>
            <w:r>
              <w:rPr>
                <w:b/>
                <w:bCs/>
                <w:color w:val="FFFFFF"/>
                <w:sz w:val="19"/>
                <w:szCs w:val="19"/>
              </w:rPr>
              <w:t>Longueur</w:t>
            </w:r>
          </w:p>
        </w:tc>
        <w:tc>
          <w:tcPr>
            <w:tcW w:w="1800" w:type="dxa"/>
            <w:shd w:val="clear" w:color="auto" w:fill="1F4E79"/>
            <w:tcMar>
              <w:top w:w="60" w:type="dxa"/>
              <w:left w:w="90" w:type="dxa"/>
              <w:bottom w:w="60" w:type="dxa"/>
              <w:right w:w="90" w:type="dxa"/>
            </w:tcMar>
          </w:tcPr>
          <w:p w14:paraId="026F4C04" w14:textId="77777777" w:rsidR="005244A2" w:rsidRDefault="00FA78EC">
            <w:pPr>
              <w:jc w:val="center"/>
            </w:pPr>
            <w:r>
              <w:rPr>
                <w:b/>
                <w:bCs/>
                <w:color w:val="FFFFFF"/>
                <w:sz w:val="19"/>
                <w:szCs w:val="19"/>
              </w:rPr>
              <w:t>Fréquence</w:t>
            </w:r>
          </w:p>
        </w:tc>
        <w:tc>
          <w:tcPr>
            <w:tcW w:w="1800" w:type="dxa"/>
            <w:shd w:val="clear" w:color="auto" w:fill="1F4E79"/>
            <w:tcMar>
              <w:top w:w="60" w:type="dxa"/>
              <w:left w:w="90" w:type="dxa"/>
              <w:bottom w:w="60" w:type="dxa"/>
              <w:right w:w="90" w:type="dxa"/>
            </w:tcMar>
          </w:tcPr>
          <w:p w14:paraId="02C3F7FE" w14:textId="77777777" w:rsidR="005244A2" w:rsidRDefault="00FA78EC">
            <w:pPr>
              <w:jc w:val="center"/>
            </w:pPr>
            <w:r>
              <w:rPr>
                <w:b/>
                <w:bCs/>
                <w:color w:val="FFFFFF"/>
                <w:sz w:val="19"/>
                <w:szCs w:val="19"/>
              </w:rPr>
              <w:t>Durée brute</w:t>
            </w:r>
          </w:p>
        </w:tc>
      </w:tr>
      <w:tr w:rsidR="005244A2" w14:paraId="7A10302F" w14:textId="77777777">
        <w:tblPrEx>
          <w:tblCellMar>
            <w:top w:w="0" w:type="dxa"/>
            <w:bottom w:w="0" w:type="dxa"/>
          </w:tblCellMar>
        </w:tblPrEx>
        <w:tc>
          <w:tcPr>
            <w:tcW w:w="1500" w:type="dxa"/>
            <w:tcMar>
              <w:top w:w="60" w:type="dxa"/>
              <w:left w:w="90" w:type="dxa"/>
              <w:bottom w:w="60" w:type="dxa"/>
              <w:right w:w="90" w:type="dxa"/>
            </w:tcMar>
          </w:tcPr>
          <w:p w14:paraId="297960C4" w14:textId="77777777" w:rsidR="005244A2" w:rsidRDefault="00FA78EC">
            <w:r>
              <w:rPr>
                <w:color w:val="000000"/>
                <w:sz w:val="19"/>
                <w:szCs w:val="19"/>
              </w:rPr>
              <w:t>1</w:t>
            </w:r>
          </w:p>
        </w:tc>
        <w:tc>
          <w:tcPr>
            <w:tcW w:w="1800" w:type="dxa"/>
            <w:tcMar>
              <w:top w:w="60" w:type="dxa"/>
              <w:left w:w="90" w:type="dxa"/>
              <w:bottom w:w="60" w:type="dxa"/>
              <w:right w:w="90" w:type="dxa"/>
            </w:tcMar>
          </w:tcPr>
          <w:p w14:paraId="3081FB4C" w14:textId="77777777" w:rsidR="005244A2" w:rsidRDefault="00FA78EC">
            <w:pPr>
              <w:jc w:val="center"/>
            </w:pPr>
            <w:r>
              <w:rPr>
                <w:color w:val="000000"/>
                <w:sz w:val="19"/>
                <w:szCs w:val="19"/>
              </w:rPr>
              <w:t>18,2 %</w:t>
            </w:r>
          </w:p>
        </w:tc>
        <w:tc>
          <w:tcPr>
            <w:tcW w:w="1800" w:type="dxa"/>
            <w:tcMar>
              <w:top w:w="60" w:type="dxa"/>
              <w:left w:w="90" w:type="dxa"/>
              <w:bottom w:w="60" w:type="dxa"/>
              <w:right w:w="90" w:type="dxa"/>
            </w:tcMar>
          </w:tcPr>
          <w:p w14:paraId="05926004" w14:textId="77777777" w:rsidR="005244A2" w:rsidRDefault="00FA78EC">
            <w:pPr>
              <w:jc w:val="center"/>
            </w:pPr>
            <w:r>
              <w:rPr>
                <w:color w:val="000000"/>
                <w:sz w:val="19"/>
                <w:szCs w:val="19"/>
              </w:rPr>
              <w:t>2,17</w:t>
            </w:r>
          </w:p>
        </w:tc>
        <w:tc>
          <w:tcPr>
            <w:tcW w:w="1800" w:type="dxa"/>
            <w:tcMar>
              <w:top w:w="60" w:type="dxa"/>
              <w:left w:w="90" w:type="dxa"/>
              <w:bottom w:w="60" w:type="dxa"/>
              <w:right w:w="90" w:type="dxa"/>
            </w:tcMar>
          </w:tcPr>
          <w:p w14:paraId="5B7A1EEA" w14:textId="77777777" w:rsidR="005244A2" w:rsidRDefault="00FA78EC">
            <w:pPr>
              <w:jc w:val="center"/>
            </w:pPr>
            <w:r>
              <w:rPr>
                <w:color w:val="000000"/>
                <w:sz w:val="19"/>
                <w:szCs w:val="19"/>
              </w:rPr>
              <w:t>7,17</w:t>
            </w:r>
          </w:p>
        </w:tc>
        <w:tc>
          <w:tcPr>
            <w:tcW w:w="1800" w:type="dxa"/>
            <w:tcMar>
              <w:top w:w="60" w:type="dxa"/>
              <w:left w:w="90" w:type="dxa"/>
              <w:bottom w:w="60" w:type="dxa"/>
              <w:right w:w="90" w:type="dxa"/>
            </w:tcMar>
          </w:tcPr>
          <w:p w14:paraId="7700F050" w14:textId="77777777" w:rsidR="005244A2" w:rsidRDefault="00FA78EC">
            <w:pPr>
              <w:jc w:val="center"/>
            </w:pPr>
            <w:r>
              <w:rPr>
                <w:color w:val="000000"/>
                <w:sz w:val="19"/>
                <w:szCs w:val="19"/>
              </w:rPr>
              <w:t>0,131 s</w:t>
            </w:r>
          </w:p>
        </w:tc>
      </w:tr>
      <w:tr w:rsidR="005244A2" w14:paraId="48195717" w14:textId="77777777">
        <w:tblPrEx>
          <w:tblCellMar>
            <w:top w:w="0" w:type="dxa"/>
            <w:bottom w:w="0" w:type="dxa"/>
          </w:tblCellMar>
        </w:tblPrEx>
        <w:tc>
          <w:tcPr>
            <w:tcW w:w="1500" w:type="dxa"/>
            <w:shd w:val="clear" w:color="auto" w:fill="F2F2F2"/>
            <w:tcMar>
              <w:top w:w="60" w:type="dxa"/>
              <w:left w:w="90" w:type="dxa"/>
              <w:bottom w:w="60" w:type="dxa"/>
              <w:right w:w="90" w:type="dxa"/>
            </w:tcMar>
          </w:tcPr>
          <w:p w14:paraId="5A15767B" w14:textId="77777777" w:rsidR="005244A2" w:rsidRDefault="00FA78EC">
            <w:r>
              <w:rPr>
                <w:color w:val="000000"/>
                <w:sz w:val="19"/>
                <w:szCs w:val="19"/>
              </w:rPr>
              <w:t>3</w:t>
            </w:r>
          </w:p>
        </w:tc>
        <w:tc>
          <w:tcPr>
            <w:tcW w:w="1800" w:type="dxa"/>
            <w:shd w:val="clear" w:color="auto" w:fill="F2F2F2"/>
            <w:tcMar>
              <w:top w:w="60" w:type="dxa"/>
              <w:left w:w="90" w:type="dxa"/>
              <w:bottom w:w="60" w:type="dxa"/>
              <w:right w:w="90" w:type="dxa"/>
            </w:tcMar>
          </w:tcPr>
          <w:p w14:paraId="046F2CD2" w14:textId="77777777" w:rsidR="005244A2" w:rsidRDefault="00FA78EC">
            <w:pPr>
              <w:jc w:val="center"/>
            </w:pPr>
            <w:r>
              <w:rPr>
                <w:color w:val="000000"/>
                <w:sz w:val="19"/>
                <w:szCs w:val="19"/>
              </w:rPr>
              <w:t>33,2 %</w:t>
            </w:r>
          </w:p>
        </w:tc>
        <w:tc>
          <w:tcPr>
            <w:tcW w:w="1800" w:type="dxa"/>
            <w:shd w:val="clear" w:color="auto" w:fill="F2F2F2"/>
            <w:tcMar>
              <w:top w:w="60" w:type="dxa"/>
              <w:left w:w="90" w:type="dxa"/>
              <w:bottom w:w="60" w:type="dxa"/>
              <w:right w:w="90" w:type="dxa"/>
            </w:tcMar>
          </w:tcPr>
          <w:p w14:paraId="3817297D" w14:textId="77777777" w:rsidR="005244A2" w:rsidRDefault="00FA78EC">
            <w:pPr>
              <w:jc w:val="center"/>
            </w:pPr>
            <w:r>
              <w:rPr>
                <w:color w:val="000000"/>
                <w:sz w:val="19"/>
                <w:szCs w:val="19"/>
              </w:rPr>
              <w:t>2,49</w:t>
            </w:r>
          </w:p>
        </w:tc>
        <w:tc>
          <w:tcPr>
            <w:tcW w:w="1800" w:type="dxa"/>
            <w:shd w:val="clear" w:color="auto" w:fill="F2F2F2"/>
            <w:tcMar>
              <w:top w:w="60" w:type="dxa"/>
              <w:left w:w="90" w:type="dxa"/>
              <w:bottom w:w="60" w:type="dxa"/>
              <w:right w:w="90" w:type="dxa"/>
            </w:tcMar>
          </w:tcPr>
          <w:p w14:paraId="6B9F78E6" w14:textId="77777777" w:rsidR="005244A2" w:rsidRDefault="00FA78EC">
            <w:pPr>
              <w:jc w:val="center"/>
            </w:pPr>
            <w:r>
              <w:rPr>
                <w:color w:val="000000"/>
                <w:sz w:val="19"/>
                <w:szCs w:val="19"/>
              </w:rPr>
              <w:t>6,75</w:t>
            </w:r>
          </w:p>
        </w:tc>
        <w:tc>
          <w:tcPr>
            <w:tcW w:w="1800" w:type="dxa"/>
            <w:shd w:val="clear" w:color="auto" w:fill="F2F2F2"/>
            <w:tcMar>
              <w:top w:w="60" w:type="dxa"/>
              <w:left w:w="90" w:type="dxa"/>
              <w:bottom w:w="60" w:type="dxa"/>
              <w:right w:w="90" w:type="dxa"/>
            </w:tcMar>
          </w:tcPr>
          <w:p w14:paraId="5FEDFD40" w14:textId="77777777" w:rsidR="005244A2" w:rsidRDefault="00FA78EC">
            <w:pPr>
              <w:jc w:val="center"/>
            </w:pPr>
            <w:r>
              <w:rPr>
                <w:color w:val="000000"/>
                <w:sz w:val="19"/>
                <w:szCs w:val="19"/>
              </w:rPr>
              <w:t>0,163 s</w:t>
            </w:r>
          </w:p>
        </w:tc>
      </w:tr>
      <w:tr w:rsidR="005244A2" w14:paraId="36347E50" w14:textId="77777777">
        <w:tblPrEx>
          <w:tblCellMar>
            <w:top w:w="0" w:type="dxa"/>
            <w:bottom w:w="0" w:type="dxa"/>
          </w:tblCellMar>
        </w:tblPrEx>
        <w:tc>
          <w:tcPr>
            <w:tcW w:w="1500" w:type="dxa"/>
            <w:tcMar>
              <w:top w:w="60" w:type="dxa"/>
              <w:left w:w="90" w:type="dxa"/>
              <w:bottom w:w="60" w:type="dxa"/>
              <w:right w:w="90" w:type="dxa"/>
            </w:tcMar>
          </w:tcPr>
          <w:p w14:paraId="0F2EFB34" w14:textId="77777777" w:rsidR="005244A2" w:rsidRDefault="00FA78EC">
            <w:r>
              <w:rPr>
                <w:color w:val="000000"/>
                <w:sz w:val="19"/>
                <w:szCs w:val="19"/>
              </w:rPr>
              <w:t>5</w:t>
            </w:r>
          </w:p>
        </w:tc>
        <w:tc>
          <w:tcPr>
            <w:tcW w:w="1800" w:type="dxa"/>
            <w:tcMar>
              <w:top w:w="60" w:type="dxa"/>
              <w:left w:w="90" w:type="dxa"/>
              <w:bottom w:w="60" w:type="dxa"/>
              <w:right w:w="90" w:type="dxa"/>
            </w:tcMar>
          </w:tcPr>
          <w:p w14:paraId="1867B84F" w14:textId="77777777" w:rsidR="005244A2" w:rsidRDefault="00FA78EC">
            <w:pPr>
              <w:jc w:val="center"/>
            </w:pPr>
            <w:r>
              <w:rPr>
                <w:color w:val="000000"/>
                <w:sz w:val="19"/>
                <w:szCs w:val="19"/>
              </w:rPr>
              <w:t>51,1 %</w:t>
            </w:r>
          </w:p>
        </w:tc>
        <w:tc>
          <w:tcPr>
            <w:tcW w:w="1800" w:type="dxa"/>
            <w:tcMar>
              <w:top w:w="60" w:type="dxa"/>
              <w:left w:w="90" w:type="dxa"/>
              <w:bottom w:w="60" w:type="dxa"/>
              <w:right w:w="90" w:type="dxa"/>
            </w:tcMar>
          </w:tcPr>
          <w:p w14:paraId="5E166DF0" w14:textId="77777777" w:rsidR="005244A2" w:rsidRDefault="00FA78EC">
            <w:pPr>
              <w:jc w:val="center"/>
            </w:pPr>
            <w:r>
              <w:rPr>
                <w:color w:val="000000"/>
                <w:sz w:val="19"/>
                <w:szCs w:val="19"/>
              </w:rPr>
              <w:t>2,85</w:t>
            </w:r>
          </w:p>
        </w:tc>
        <w:tc>
          <w:tcPr>
            <w:tcW w:w="1800" w:type="dxa"/>
            <w:tcMar>
              <w:top w:w="60" w:type="dxa"/>
              <w:left w:w="90" w:type="dxa"/>
              <w:bottom w:w="60" w:type="dxa"/>
              <w:right w:w="90" w:type="dxa"/>
            </w:tcMar>
          </w:tcPr>
          <w:p w14:paraId="1D8475B8" w14:textId="77777777" w:rsidR="005244A2" w:rsidRDefault="00FA78EC">
            <w:pPr>
              <w:jc w:val="center"/>
            </w:pPr>
            <w:r>
              <w:rPr>
                <w:color w:val="000000"/>
                <w:sz w:val="19"/>
                <w:szCs w:val="19"/>
              </w:rPr>
              <w:t>6,23</w:t>
            </w:r>
          </w:p>
        </w:tc>
        <w:tc>
          <w:tcPr>
            <w:tcW w:w="1800" w:type="dxa"/>
            <w:tcMar>
              <w:top w:w="60" w:type="dxa"/>
              <w:left w:w="90" w:type="dxa"/>
              <w:bottom w:w="60" w:type="dxa"/>
              <w:right w:w="90" w:type="dxa"/>
            </w:tcMar>
          </w:tcPr>
          <w:p w14:paraId="7DA4CC09" w14:textId="77777777" w:rsidR="005244A2" w:rsidRDefault="00FA78EC">
            <w:pPr>
              <w:jc w:val="center"/>
            </w:pPr>
            <w:r>
              <w:rPr>
                <w:color w:val="000000"/>
                <w:sz w:val="19"/>
                <w:szCs w:val="19"/>
              </w:rPr>
              <w:t>0,212 s</w:t>
            </w:r>
          </w:p>
        </w:tc>
      </w:tr>
      <w:tr w:rsidR="005244A2" w14:paraId="7C7F1015" w14:textId="77777777">
        <w:tblPrEx>
          <w:tblCellMar>
            <w:top w:w="0" w:type="dxa"/>
            <w:bottom w:w="0" w:type="dxa"/>
          </w:tblCellMar>
        </w:tblPrEx>
        <w:tc>
          <w:tcPr>
            <w:tcW w:w="1500" w:type="dxa"/>
            <w:shd w:val="clear" w:color="auto" w:fill="F2F2F2"/>
            <w:tcMar>
              <w:top w:w="60" w:type="dxa"/>
              <w:left w:w="90" w:type="dxa"/>
              <w:bottom w:w="60" w:type="dxa"/>
              <w:right w:w="90" w:type="dxa"/>
            </w:tcMar>
          </w:tcPr>
          <w:p w14:paraId="16DEA572" w14:textId="77777777" w:rsidR="005244A2" w:rsidRDefault="00FA78EC">
            <w:r>
              <w:rPr>
                <w:color w:val="000000"/>
                <w:sz w:val="19"/>
                <w:szCs w:val="19"/>
              </w:rPr>
              <w:t>7</w:t>
            </w:r>
          </w:p>
        </w:tc>
        <w:tc>
          <w:tcPr>
            <w:tcW w:w="1800" w:type="dxa"/>
            <w:shd w:val="clear" w:color="auto" w:fill="F2F2F2"/>
            <w:tcMar>
              <w:top w:w="60" w:type="dxa"/>
              <w:left w:w="90" w:type="dxa"/>
              <w:bottom w:w="60" w:type="dxa"/>
              <w:right w:w="90" w:type="dxa"/>
            </w:tcMar>
          </w:tcPr>
          <w:p w14:paraId="767DCCD8" w14:textId="77777777" w:rsidR="005244A2" w:rsidRDefault="00FA78EC">
            <w:pPr>
              <w:jc w:val="center"/>
            </w:pPr>
            <w:r>
              <w:rPr>
                <w:color w:val="000000"/>
                <w:sz w:val="19"/>
                <w:szCs w:val="19"/>
              </w:rPr>
              <w:t>73,3 %</w:t>
            </w:r>
          </w:p>
        </w:tc>
        <w:tc>
          <w:tcPr>
            <w:tcW w:w="1800" w:type="dxa"/>
            <w:shd w:val="clear" w:color="auto" w:fill="F2F2F2"/>
            <w:tcMar>
              <w:top w:w="60" w:type="dxa"/>
              <w:left w:w="90" w:type="dxa"/>
              <w:bottom w:w="60" w:type="dxa"/>
              <w:right w:w="90" w:type="dxa"/>
            </w:tcMar>
          </w:tcPr>
          <w:p w14:paraId="532870C8" w14:textId="77777777" w:rsidR="005244A2" w:rsidRDefault="00FA78EC">
            <w:pPr>
              <w:jc w:val="center"/>
            </w:pPr>
            <w:r>
              <w:rPr>
                <w:color w:val="000000"/>
                <w:sz w:val="19"/>
                <w:szCs w:val="19"/>
              </w:rPr>
              <w:t>3,42</w:t>
            </w:r>
          </w:p>
        </w:tc>
        <w:tc>
          <w:tcPr>
            <w:tcW w:w="1800" w:type="dxa"/>
            <w:shd w:val="clear" w:color="auto" w:fill="F2F2F2"/>
            <w:tcMar>
              <w:top w:w="60" w:type="dxa"/>
              <w:left w:w="90" w:type="dxa"/>
              <w:bottom w:w="60" w:type="dxa"/>
              <w:right w:w="90" w:type="dxa"/>
            </w:tcMar>
          </w:tcPr>
          <w:p w14:paraId="517B7B4D" w14:textId="77777777" w:rsidR="005244A2" w:rsidRDefault="00FA78EC">
            <w:pPr>
              <w:jc w:val="center"/>
            </w:pPr>
            <w:r>
              <w:rPr>
                <w:color w:val="000000"/>
                <w:sz w:val="19"/>
                <w:szCs w:val="19"/>
              </w:rPr>
              <w:t>5,60</w:t>
            </w:r>
          </w:p>
        </w:tc>
        <w:tc>
          <w:tcPr>
            <w:tcW w:w="1800" w:type="dxa"/>
            <w:shd w:val="clear" w:color="auto" w:fill="F2F2F2"/>
            <w:tcMar>
              <w:top w:w="60" w:type="dxa"/>
              <w:left w:w="90" w:type="dxa"/>
              <w:bottom w:w="60" w:type="dxa"/>
              <w:right w:w="90" w:type="dxa"/>
            </w:tcMar>
          </w:tcPr>
          <w:p w14:paraId="0936203A" w14:textId="77777777" w:rsidR="005244A2" w:rsidRDefault="00FA78EC">
            <w:pPr>
              <w:jc w:val="center"/>
            </w:pPr>
            <w:r>
              <w:rPr>
                <w:color w:val="000000"/>
                <w:sz w:val="19"/>
                <w:szCs w:val="19"/>
              </w:rPr>
              <w:t>0,286 s</w:t>
            </w:r>
          </w:p>
        </w:tc>
      </w:tr>
      <w:tr w:rsidR="005244A2" w14:paraId="7F23D1B3" w14:textId="77777777">
        <w:tblPrEx>
          <w:tblCellMar>
            <w:top w:w="0" w:type="dxa"/>
            <w:bottom w:w="0" w:type="dxa"/>
          </w:tblCellMar>
        </w:tblPrEx>
        <w:tc>
          <w:tcPr>
            <w:tcW w:w="1500" w:type="dxa"/>
            <w:tcMar>
              <w:top w:w="60" w:type="dxa"/>
              <w:left w:w="90" w:type="dxa"/>
              <w:bottom w:w="60" w:type="dxa"/>
              <w:right w:w="90" w:type="dxa"/>
            </w:tcMar>
          </w:tcPr>
          <w:p w14:paraId="3198EC9E" w14:textId="77777777" w:rsidR="005244A2" w:rsidRDefault="00FA78EC">
            <w:r>
              <w:rPr>
                <w:color w:val="000000"/>
                <w:sz w:val="19"/>
                <w:szCs w:val="19"/>
              </w:rPr>
              <w:t>9</w:t>
            </w:r>
          </w:p>
        </w:tc>
        <w:tc>
          <w:tcPr>
            <w:tcW w:w="1800" w:type="dxa"/>
            <w:tcMar>
              <w:top w:w="60" w:type="dxa"/>
              <w:left w:w="90" w:type="dxa"/>
              <w:bottom w:w="60" w:type="dxa"/>
              <w:right w:w="90" w:type="dxa"/>
            </w:tcMar>
          </w:tcPr>
          <w:p w14:paraId="52BA2DF5" w14:textId="77777777" w:rsidR="005244A2" w:rsidRDefault="00FA78EC">
            <w:pPr>
              <w:jc w:val="center"/>
            </w:pPr>
            <w:r>
              <w:rPr>
                <w:color w:val="000000"/>
                <w:sz w:val="19"/>
                <w:szCs w:val="19"/>
              </w:rPr>
              <w:t>72,9 %</w:t>
            </w:r>
          </w:p>
        </w:tc>
        <w:tc>
          <w:tcPr>
            <w:tcW w:w="1800" w:type="dxa"/>
            <w:tcMar>
              <w:top w:w="60" w:type="dxa"/>
              <w:left w:w="90" w:type="dxa"/>
              <w:bottom w:w="60" w:type="dxa"/>
              <w:right w:w="90" w:type="dxa"/>
            </w:tcMar>
          </w:tcPr>
          <w:p w14:paraId="4B81F18F" w14:textId="77777777" w:rsidR="005244A2" w:rsidRDefault="00FA78EC">
            <w:pPr>
              <w:jc w:val="center"/>
            </w:pPr>
            <w:r>
              <w:rPr>
                <w:color w:val="000000"/>
                <w:sz w:val="19"/>
                <w:szCs w:val="19"/>
              </w:rPr>
              <w:t>3,70</w:t>
            </w:r>
          </w:p>
        </w:tc>
        <w:tc>
          <w:tcPr>
            <w:tcW w:w="1800" w:type="dxa"/>
            <w:tcMar>
              <w:top w:w="60" w:type="dxa"/>
              <w:left w:w="90" w:type="dxa"/>
              <w:bottom w:w="60" w:type="dxa"/>
              <w:right w:w="90" w:type="dxa"/>
            </w:tcMar>
          </w:tcPr>
          <w:p w14:paraId="531CE7D2" w14:textId="77777777" w:rsidR="005244A2" w:rsidRDefault="00FA78EC">
            <w:pPr>
              <w:jc w:val="center"/>
            </w:pPr>
            <w:r>
              <w:rPr>
                <w:color w:val="000000"/>
                <w:sz w:val="19"/>
                <w:szCs w:val="19"/>
              </w:rPr>
              <w:t>5,24</w:t>
            </w:r>
          </w:p>
        </w:tc>
        <w:tc>
          <w:tcPr>
            <w:tcW w:w="1800" w:type="dxa"/>
            <w:tcMar>
              <w:top w:w="60" w:type="dxa"/>
              <w:left w:w="90" w:type="dxa"/>
              <w:bottom w:w="60" w:type="dxa"/>
              <w:right w:w="90" w:type="dxa"/>
            </w:tcMar>
          </w:tcPr>
          <w:p w14:paraId="16F63A35" w14:textId="77777777" w:rsidR="005244A2" w:rsidRDefault="00FA78EC">
            <w:pPr>
              <w:jc w:val="center"/>
            </w:pPr>
            <w:r>
              <w:rPr>
                <w:color w:val="000000"/>
                <w:sz w:val="19"/>
                <w:szCs w:val="19"/>
              </w:rPr>
              <w:t>0,308 s</w:t>
            </w:r>
          </w:p>
        </w:tc>
      </w:tr>
      <w:tr w:rsidR="005244A2" w14:paraId="305EB6DA" w14:textId="77777777">
        <w:tblPrEx>
          <w:tblCellMar>
            <w:top w:w="0" w:type="dxa"/>
            <w:bottom w:w="0" w:type="dxa"/>
          </w:tblCellMar>
        </w:tblPrEx>
        <w:tc>
          <w:tcPr>
            <w:tcW w:w="1500" w:type="dxa"/>
            <w:shd w:val="clear" w:color="auto" w:fill="F2F2F2"/>
            <w:tcMar>
              <w:top w:w="60" w:type="dxa"/>
              <w:left w:w="90" w:type="dxa"/>
              <w:bottom w:w="60" w:type="dxa"/>
              <w:right w:w="90" w:type="dxa"/>
            </w:tcMar>
          </w:tcPr>
          <w:p w14:paraId="1C30C70D" w14:textId="77777777" w:rsidR="005244A2" w:rsidRDefault="00FA78EC">
            <w:r>
              <w:rPr>
                <w:color w:val="000000"/>
                <w:sz w:val="19"/>
                <w:szCs w:val="19"/>
              </w:rPr>
              <w:t>10</w:t>
            </w:r>
          </w:p>
        </w:tc>
        <w:tc>
          <w:tcPr>
            <w:tcW w:w="1800" w:type="dxa"/>
            <w:shd w:val="clear" w:color="auto" w:fill="F2F2F2"/>
            <w:tcMar>
              <w:top w:w="60" w:type="dxa"/>
              <w:left w:w="90" w:type="dxa"/>
              <w:bottom w:w="60" w:type="dxa"/>
              <w:right w:w="90" w:type="dxa"/>
            </w:tcMar>
          </w:tcPr>
          <w:p w14:paraId="1650FD7D" w14:textId="77777777" w:rsidR="005244A2" w:rsidRDefault="00FA78EC">
            <w:pPr>
              <w:jc w:val="center"/>
            </w:pPr>
            <w:r>
              <w:rPr>
                <w:color w:val="000000"/>
                <w:sz w:val="19"/>
                <w:szCs w:val="19"/>
              </w:rPr>
              <w:t>93,8 %</w:t>
            </w:r>
          </w:p>
        </w:tc>
        <w:tc>
          <w:tcPr>
            <w:tcW w:w="1800" w:type="dxa"/>
            <w:shd w:val="clear" w:color="auto" w:fill="F2F2F2"/>
            <w:tcMar>
              <w:top w:w="60" w:type="dxa"/>
              <w:left w:w="90" w:type="dxa"/>
              <w:bottom w:w="60" w:type="dxa"/>
              <w:right w:w="90" w:type="dxa"/>
            </w:tcMar>
          </w:tcPr>
          <w:p w14:paraId="3C196DFE" w14:textId="77777777" w:rsidR="005244A2" w:rsidRDefault="00FA78EC">
            <w:pPr>
              <w:jc w:val="center"/>
            </w:pPr>
            <w:r>
              <w:rPr>
                <w:color w:val="000000"/>
                <w:sz w:val="19"/>
                <w:szCs w:val="19"/>
              </w:rPr>
              <w:t>4,98</w:t>
            </w:r>
          </w:p>
        </w:tc>
        <w:tc>
          <w:tcPr>
            <w:tcW w:w="1800" w:type="dxa"/>
            <w:shd w:val="clear" w:color="auto" w:fill="F2F2F2"/>
            <w:tcMar>
              <w:top w:w="60" w:type="dxa"/>
              <w:left w:w="90" w:type="dxa"/>
              <w:bottom w:w="60" w:type="dxa"/>
              <w:right w:w="90" w:type="dxa"/>
            </w:tcMar>
          </w:tcPr>
          <w:p w14:paraId="369D6AFD" w14:textId="77777777" w:rsidR="005244A2" w:rsidRDefault="00FA78EC">
            <w:pPr>
              <w:jc w:val="center"/>
            </w:pPr>
            <w:r>
              <w:rPr>
                <w:color w:val="000000"/>
                <w:sz w:val="19"/>
                <w:szCs w:val="19"/>
              </w:rPr>
              <w:t>3,99</w:t>
            </w:r>
          </w:p>
        </w:tc>
        <w:tc>
          <w:tcPr>
            <w:tcW w:w="1800" w:type="dxa"/>
            <w:shd w:val="clear" w:color="auto" w:fill="F2F2F2"/>
            <w:tcMar>
              <w:top w:w="60" w:type="dxa"/>
              <w:left w:w="90" w:type="dxa"/>
              <w:bottom w:w="60" w:type="dxa"/>
              <w:right w:w="90" w:type="dxa"/>
            </w:tcMar>
          </w:tcPr>
          <w:p w14:paraId="501E2AD9" w14:textId="77777777" w:rsidR="005244A2" w:rsidRDefault="00FA78EC">
            <w:pPr>
              <w:jc w:val="center"/>
            </w:pPr>
            <w:r>
              <w:rPr>
                <w:color w:val="000000"/>
                <w:sz w:val="19"/>
                <w:szCs w:val="19"/>
              </w:rPr>
              <w:t>0,406 s</w:t>
            </w:r>
          </w:p>
        </w:tc>
      </w:tr>
    </w:tbl>
    <w:p w14:paraId="3C9991E0" w14:textId="77777777" w:rsidR="005244A2" w:rsidRDefault="005244A2">
      <w:pPr>
        <w:spacing w:after="110"/>
      </w:pPr>
    </w:p>
    <w:p w14:paraId="6A7E1F8E" w14:textId="77777777" w:rsidR="005244A2" w:rsidRDefault="00FA78EC">
      <w:pPr>
        <w:spacing w:after="120" w:line="276" w:lineRule="auto"/>
        <w:jc w:val="both"/>
      </w:pPr>
      <w:r>
        <w:rPr>
          <w:sz w:val="22"/>
          <w:szCs w:val="22"/>
        </w:rPr>
        <w:t>Ce tableau est l'argument le plus solide contre la thèse de l'aberration. En parole lue, la surprise LLM est presque une mesure composite de « mot long, rare et porteur de sens ». Le décile 10 en est le point d'aboutissement, pas une population distincte.</w:t>
      </w:r>
    </w:p>
    <w:p w14:paraId="038D7AFB" w14:textId="4A0CF3CB" w:rsidR="005244A2" w:rsidRDefault="00FA78EC">
      <w:pPr>
        <w:pStyle w:val="Titre2"/>
        <w:spacing w:before="170" w:after="70"/>
      </w:pPr>
      <w:r>
        <w:rPr>
          <w:b/>
          <w:bCs/>
          <w:color w:val="1F4E79"/>
          <w:sz w:val="24"/>
          <w:szCs w:val="24"/>
        </w:rPr>
        <w:t>5</w:t>
      </w:r>
      <w:r>
        <w:rPr>
          <w:b/>
          <w:bCs/>
          <w:color w:val="1F4E79"/>
          <w:sz w:val="24"/>
          <w:szCs w:val="24"/>
        </w:rPr>
        <w:t>.3 Quels mots, concrètement</w:t>
      </w:r>
    </w:p>
    <w:p w14:paraId="65B3B457" w14:textId="77777777" w:rsidR="005244A2" w:rsidRDefault="00FA78EC">
      <w:pPr>
        <w:spacing w:after="120" w:line="276" w:lineRule="auto"/>
        <w:jc w:val="both"/>
      </w:pPr>
      <w:r>
        <w:rPr>
          <w:b/>
          <w:bCs/>
          <w:sz w:val="22"/>
          <w:szCs w:val="22"/>
        </w:rPr>
        <w:t xml:space="preserve">Parole lue. </w:t>
      </w:r>
      <w:r>
        <w:rPr>
          <w:sz w:val="22"/>
          <w:szCs w:val="22"/>
        </w:rPr>
        <w:t xml:space="preserve">Les formes les plus fréquentes du décile sont skiff, fishermen, tuna, sardines, dolphin, baits, gaff, oars, harpoon, fathoms, breeze, trousers, aloud, steadily, coiled, circling. Aux valeurs extrêmes, au-delà de 30 </w:t>
      </w:r>
      <w:r>
        <w:rPr>
          <w:sz w:val="22"/>
          <w:szCs w:val="22"/>
        </w:rPr>
        <w:t>bits, on trouve des noms propres et mots cubains (dimaggio, rogelio, hatuey, manolin, durocher, luque, salao), du vocabulaire maritime rare (albacores, loggerheads, roadsteads, sargasso, carapaced) et des mots longs peu fréquents (phosphorescence, longitud</w:t>
      </w:r>
      <w:r>
        <w:rPr>
          <w:sz w:val="22"/>
          <w:szCs w:val="22"/>
        </w:rPr>
        <w:t>inally à 51,9 bits, conscientiously). Les catégories grammaticales y sont très déséquilibrées. Sur les 1 142 mots du décile, 483 sont étiquetés comme noms, soit 42 %, alors que les noms ne représentent que 18 % des 10 271 mots des neuf autres déciles. De m</w:t>
      </w:r>
      <w:r>
        <w:rPr>
          <w:sz w:val="22"/>
          <w:szCs w:val="22"/>
        </w:rPr>
        <w:t>ême, 368 mots du décile sont des verbes, soit 32 %, contre 19 % ailleurs. Les pourcentages se lisent donc à l'intérieur de chaque groupe et non par rapport au corpus entier.</w:t>
      </w:r>
    </w:p>
    <w:p w14:paraId="3A1A608C" w14:textId="77777777" w:rsidR="005244A2" w:rsidRDefault="00FA78EC">
      <w:pPr>
        <w:spacing w:after="120" w:line="276" w:lineRule="auto"/>
        <w:jc w:val="both"/>
      </w:pPr>
      <w:r>
        <w:rPr>
          <w:b/>
          <w:bCs/>
          <w:sz w:val="22"/>
          <w:szCs w:val="22"/>
        </w:rPr>
        <w:t xml:space="preserve">Parole spontanée. </w:t>
      </w:r>
      <w:r>
        <w:rPr>
          <w:sz w:val="22"/>
          <w:szCs w:val="22"/>
        </w:rPr>
        <w:t>Le profil est différent : remote, rubber, plastic, buttons, joys</w:t>
      </w:r>
      <w:r>
        <w:rPr>
          <w:sz w:val="22"/>
          <w:szCs w:val="22"/>
        </w:rPr>
        <w:t>tick, display, kinetic, curved, voice, fruit, mais aussi de nombreuses contractions (that's, i'm, we're, we've, it's, they're, 'cause) et des acronymes épelés (l_c_d_, t_v_). Les noms passent de 18 % à 47 %, les adjectifs de 7 % à 17 %.</w:t>
      </w:r>
    </w:p>
    <w:p w14:paraId="20F6A6C4" w14:textId="77777777" w:rsidR="005244A2" w:rsidRDefault="00FA78EC">
      <w:pPr>
        <w:pBdr>
          <w:left w:val="single" w:sz="16" w:space="12" w:color="1F4E79"/>
        </w:pBdr>
        <w:shd w:val="clear" w:color="auto" w:fill="EEF3F8"/>
        <w:spacing w:before="40" w:after="130"/>
        <w:jc w:val="both"/>
      </w:pPr>
      <w:r>
        <w:rPr>
          <w:b/>
          <w:bCs/>
          <w:sz w:val="22"/>
          <w:szCs w:val="22"/>
        </w:rPr>
        <w:t xml:space="preserve">Point à vérifier. </w:t>
      </w:r>
      <w:r>
        <w:rPr>
          <w:sz w:val="22"/>
          <w:szCs w:val="22"/>
        </w:rPr>
        <w:t>L</w:t>
      </w:r>
      <w:r>
        <w:rPr>
          <w:sz w:val="22"/>
          <w:szCs w:val="22"/>
        </w:rPr>
        <w:t xml:space="preserve">a présence de contractions et d'acronymes épelés dans le décile supérieur d'AMI mérite un contrôle : ce sont précisément les formes où le réalignement des sous-unités de GPT-2 sur les mots alignés </w:t>
      </w:r>
      <w:r>
        <w:rPr>
          <w:sz w:val="22"/>
          <w:szCs w:val="22"/>
        </w:rPr>
        <w:lastRenderedPageBreak/>
        <w:t>est le plus fragile. Une partie de leur surprise élevée pou</w:t>
      </w:r>
      <w:r>
        <w:rPr>
          <w:sz w:val="22"/>
          <w:szCs w:val="22"/>
        </w:rPr>
        <w:t>rrait relever d'un défaut d'alignement plutôt que d'une imprévisibilité réelle.</w:t>
      </w:r>
    </w:p>
    <w:p w14:paraId="316860C1" w14:textId="64CB1DC2" w:rsidR="005244A2" w:rsidRDefault="00FA78EC">
      <w:pPr>
        <w:pStyle w:val="Titre1"/>
        <w:spacing w:before="260" w:after="110"/>
      </w:pPr>
      <w:r>
        <w:rPr>
          <w:b/>
          <w:bCs/>
          <w:color w:val="1F4E79"/>
          <w:sz w:val="28"/>
          <w:szCs w:val="28"/>
        </w:rPr>
        <w:t>6</w:t>
      </w:r>
      <w:r>
        <w:rPr>
          <w:b/>
          <w:bCs/>
          <w:color w:val="1F4E79"/>
          <w:sz w:val="28"/>
          <w:szCs w:val="28"/>
        </w:rPr>
        <w:t>. Pourquoi la durée résiduelle y est faible</w:t>
      </w:r>
    </w:p>
    <w:p w14:paraId="0C54A4C2" w14:textId="77777777" w:rsidR="005244A2" w:rsidRDefault="00FA78EC">
      <w:pPr>
        <w:spacing w:after="120" w:line="276" w:lineRule="auto"/>
        <w:jc w:val="both"/>
      </w:pPr>
      <w:r>
        <w:rPr>
          <w:sz w:val="22"/>
          <w:szCs w:val="22"/>
        </w:rPr>
        <w:t>Trois explications ont été testées. Les deux premières sont écartées par les données, ce qui constitue en soi un résultat.</w:t>
      </w:r>
    </w:p>
    <w:p w14:paraId="26415562" w14:textId="7296B889" w:rsidR="005244A2" w:rsidRDefault="00FA78EC">
      <w:pPr>
        <w:pStyle w:val="Titre2"/>
        <w:spacing w:before="170" w:after="70"/>
      </w:pPr>
      <w:r>
        <w:rPr>
          <w:b/>
          <w:bCs/>
          <w:color w:val="1F4E79"/>
          <w:sz w:val="24"/>
          <w:szCs w:val="24"/>
        </w:rPr>
        <w:t>6</w:t>
      </w:r>
      <w:r>
        <w:rPr>
          <w:b/>
          <w:bCs/>
          <w:color w:val="1F4E79"/>
          <w:sz w:val="24"/>
          <w:szCs w:val="24"/>
        </w:rPr>
        <w:t xml:space="preserve">.1 Les </w:t>
      </w:r>
      <w:r>
        <w:rPr>
          <w:b/>
          <w:bCs/>
          <w:color w:val="1F4E79"/>
          <w:sz w:val="24"/>
          <w:szCs w:val="24"/>
        </w:rPr>
        <w:t>mots sans fréquence : influence nulle</w:t>
      </w:r>
    </w:p>
    <w:p w14:paraId="33755F34" w14:textId="77777777" w:rsidR="005244A2" w:rsidRDefault="00FA78EC">
      <w:pPr>
        <w:spacing w:after="120" w:line="276" w:lineRule="auto"/>
        <w:jc w:val="both"/>
      </w:pPr>
      <w:r>
        <w:rPr>
          <w:sz w:val="22"/>
          <w:szCs w:val="22"/>
        </w:rPr>
        <w:t>Dix mots du corpus lu portent freq_zipf = 0, code signalant l'absence de la base de fréquences plutôt qu'une fréquence mesurée : salao, budshields, hatuey, roadsteads, manolin, albacores, falsest, carapaced, grippes, cardel. Tous appartiennent au décile 10</w:t>
      </w:r>
      <w:r>
        <w:rPr>
          <w:sz w:val="22"/>
          <w:szCs w:val="22"/>
        </w:rPr>
        <w:t>, avec une surprise moyenne de 32,4 bits.</w:t>
      </w:r>
    </w:p>
    <w:p w14:paraId="38D2161F" w14:textId="77777777" w:rsidR="005244A2" w:rsidRDefault="00FA78EC">
      <w:pPr>
        <w:spacing w:after="120" w:line="276" w:lineRule="auto"/>
        <w:jc w:val="both"/>
      </w:pPr>
      <w:r>
        <w:rPr>
          <w:b/>
          <w:bCs/>
          <w:sz w:val="22"/>
          <w:szCs w:val="22"/>
        </w:rPr>
        <w:t xml:space="preserve">Leur exclusion ne change rien : le coefficient passe de −0,00022 à −0,00024. </w:t>
      </w:r>
      <w:r>
        <w:rPr>
          <w:sz w:val="22"/>
          <w:szCs w:val="22"/>
        </w:rPr>
        <w:t>Ces mots sont des points de levier théoriques, mais avec 0,09 % du corpus ils ne pèsent pas sur l'estimation. L'hypothèse est écartée.</w:t>
      </w:r>
    </w:p>
    <w:p w14:paraId="6EA780FF" w14:textId="75C3EEC5" w:rsidR="005244A2" w:rsidRDefault="00FA78EC">
      <w:pPr>
        <w:pStyle w:val="Titre2"/>
        <w:spacing w:before="170" w:after="70"/>
      </w:pPr>
      <w:r>
        <w:rPr>
          <w:b/>
          <w:bCs/>
          <w:color w:val="1F4E79"/>
          <w:sz w:val="24"/>
          <w:szCs w:val="24"/>
        </w:rPr>
        <w:t>6</w:t>
      </w:r>
      <w:r>
        <w:rPr>
          <w:b/>
          <w:bCs/>
          <w:color w:val="1F4E79"/>
          <w:sz w:val="24"/>
          <w:szCs w:val="24"/>
        </w:rPr>
        <w:t>.</w:t>
      </w:r>
      <w:r>
        <w:rPr>
          <w:b/>
          <w:bCs/>
          <w:color w:val="1F4E79"/>
          <w:sz w:val="24"/>
          <w:szCs w:val="24"/>
        </w:rPr>
        <w:t>2 La mauvaise spécification des contrôles : écartée</w:t>
      </w:r>
    </w:p>
    <w:p w14:paraId="2B0C9965" w14:textId="77777777" w:rsidR="005244A2" w:rsidRDefault="00FA78EC">
      <w:pPr>
        <w:spacing w:after="120" w:line="276" w:lineRule="auto"/>
        <w:jc w:val="both"/>
      </w:pPr>
      <w:r>
        <w:rPr>
          <w:sz w:val="22"/>
          <w:szCs w:val="22"/>
        </w:rPr>
        <w:t>L'hypothèse la plus naturelle était que le modèle de contrôle s'ajuste mal aux valeurs extrêmes. Les mots du décile 10 sont à la fois très longs et très rares, donc situés dans un coin de l'espace où le m</w:t>
      </w:r>
      <w:r>
        <w:rPr>
          <w:sz w:val="22"/>
          <w:szCs w:val="22"/>
        </w:rPr>
        <w:t>odèle, calibré sur le reste du corpus, doit extrapoler. Si cette extrapolation surestime la durée attendue, le résidu devient négatif de façon mécanique, sans que la surprise y soit pour quelque chose.</w:t>
      </w:r>
    </w:p>
    <w:p w14:paraId="1D657AC1" w14:textId="77777777" w:rsidR="005244A2" w:rsidRDefault="00FA78EC">
      <w:pPr>
        <w:spacing w:after="120" w:line="276" w:lineRule="auto"/>
        <w:jc w:val="both"/>
      </w:pPr>
      <w:r>
        <w:rPr>
          <w:sz w:val="22"/>
          <w:szCs w:val="22"/>
        </w:rPr>
        <w:t>Pour tester cette idée, on assouplit le modèle et l'on</w:t>
      </w:r>
      <w:r>
        <w:rPr>
          <w:sz w:val="22"/>
          <w:szCs w:val="22"/>
        </w:rPr>
        <w:t xml:space="preserve"> observe si le coefficient de la surprise se rapproche de celui obtenu en retirant le décile. Trois assouplissements ont été essayés.</w:t>
      </w:r>
    </w:p>
    <w:p w14:paraId="59230764" w14:textId="77777777" w:rsidR="005244A2" w:rsidRDefault="00FA78EC">
      <w:pPr>
        <w:spacing w:after="120" w:line="276" w:lineRule="auto"/>
        <w:jc w:val="both"/>
      </w:pPr>
      <w:r>
        <w:rPr>
          <w:b/>
          <w:bCs/>
          <w:sz w:val="22"/>
          <w:szCs w:val="22"/>
        </w:rPr>
        <w:t xml:space="preserve">Le terme quadratique en fréquence </w:t>
      </w:r>
      <w:r>
        <w:rPr>
          <w:sz w:val="22"/>
          <w:szCs w:val="22"/>
        </w:rPr>
        <w:t>autorise l'effet de la fréquence à suivre une courbe plutôt qu'une droite, ce qui permet</w:t>
      </w:r>
      <w:r>
        <w:rPr>
          <w:sz w:val="22"/>
          <w:szCs w:val="22"/>
        </w:rPr>
        <w:t xml:space="preserve"> au modèle d'épouser les valeurs extrêmes de rareté. </w:t>
      </w:r>
    </w:p>
    <w:p w14:paraId="2FDF79E5" w14:textId="77777777" w:rsidR="005244A2" w:rsidRDefault="00FA78EC">
      <w:pPr>
        <w:spacing w:after="120" w:line="276" w:lineRule="auto"/>
        <w:jc w:val="both"/>
      </w:pPr>
      <w:r>
        <w:rPr>
          <w:b/>
          <w:bCs/>
          <w:sz w:val="22"/>
          <w:szCs w:val="22"/>
        </w:rPr>
        <w:t xml:space="preserve">Le terme quadratique en longueur </w:t>
      </w:r>
      <w:r>
        <w:rPr>
          <w:sz w:val="22"/>
          <w:szCs w:val="22"/>
        </w:rPr>
        <w:t>fait de même pour la longueur des mots, dont l'effet sur la durée n'est pas nécessairement proportionnel : un mot de dix phonèmes ne dure pas exactement le double d'un m</w:t>
      </w:r>
      <w:r>
        <w:rPr>
          <w:sz w:val="22"/>
          <w:szCs w:val="22"/>
        </w:rPr>
        <w:t xml:space="preserve">ot de cinq. </w:t>
      </w:r>
    </w:p>
    <w:p w14:paraId="2B54159E" w14:textId="77777777" w:rsidR="005244A2" w:rsidRDefault="00FA78EC">
      <w:pPr>
        <w:spacing w:after="120" w:line="276" w:lineRule="auto"/>
        <w:jc w:val="both"/>
      </w:pPr>
      <w:r>
        <w:rPr>
          <w:b/>
          <w:bCs/>
          <w:sz w:val="22"/>
          <w:szCs w:val="22"/>
        </w:rPr>
        <w:t xml:space="preserve">Le passage de la durée à son logarithme </w:t>
      </w:r>
      <w:r>
        <w:rPr>
          <w:sz w:val="22"/>
          <w:szCs w:val="22"/>
        </w:rPr>
        <w:t>change l'échelle de la variable expliquée. Les durées sont très asymétriques, avec beaucoup de mots courts et quelques mots longs, si bien qu'un modèle exprimé en secondes tend à surestimer les durées da</w:t>
      </w:r>
      <w:r>
        <w:rPr>
          <w:sz w:val="22"/>
          <w:szCs w:val="22"/>
        </w:rPr>
        <w:t>ns la zone des mots longs, précisément là où se trouve le décile 10. Le logarithme corrige cette asymétrie et rend l'effet multiplicatif, exprimé en variation relative plutôt qu'en secondes.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1900"/>
      </w:tblGrid>
      <w:tr w:rsidR="005244A2" w14:paraId="0490BCF1" w14:textId="77777777">
        <w:tblPrEx>
          <w:tblCellMar>
            <w:top w:w="0" w:type="dxa"/>
            <w:bottom w:w="0" w:type="dxa"/>
          </w:tblCellMar>
        </w:tblPrEx>
        <w:trPr>
          <w:tblHeader/>
        </w:trPr>
        <w:tc>
          <w:tcPr>
            <w:tcW w:w="3400" w:type="dxa"/>
            <w:shd w:val="clear" w:color="auto" w:fill="1F4E79"/>
            <w:tcMar>
              <w:top w:w="60" w:type="dxa"/>
              <w:left w:w="90" w:type="dxa"/>
              <w:bottom w:w="60" w:type="dxa"/>
              <w:right w:w="90" w:type="dxa"/>
            </w:tcMar>
          </w:tcPr>
          <w:p w14:paraId="53CE168E" w14:textId="77777777" w:rsidR="005244A2" w:rsidRDefault="00FA78EC">
            <w:r>
              <w:rPr>
                <w:b/>
                <w:bCs/>
                <w:color w:val="FFFFFF"/>
                <w:sz w:val="19"/>
                <w:szCs w:val="19"/>
              </w:rPr>
              <w:t>Spécification du modèle (parole lue, LLM)</w:t>
            </w:r>
          </w:p>
        </w:tc>
        <w:tc>
          <w:tcPr>
            <w:tcW w:w="1900" w:type="dxa"/>
            <w:shd w:val="clear" w:color="auto" w:fill="1F4E79"/>
            <w:tcMar>
              <w:top w:w="60" w:type="dxa"/>
              <w:left w:w="90" w:type="dxa"/>
              <w:bottom w:w="60" w:type="dxa"/>
              <w:right w:w="90" w:type="dxa"/>
            </w:tcMar>
          </w:tcPr>
          <w:p w14:paraId="24441C5B" w14:textId="77777777" w:rsidR="005244A2" w:rsidRDefault="00FA78EC">
            <w:pPr>
              <w:jc w:val="center"/>
            </w:pPr>
            <w:r>
              <w:rPr>
                <w:b/>
                <w:bCs/>
                <w:color w:val="FFFFFF"/>
                <w:sz w:val="19"/>
                <w:szCs w:val="19"/>
              </w:rPr>
              <w:t>Coefficient</w:t>
            </w:r>
          </w:p>
        </w:tc>
        <w:tc>
          <w:tcPr>
            <w:tcW w:w="1900" w:type="dxa"/>
            <w:shd w:val="clear" w:color="auto" w:fill="1F4E79"/>
            <w:tcMar>
              <w:top w:w="60" w:type="dxa"/>
              <w:left w:w="90" w:type="dxa"/>
              <w:bottom w:w="60" w:type="dxa"/>
              <w:right w:w="90" w:type="dxa"/>
            </w:tcMar>
          </w:tcPr>
          <w:p w14:paraId="64008F92" w14:textId="77777777" w:rsidR="005244A2" w:rsidRDefault="00FA78EC">
            <w:pPr>
              <w:jc w:val="center"/>
            </w:pPr>
            <w:r>
              <w:rPr>
                <w:b/>
                <w:bCs/>
                <w:color w:val="FFFFFF"/>
                <w:sz w:val="19"/>
                <w:szCs w:val="19"/>
              </w:rPr>
              <w:t>p</w:t>
            </w:r>
          </w:p>
        </w:tc>
      </w:tr>
      <w:tr w:rsidR="005244A2" w14:paraId="0950E3A3" w14:textId="77777777">
        <w:tblPrEx>
          <w:tblCellMar>
            <w:top w:w="0" w:type="dxa"/>
            <w:bottom w:w="0" w:type="dxa"/>
          </w:tblCellMar>
        </w:tblPrEx>
        <w:tc>
          <w:tcPr>
            <w:tcW w:w="3400" w:type="dxa"/>
            <w:tcMar>
              <w:top w:w="60" w:type="dxa"/>
              <w:left w:w="90" w:type="dxa"/>
              <w:bottom w:w="60" w:type="dxa"/>
              <w:right w:w="90" w:type="dxa"/>
            </w:tcMar>
          </w:tcPr>
          <w:p w14:paraId="3FAD286A" w14:textId="77777777" w:rsidR="005244A2" w:rsidRDefault="00FA78EC">
            <w:r>
              <w:rPr>
                <w:color w:val="000000"/>
                <w:sz w:val="19"/>
                <w:szCs w:val="19"/>
              </w:rPr>
              <w:t>Modèle p</w:t>
            </w:r>
            <w:r>
              <w:rPr>
                <w:color w:val="000000"/>
                <w:sz w:val="19"/>
                <w:szCs w:val="19"/>
              </w:rPr>
              <w:t>ublié, contrôles linéaires</w:t>
            </w:r>
          </w:p>
        </w:tc>
        <w:tc>
          <w:tcPr>
            <w:tcW w:w="1900" w:type="dxa"/>
            <w:tcMar>
              <w:top w:w="60" w:type="dxa"/>
              <w:left w:w="90" w:type="dxa"/>
              <w:bottom w:w="60" w:type="dxa"/>
              <w:right w:w="90" w:type="dxa"/>
            </w:tcMar>
          </w:tcPr>
          <w:p w14:paraId="70F4538E" w14:textId="77777777" w:rsidR="005244A2" w:rsidRDefault="00FA78EC">
            <w:pPr>
              <w:jc w:val="center"/>
            </w:pPr>
            <w:r>
              <w:rPr>
                <w:color w:val="000000"/>
                <w:sz w:val="19"/>
                <w:szCs w:val="19"/>
              </w:rPr>
              <w:t>−</w:t>
            </w:r>
            <w:r>
              <w:rPr>
                <w:color w:val="000000"/>
                <w:sz w:val="19"/>
                <w:szCs w:val="19"/>
              </w:rPr>
              <w:t>0,00022</w:t>
            </w:r>
          </w:p>
        </w:tc>
        <w:tc>
          <w:tcPr>
            <w:tcW w:w="1900" w:type="dxa"/>
            <w:tcMar>
              <w:top w:w="60" w:type="dxa"/>
              <w:left w:w="90" w:type="dxa"/>
              <w:bottom w:w="60" w:type="dxa"/>
              <w:right w:w="90" w:type="dxa"/>
            </w:tcMar>
          </w:tcPr>
          <w:p w14:paraId="683661C0" w14:textId="77777777" w:rsidR="005244A2" w:rsidRDefault="00FA78EC">
            <w:pPr>
              <w:jc w:val="center"/>
            </w:pPr>
            <w:r>
              <w:rPr>
                <w:color w:val="000000"/>
                <w:sz w:val="19"/>
                <w:szCs w:val="19"/>
              </w:rPr>
              <w:t>0,27</w:t>
            </w:r>
          </w:p>
        </w:tc>
      </w:tr>
      <w:tr w:rsidR="005244A2" w14:paraId="398B1B88" w14:textId="77777777">
        <w:tblPrEx>
          <w:tblCellMar>
            <w:top w:w="0" w:type="dxa"/>
            <w:bottom w:w="0" w:type="dxa"/>
          </w:tblCellMar>
        </w:tblPrEx>
        <w:tc>
          <w:tcPr>
            <w:tcW w:w="3400" w:type="dxa"/>
            <w:shd w:val="clear" w:color="auto" w:fill="F2F2F2"/>
            <w:tcMar>
              <w:top w:w="60" w:type="dxa"/>
              <w:left w:w="90" w:type="dxa"/>
              <w:bottom w:w="60" w:type="dxa"/>
              <w:right w:w="90" w:type="dxa"/>
            </w:tcMar>
          </w:tcPr>
          <w:p w14:paraId="7F39925E" w14:textId="77777777" w:rsidR="005244A2" w:rsidRDefault="00FA78EC">
            <w:r>
              <w:rPr>
                <w:color w:val="000000"/>
                <w:sz w:val="19"/>
                <w:szCs w:val="19"/>
              </w:rPr>
              <w:t>+ terme quadratique en fréquence</w:t>
            </w:r>
          </w:p>
        </w:tc>
        <w:tc>
          <w:tcPr>
            <w:tcW w:w="1900" w:type="dxa"/>
            <w:shd w:val="clear" w:color="auto" w:fill="F2F2F2"/>
            <w:tcMar>
              <w:top w:w="60" w:type="dxa"/>
              <w:left w:w="90" w:type="dxa"/>
              <w:bottom w:w="60" w:type="dxa"/>
              <w:right w:w="90" w:type="dxa"/>
            </w:tcMar>
          </w:tcPr>
          <w:p w14:paraId="5EB11C27" w14:textId="77777777" w:rsidR="005244A2" w:rsidRDefault="00FA78EC">
            <w:pPr>
              <w:jc w:val="center"/>
            </w:pPr>
            <w:r>
              <w:rPr>
                <w:color w:val="000000"/>
                <w:sz w:val="19"/>
                <w:szCs w:val="19"/>
              </w:rPr>
              <w:t>−</w:t>
            </w:r>
            <w:r>
              <w:rPr>
                <w:color w:val="000000"/>
                <w:sz w:val="19"/>
                <w:szCs w:val="19"/>
              </w:rPr>
              <w:t>0,00019</w:t>
            </w:r>
          </w:p>
        </w:tc>
        <w:tc>
          <w:tcPr>
            <w:tcW w:w="1900" w:type="dxa"/>
            <w:shd w:val="clear" w:color="auto" w:fill="F2F2F2"/>
            <w:tcMar>
              <w:top w:w="60" w:type="dxa"/>
              <w:left w:w="90" w:type="dxa"/>
              <w:bottom w:w="60" w:type="dxa"/>
              <w:right w:w="90" w:type="dxa"/>
            </w:tcMar>
          </w:tcPr>
          <w:p w14:paraId="4B91F5AF" w14:textId="77777777" w:rsidR="005244A2" w:rsidRDefault="00FA78EC">
            <w:pPr>
              <w:jc w:val="center"/>
            </w:pPr>
            <w:r>
              <w:rPr>
                <w:color w:val="000000"/>
                <w:sz w:val="19"/>
                <w:szCs w:val="19"/>
              </w:rPr>
              <w:t>0,35</w:t>
            </w:r>
          </w:p>
        </w:tc>
      </w:tr>
      <w:tr w:rsidR="005244A2" w14:paraId="38068B5E" w14:textId="77777777">
        <w:tblPrEx>
          <w:tblCellMar>
            <w:top w:w="0" w:type="dxa"/>
            <w:bottom w:w="0" w:type="dxa"/>
          </w:tblCellMar>
        </w:tblPrEx>
        <w:tc>
          <w:tcPr>
            <w:tcW w:w="3400" w:type="dxa"/>
            <w:tcMar>
              <w:top w:w="60" w:type="dxa"/>
              <w:left w:w="90" w:type="dxa"/>
              <w:bottom w:w="60" w:type="dxa"/>
              <w:right w:w="90" w:type="dxa"/>
            </w:tcMar>
          </w:tcPr>
          <w:p w14:paraId="28AC0BE5" w14:textId="77777777" w:rsidR="005244A2" w:rsidRDefault="00FA78EC">
            <w:r>
              <w:rPr>
                <w:color w:val="000000"/>
                <w:sz w:val="19"/>
                <w:szCs w:val="19"/>
              </w:rPr>
              <w:t>+ terme quadratique en longueur</w:t>
            </w:r>
          </w:p>
        </w:tc>
        <w:tc>
          <w:tcPr>
            <w:tcW w:w="1900" w:type="dxa"/>
            <w:tcMar>
              <w:top w:w="60" w:type="dxa"/>
              <w:left w:w="90" w:type="dxa"/>
              <w:bottom w:w="60" w:type="dxa"/>
              <w:right w:w="90" w:type="dxa"/>
            </w:tcMar>
          </w:tcPr>
          <w:p w14:paraId="6B5121B6" w14:textId="77777777" w:rsidR="005244A2" w:rsidRDefault="00FA78EC">
            <w:pPr>
              <w:jc w:val="center"/>
            </w:pPr>
            <w:r>
              <w:rPr>
                <w:color w:val="000000"/>
                <w:sz w:val="19"/>
                <w:szCs w:val="19"/>
              </w:rPr>
              <w:t>−</w:t>
            </w:r>
            <w:r>
              <w:rPr>
                <w:color w:val="000000"/>
                <w:sz w:val="19"/>
                <w:szCs w:val="19"/>
              </w:rPr>
              <w:t>0,00022</w:t>
            </w:r>
          </w:p>
        </w:tc>
        <w:tc>
          <w:tcPr>
            <w:tcW w:w="1900" w:type="dxa"/>
            <w:tcMar>
              <w:top w:w="60" w:type="dxa"/>
              <w:left w:w="90" w:type="dxa"/>
              <w:bottom w:w="60" w:type="dxa"/>
              <w:right w:w="90" w:type="dxa"/>
            </w:tcMar>
          </w:tcPr>
          <w:p w14:paraId="228734EF" w14:textId="77777777" w:rsidR="005244A2" w:rsidRDefault="00FA78EC">
            <w:pPr>
              <w:jc w:val="center"/>
            </w:pPr>
            <w:r>
              <w:rPr>
                <w:color w:val="000000"/>
                <w:sz w:val="19"/>
                <w:szCs w:val="19"/>
              </w:rPr>
              <w:t>0,27</w:t>
            </w:r>
          </w:p>
        </w:tc>
      </w:tr>
      <w:tr w:rsidR="005244A2" w14:paraId="77B30932" w14:textId="77777777">
        <w:tblPrEx>
          <w:tblCellMar>
            <w:top w:w="0" w:type="dxa"/>
            <w:bottom w:w="0" w:type="dxa"/>
          </w:tblCellMar>
        </w:tblPrEx>
        <w:tc>
          <w:tcPr>
            <w:tcW w:w="3400" w:type="dxa"/>
            <w:shd w:val="clear" w:color="auto" w:fill="F2F2F2"/>
            <w:tcMar>
              <w:top w:w="60" w:type="dxa"/>
              <w:left w:w="90" w:type="dxa"/>
              <w:bottom w:w="60" w:type="dxa"/>
              <w:right w:w="90" w:type="dxa"/>
            </w:tcMar>
          </w:tcPr>
          <w:p w14:paraId="6E1D671E" w14:textId="77777777" w:rsidR="005244A2" w:rsidRDefault="00FA78EC">
            <w:r>
              <w:rPr>
                <w:color w:val="000000"/>
                <w:sz w:val="19"/>
                <w:szCs w:val="19"/>
              </w:rPr>
              <w:t>+ les deux termes quadratiques</w:t>
            </w:r>
          </w:p>
        </w:tc>
        <w:tc>
          <w:tcPr>
            <w:tcW w:w="1900" w:type="dxa"/>
            <w:shd w:val="clear" w:color="auto" w:fill="F2F2F2"/>
            <w:tcMar>
              <w:top w:w="60" w:type="dxa"/>
              <w:left w:w="90" w:type="dxa"/>
              <w:bottom w:w="60" w:type="dxa"/>
              <w:right w:w="90" w:type="dxa"/>
            </w:tcMar>
          </w:tcPr>
          <w:p w14:paraId="7909DF28" w14:textId="77777777" w:rsidR="005244A2" w:rsidRDefault="00FA78EC">
            <w:pPr>
              <w:jc w:val="center"/>
            </w:pPr>
            <w:r>
              <w:rPr>
                <w:color w:val="000000"/>
                <w:sz w:val="19"/>
                <w:szCs w:val="19"/>
              </w:rPr>
              <w:t>−</w:t>
            </w:r>
            <w:r>
              <w:rPr>
                <w:color w:val="000000"/>
                <w:sz w:val="19"/>
                <w:szCs w:val="19"/>
              </w:rPr>
              <w:t>0,00019</w:t>
            </w:r>
          </w:p>
        </w:tc>
        <w:tc>
          <w:tcPr>
            <w:tcW w:w="1900" w:type="dxa"/>
            <w:shd w:val="clear" w:color="auto" w:fill="F2F2F2"/>
            <w:tcMar>
              <w:top w:w="60" w:type="dxa"/>
              <w:left w:w="90" w:type="dxa"/>
              <w:bottom w:w="60" w:type="dxa"/>
              <w:right w:w="90" w:type="dxa"/>
            </w:tcMar>
          </w:tcPr>
          <w:p w14:paraId="0AC30C14" w14:textId="77777777" w:rsidR="005244A2" w:rsidRDefault="00FA78EC">
            <w:pPr>
              <w:jc w:val="center"/>
            </w:pPr>
            <w:r>
              <w:rPr>
                <w:color w:val="000000"/>
                <w:sz w:val="19"/>
                <w:szCs w:val="19"/>
              </w:rPr>
              <w:t>0,34</w:t>
            </w:r>
          </w:p>
        </w:tc>
      </w:tr>
      <w:tr w:rsidR="005244A2" w14:paraId="00B38883" w14:textId="77777777">
        <w:tblPrEx>
          <w:tblCellMar>
            <w:top w:w="0" w:type="dxa"/>
            <w:bottom w:w="0" w:type="dxa"/>
          </w:tblCellMar>
        </w:tblPrEx>
        <w:tc>
          <w:tcPr>
            <w:tcW w:w="3400" w:type="dxa"/>
            <w:tcMar>
              <w:top w:w="60" w:type="dxa"/>
              <w:left w:w="90" w:type="dxa"/>
              <w:bottom w:w="60" w:type="dxa"/>
              <w:right w:w="90" w:type="dxa"/>
            </w:tcMar>
          </w:tcPr>
          <w:p w14:paraId="2A74AA44" w14:textId="77777777" w:rsidR="005244A2" w:rsidRDefault="00FA78EC">
            <w:r>
              <w:rPr>
                <w:color w:val="000000"/>
                <w:sz w:val="19"/>
                <w:szCs w:val="19"/>
              </w:rPr>
              <w:t>Durée en logarithme (autre échelle)</w:t>
            </w:r>
          </w:p>
        </w:tc>
        <w:tc>
          <w:tcPr>
            <w:tcW w:w="1900" w:type="dxa"/>
            <w:tcMar>
              <w:top w:w="60" w:type="dxa"/>
              <w:left w:w="90" w:type="dxa"/>
              <w:bottom w:w="60" w:type="dxa"/>
              <w:right w:w="90" w:type="dxa"/>
            </w:tcMar>
          </w:tcPr>
          <w:p w14:paraId="58B4CA25" w14:textId="77777777" w:rsidR="005244A2" w:rsidRDefault="00FA78EC">
            <w:pPr>
              <w:jc w:val="center"/>
            </w:pPr>
            <w:r>
              <w:rPr>
                <w:color w:val="000000"/>
                <w:sz w:val="19"/>
                <w:szCs w:val="19"/>
              </w:rPr>
              <w:t>+0,00056</w:t>
            </w:r>
          </w:p>
        </w:tc>
        <w:tc>
          <w:tcPr>
            <w:tcW w:w="1900" w:type="dxa"/>
            <w:tcMar>
              <w:top w:w="60" w:type="dxa"/>
              <w:left w:w="90" w:type="dxa"/>
              <w:bottom w:w="60" w:type="dxa"/>
              <w:right w:w="90" w:type="dxa"/>
            </w:tcMar>
          </w:tcPr>
          <w:p w14:paraId="2ABBC64F" w14:textId="77777777" w:rsidR="005244A2" w:rsidRDefault="00FA78EC">
            <w:pPr>
              <w:jc w:val="center"/>
            </w:pPr>
            <w:r>
              <w:rPr>
                <w:color w:val="000000"/>
                <w:sz w:val="19"/>
                <w:szCs w:val="19"/>
              </w:rPr>
              <w:t>0,51</w:t>
            </w:r>
          </w:p>
        </w:tc>
      </w:tr>
      <w:tr w:rsidR="005244A2" w14:paraId="6304120F" w14:textId="77777777">
        <w:tblPrEx>
          <w:tblCellMar>
            <w:top w:w="0" w:type="dxa"/>
            <w:bottom w:w="0" w:type="dxa"/>
          </w:tblCellMar>
        </w:tblPrEx>
        <w:tc>
          <w:tcPr>
            <w:tcW w:w="3400" w:type="dxa"/>
            <w:shd w:val="clear" w:color="auto" w:fill="F2F2F2"/>
            <w:tcMar>
              <w:top w:w="60" w:type="dxa"/>
              <w:left w:w="90" w:type="dxa"/>
              <w:bottom w:w="60" w:type="dxa"/>
              <w:right w:w="90" w:type="dxa"/>
            </w:tcMar>
          </w:tcPr>
          <w:p w14:paraId="0288CBD5" w14:textId="77777777" w:rsidR="005244A2" w:rsidRDefault="00FA78EC">
            <w:r>
              <w:rPr>
                <w:color w:val="000000"/>
                <w:sz w:val="19"/>
                <w:szCs w:val="19"/>
              </w:rPr>
              <w:t>Sans le décile 10, contrôles linéaires</w:t>
            </w:r>
          </w:p>
        </w:tc>
        <w:tc>
          <w:tcPr>
            <w:tcW w:w="1900" w:type="dxa"/>
            <w:shd w:val="clear" w:color="auto" w:fill="F2F2F2"/>
            <w:tcMar>
              <w:top w:w="60" w:type="dxa"/>
              <w:left w:w="90" w:type="dxa"/>
              <w:bottom w:w="60" w:type="dxa"/>
              <w:right w:w="90" w:type="dxa"/>
            </w:tcMar>
          </w:tcPr>
          <w:p w14:paraId="55004D5F" w14:textId="77777777" w:rsidR="005244A2" w:rsidRDefault="00FA78EC">
            <w:pPr>
              <w:jc w:val="center"/>
            </w:pPr>
            <w:r>
              <w:rPr>
                <w:color w:val="000000"/>
                <w:sz w:val="19"/>
                <w:szCs w:val="19"/>
              </w:rPr>
              <w:t>+0,00049</w:t>
            </w:r>
          </w:p>
        </w:tc>
        <w:tc>
          <w:tcPr>
            <w:tcW w:w="1900" w:type="dxa"/>
            <w:shd w:val="clear" w:color="auto" w:fill="F2F2F2"/>
            <w:tcMar>
              <w:top w:w="60" w:type="dxa"/>
              <w:left w:w="90" w:type="dxa"/>
              <w:bottom w:w="60" w:type="dxa"/>
              <w:right w:w="90" w:type="dxa"/>
            </w:tcMar>
          </w:tcPr>
          <w:p w14:paraId="07A5142F" w14:textId="77777777" w:rsidR="005244A2" w:rsidRDefault="00FA78EC">
            <w:pPr>
              <w:jc w:val="center"/>
            </w:pPr>
            <w:r>
              <w:rPr>
                <w:color w:val="000000"/>
                <w:sz w:val="19"/>
                <w:szCs w:val="19"/>
              </w:rPr>
              <w:t>0,039</w:t>
            </w:r>
          </w:p>
        </w:tc>
      </w:tr>
    </w:tbl>
    <w:p w14:paraId="2E35B220" w14:textId="77777777" w:rsidR="005244A2" w:rsidRDefault="005244A2">
      <w:pPr>
        <w:spacing w:after="110"/>
      </w:pPr>
    </w:p>
    <w:p w14:paraId="5CFF45F2" w14:textId="77777777" w:rsidR="005244A2" w:rsidRDefault="00FA78EC">
      <w:pPr>
        <w:spacing w:after="120" w:line="276" w:lineRule="auto"/>
        <w:jc w:val="both"/>
      </w:pPr>
      <w:r>
        <w:rPr>
          <w:sz w:val="22"/>
          <w:szCs w:val="22"/>
        </w:rPr>
        <w:t>Aucun de ces assouplissements ne reproduit l'effet du retrait du décile. Les deux termes quadratiques laissent le coefficient pratiquement inchangé, −0,00019 au lieu de −0,00022, alors que le retrait du décile le porte à +0,00049.</w:t>
      </w:r>
    </w:p>
    <w:p w14:paraId="482B4A54" w14:textId="5E567B3D" w:rsidR="005244A2" w:rsidRDefault="00FA78EC">
      <w:pPr>
        <w:pBdr>
          <w:left w:val="single" w:sz="16" w:space="12" w:color="1F4E79"/>
        </w:pBdr>
        <w:shd w:val="clear" w:color="auto" w:fill="EEF3F8"/>
        <w:spacing w:before="40" w:after="130"/>
        <w:jc w:val="both"/>
      </w:pPr>
      <w:r>
        <w:rPr>
          <w:b/>
          <w:bCs/>
          <w:sz w:val="22"/>
          <w:szCs w:val="22"/>
        </w:rPr>
        <w:lastRenderedPageBreak/>
        <w:t>dur</w:t>
      </w:r>
      <w:r>
        <w:rPr>
          <w:b/>
          <w:bCs/>
          <w:sz w:val="22"/>
          <w:szCs w:val="22"/>
        </w:rPr>
        <w:t xml:space="preserve">ée en logarithme </w:t>
      </w:r>
      <w:r>
        <w:rPr>
          <w:b/>
          <w:bCs/>
          <w:sz w:val="22"/>
          <w:szCs w:val="22"/>
        </w:rPr>
        <w:t xml:space="preserve">. </w:t>
      </w:r>
      <w:r>
        <w:rPr>
          <w:sz w:val="22"/>
          <w:szCs w:val="22"/>
        </w:rPr>
        <w:t>Ce coefficient n'est pas exprimé dans la même unité que les autres : il mesure une variation relative de durée et non un nombre de secondes par bit. Sa valeur ne se compare donc pas directement aux autres lignes du tableau, seuls son si</w:t>
      </w:r>
      <w:r>
        <w:rPr>
          <w:sz w:val="22"/>
          <w:szCs w:val="22"/>
        </w:rPr>
        <w:t>gne et sa significativité sont interprétables. Le signe devient positif, ce qui montre que le négatif observé dépendait en partie de l'échelle choisie pour la durée. Mais avec p = 0,51 il n'est pas significatif : rien de solide ne vient remplacer le négati</w:t>
      </w:r>
      <w:r>
        <w:rPr>
          <w:sz w:val="22"/>
          <w:szCs w:val="22"/>
        </w:rPr>
        <w:t>f, la conclusion d'absence d'effet demeure.</w:t>
      </w:r>
    </w:p>
    <w:p w14:paraId="3FCF4432" w14:textId="77777777" w:rsidR="005244A2" w:rsidRDefault="00FA78EC">
      <w:pPr>
        <w:spacing w:after="120" w:line="276" w:lineRule="auto"/>
        <w:jc w:val="both"/>
      </w:pPr>
      <w:r>
        <w:rPr>
          <w:sz w:val="22"/>
          <w:szCs w:val="22"/>
        </w:rPr>
        <w:t>L'explication par la forme du modèle ne tient donc pas.</w:t>
      </w:r>
    </w:p>
    <w:p w14:paraId="0D77F72D" w14:textId="7995DE59" w:rsidR="005244A2" w:rsidRDefault="00FA78EC">
      <w:pPr>
        <w:pStyle w:val="Titre2"/>
        <w:spacing w:before="170" w:after="70"/>
      </w:pPr>
      <w:r>
        <w:rPr>
          <w:b/>
          <w:bCs/>
          <w:color w:val="1F4E79"/>
          <w:sz w:val="24"/>
          <w:szCs w:val="24"/>
        </w:rPr>
        <w:t>6</w:t>
      </w:r>
      <w:r>
        <w:rPr>
          <w:b/>
          <w:bCs/>
          <w:color w:val="1F4E79"/>
          <w:sz w:val="24"/>
          <w:szCs w:val="24"/>
        </w:rPr>
        <w:t>.3 La confusion entre surprise et variables de contrôle</w:t>
      </w:r>
    </w:p>
    <w:p w14:paraId="4E5237FD" w14:textId="77777777" w:rsidR="005244A2" w:rsidRDefault="00FA78EC">
      <w:pPr>
        <w:spacing w:after="120" w:line="276" w:lineRule="auto"/>
        <w:jc w:val="both"/>
      </w:pPr>
      <w:r>
        <w:rPr>
          <w:sz w:val="22"/>
          <w:szCs w:val="22"/>
        </w:rPr>
        <w:t>L'explication qui subsiste est structurelle. Dans le décile 10, la surprise LLM ne varie presque pl</w:t>
      </w:r>
      <w:r>
        <w:rPr>
          <w:sz w:val="22"/>
          <w:szCs w:val="22"/>
        </w:rPr>
        <w:t xml:space="preserve">us indépendamment des contrôles : les mots y sont tous longs, rares et porteurs de sens. La variable de classe, binaire, y vaut 1 pour 94 % des observations et ne peut donc plus jouer son rôle d'ajustement. Le modèle, calibré sur les neuf premiers déciles </w:t>
      </w:r>
      <w:r>
        <w:rPr>
          <w:sz w:val="22"/>
          <w:szCs w:val="22"/>
        </w:rPr>
        <w:t>où la variation est riche, sur-prédit systématiquement la durée dans ce coin de l'espace, d'où un résidu négatif.</w:t>
      </w:r>
    </w:p>
    <w:p w14:paraId="433AB90E" w14:textId="77777777" w:rsidR="005244A2" w:rsidRDefault="00FA78EC">
      <w:pPr>
        <w:spacing w:after="120" w:line="276" w:lineRule="auto"/>
        <w:jc w:val="both"/>
      </w:pPr>
      <w:r>
        <w:rPr>
          <w:sz w:val="22"/>
          <w:szCs w:val="22"/>
        </w:rPr>
        <w:t>Autrement dit, le résidu négatif ne mesure pas un effet de la surprise sur la durée. Il mesure l'écart entre un modèle additif et une région o</w:t>
      </w:r>
      <w:r>
        <w:rPr>
          <w:sz w:val="22"/>
          <w:szCs w:val="22"/>
        </w:rPr>
        <w:t>ù les prédicteurs sont presque colinéaires.</w:t>
      </w:r>
    </w:p>
    <w:p w14:paraId="3EDA2740" w14:textId="16CC0AC4" w:rsidR="005244A2" w:rsidRDefault="00FA78EC">
      <w:pPr>
        <w:pStyle w:val="Titre1"/>
        <w:spacing w:before="260" w:after="110"/>
      </w:pPr>
      <w:r>
        <w:rPr>
          <w:b/>
          <w:bCs/>
          <w:color w:val="1F4E79"/>
          <w:sz w:val="28"/>
          <w:szCs w:val="28"/>
        </w:rPr>
        <w:t>7</w:t>
      </w:r>
      <w:r>
        <w:rPr>
          <w:b/>
          <w:bCs/>
          <w:color w:val="1F4E79"/>
          <w:sz w:val="28"/>
          <w:szCs w:val="28"/>
        </w:rPr>
        <w:t>. Le cas de la parole spontanée</w:t>
      </w:r>
    </w:p>
    <w:p w14:paraId="5220A1EF" w14:textId="77777777" w:rsidR="005244A2" w:rsidRDefault="00FA78EC">
      <w:pPr>
        <w:spacing w:after="120" w:line="276" w:lineRule="auto"/>
        <w:jc w:val="both"/>
      </w:pPr>
      <w:r>
        <w:rPr>
          <w:sz w:val="22"/>
          <w:szCs w:val="22"/>
        </w:rPr>
        <w:t xml:space="preserve">Sur AMI, le raisonnement précédent ne s'applique pas, puisque retirer le décile 10 aggrave le coefficient négatif au lieu de le corriger. La lecture du profil par décile en donne </w:t>
      </w:r>
      <w:r>
        <w:rPr>
          <w:sz w:val="22"/>
          <w:szCs w:val="22"/>
        </w:rPr>
        <w:t>la raison : le résidu du premier décile vaut +0,0292, la valeur la plus positive de toute la distribution, contre −0,0153 au dixième.</w:t>
      </w:r>
    </w:p>
    <w:p w14:paraId="48F125F1" w14:textId="77777777" w:rsidR="005244A2" w:rsidRDefault="00FA78EC">
      <w:pPr>
        <w:spacing w:after="120" w:line="276" w:lineRule="auto"/>
        <w:jc w:val="both"/>
      </w:pPr>
      <w:r>
        <w:rPr>
          <w:sz w:val="22"/>
          <w:szCs w:val="22"/>
        </w:rPr>
        <w:t>Ces deux nombres ne se comparent toutefois pas directement, car la contribution d'un décile à la pente ne dépend pas seule</w:t>
      </w:r>
      <w:r>
        <w:rPr>
          <w:sz w:val="22"/>
          <w:szCs w:val="22"/>
        </w:rPr>
        <w:t>ment de son écart vertical à la moyenne, mais aussi de sa distance horizontale au centre de la distribution. Le premier décile s'écarte davantage en vertical, +0,0292 contre −0,0153, mais il est plus proche du centre en horizontal, 6,7 bits en dessous de l</w:t>
      </w:r>
      <w:r>
        <w:rPr>
          <w:sz w:val="22"/>
          <w:szCs w:val="22"/>
        </w:rPr>
        <w:t>a surprise moyenne contre 10,3 bits au dessus pour le dixième. Les deux effets se compensent presque.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000"/>
        <w:gridCol w:w="2200"/>
      </w:tblGrid>
      <w:tr w:rsidR="005244A2" w14:paraId="1C1A828B" w14:textId="77777777">
        <w:tblPrEx>
          <w:tblCellMar>
            <w:top w:w="0" w:type="dxa"/>
            <w:bottom w:w="0" w:type="dxa"/>
          </w:tblCellMar>
        </w:tblPrEx>
        <w:trPr>
          <w:tblHeader/>
        </w:trPr>
        <w:tc>
          <w:tcPr>
            <w:tcW w:w="2600" w:type="dxa"/>
            <w:shd w:val="clear" w:color="auto" w:fill="1F4E79"/>
            <w:tcMar>
              <w:top w:w="60" w:type="dxa"/>
              <w:left w:w="90" w:type="dxa"/>
              <w:bottom w:w="60" w:type="dxa"/>
              <w:right w:w="90" w:type="dxa"/>
            </w:tcMar>
          </w:tcPr>
          <w:p w14:paraId="66495967" w14:textId="77777777" w:rsidR="005244A2" w:rsidRDefault="00FA78EC">
            <w:r>
              <w:rPr>
                <w:b/>
                <w:bCs/>
                <w:color w:val="FFFFFF"/>
                <w:sz w:val="19"/>
                <w:szCs w:val="19"/>
              </w:rPr>
              <w:t>Décile</w:t>
            </w:r>
          </w:p>
        </w:tc>
        <w:tc>
          <w:tcPr>
            <w:tcW w:w="2000" w:type="dxa"/>
            <w:shd w:val="clear" w:color="auto" w:fill="1F4E79"/>
            <w:tcMar>
              <w:top w:w="60" w:type="dxa"/>
              <w:left w:w="90" w:type="dxa"/>
              <w:bottom w:w="60" w:type="dxa"/>
              <w:right w:w="90" w:type="dxa"/>
            </w:tcMar>
          </w:tcPr>
          <w:p w14:paraId="26F7AFDE" w14:textId="77777777" w:rsidR="005244A2" w:rsidRDefault="00FA78EC">
            <w:pPr>
              <w:jc w:val="center"/>
            </w:pPr>
            <w:r>
              <w:rPr>
                <w:b/>
                <w:bCs/>
                <w:color w:val="FFFFFF"/>
                <w:sz w:val="19"/>
                <w:szCs w:val="19"/>
              </w:rPr>
              <w:t>Écart vertical</w:t>
            </w:r>
          </w:p>
        </w:tc>
        <w:tc>
          <w:tcPr>
            <w:tcW w:w="2000" w:type="dxa"/>
            <w:shd w:val="clear" w:color="auto" w:fill="1F4E79"/>
            <w:tcMar>
              <w:top w:w="60" w:type="dxa"/>
              <w:left w:w="90" w:type="dxa"/>
              <w:bottom w:w="60" w:type="dxa"/>
              <w:right w:w="90" w:type="dxa"/>
            </w:tcMar>
          </w:tcPr>
          <w:p w14:paraId="07229D43" w14:textId="77777777" w:rsidR="005244A2" w:rsidRDefault="00FA78EC">
            <w:pPr>
              <w:jc w:val="center"/>
            </w:pPr>
            <w:r>
              <w:rPr>
                <w:b/>
                <w:bCs/>
                <w:color w:val="FFFFFF"/>
                <w:sz w:val="19"/>
                <w:szCs w:val="19"/>
              </w:rPr>
              <w:t>Distance au centre</w:t>
            </w:r>
          </w:p>
        </w:tc>
        <w:tc>
          <w:tcPr>
            <w:tcW w:w="2200" w:type="dxa"/>
            <w:shd w:val="clear" w:color="auto" w:fill="1F4E79"/>
            <w:tcMar>
              <w:top w:w="60" w:type="dxa"/>
              <w:left w:w="90" w:type="dxa"/>
              <w:bottom w:w="60" w:type="dxa"/>
              <w:right w:w="90" w:type="dxa"/>
            </w:tcMar>
          </w:tcPr>
          <w:p w14:paraId="55F7BD00" w14:textId="77777777" w:rsidR="005244A2" w:rsidRDefault="00FA78EC">
            <w:pPr>
              <w:jc w:val="center"/>
            </w:pPr>
            <w:r>
              <w:rPr>
                <w:b/>
                <w:bCs/>
                <w:color w:val="FFFFFF"/>
                <w:sz w:val="19"/>
                <w:szCs w:val="19"/>
              </w:rPr>
              <w:t>Part de la pente</w:t>
            </w:r>
          </w:p>
        </w:tc>
      </w:tr>
      <w:tr w:rsidR="005244A2" w14:paraId="3D85EE7F" w14:textId="77777777">
        <w:tblPrEx>
          <w:tblCellMar>
            <w:top w:w="0" w:type="dxa"/>
            <w:bottom w:w="0" w:type="dxa"/>
          </w:tblCellMar>
        </w:tblPrEx>
        <w:tc>
          <w:tcPr>
            <w:tcW w:w="2600" w:type="dxa"/>
            <w:tcMar>
              <w:top w:w="60" w:type="dxa"/>
              <w:left w:w="90" w:type="dxa"/>
              <w:bottom w:w="60" w:type="dxa"/>
              <w:right w:w="90" w:type="dxa"/>
            </w:tcMar>
          </w:tcPr>
          <w:p w14:paraId="400EC44C" w14:textId="77777777" w:rsidR="005244A2" w:rsidRDefault="00FA78EC">
            <w:r>
              <w:rPr>
                <w:color w:val="000000"/>
                <w:sz w:val="19"/>
                <w:szCs w:val="19"/>
              </w:rPr>
              <w:t>Décile 1 (surprise la plus faible)</w:t>
            </w:r>
          </w:p>
        </w:tc>
        <w:tc>
          <w:tcPr>
            <w:tcW w:w="2000" w:type="dxa"/>
            <w:tcMar>
              <w:top w:w="60" w:type="dxa"/>
              <w:left w:w="90" w:type="dxa"/>
              <w:bottom w:w="60" w:type="dxa"/>
              <w:right w:w="90" w:type="dxa"/>
            </w:tcMar>
          </w:tcPr>
          <w:p w14:paraId="118D5B1F" w14:textId="77777777" w:rsidR="005244A2" w:rsidRDefault="00FA78EC">
            <w:pPr>
              <w:jc w:val="center"/>
            </w:pPr>
            <w:r>
              <w:rPr>
                <w:color w:val="000000"/>
                <w:sz w:val="19"/>
                <w:szCs w:val="19"/>
              </w:rPr>
              <w:t>+0,0292</w:t>
            </w:r>
          </w:p>
        </w:tc>
        <w:tc>
          <w:tcPr>
            <w:tcW w:w="2000" w:type="dxa"/>
            <w:tcMar>
              <w:top w:w="60" w:type="dxa"/>
              <w:left w:w="90" w:type="dxa"/>
              <w:bottom w:w="60" w:type="dxa"/>
              <w:right w:w="90" w:type="dxa"/>
            </w:tcMar>
          </w:tcPr>
          <w:p w14:paraId="76ED80FC" w14:textId="77777777" w:rsidR="005244A2" w:rsidRDefault="00FA78EC">
            <w:pPr>
              <w:jc w:val="center"/>
            </w:pPr>
            <w:r>
              <w:rPr>
                <w:color w:val="000000"/>
                <w:sz w:val="19"/>
                <w:szCs w:val="19"/>
              </w:rPr>
              <w:t>−</w:t>
            </w:r>
            <w:r>
              <w:rPr>
                <w:color w:val="000000"/>
                <w:sz w:val="19"/>
                <w:szCs w:val="19"/>
              </w:rPr>
              <w:t>6,7 bits</w:t>
            </w:r>
          </w:p>
        </w:tc>
        <w:tc>
          <w:tcPr>
            <w:tcW w:w="2200" w:type="dxa"/>
            <w:tcMar>
              <w:top w:w="60" w:type="dxa"/>
              <w:left w:w="90" w:type="dxa"/>
              <w:bottom w:w="60" w:type="dxa"/>
              <w:right w:w="90" w:type="dxa"/>
            </w:tcMar>
          </w:tcPr>
          <w:p w14:paraId="107A43C1" w14:textId="77777777" w:rsidR="005244A2" w:rsidRDefault="00FA78EC">
            <w:pPr>
              <w:jc w:val="center"/>
            </w:pPr>
            <w:r>
              <w:rPr>
                <w:color w:val="000000"/>
                <w:sz w:val="19"/>
                <w:szCs w:val="19"/>
              </w:rPr>
              <w:t>55,0 %</w:t>
            </w:r>
          </w:p>
        </w:tc>
      </w:tr>
      <w:tr w:rsidR="005244A2" w14:paraId="19F5E8E8"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561B5E7E" w14:textId="77777777" w:rsidR="005244A2" w:rsidRDefault="00FA78EC">
            <w:r>
              <w:rPr>
                <w:color w:val="000000"/>
                <w:sz w:val="19"/>
                <w:szCs w:val="19"/>
              </w:rPr>
              <w:t>Décile 10 (surprise la plus forte)</w:t>
            </w:r>
          </w:p>
        </w:tc>
        <w:tc>
          <w:tcPr>
            <w:tcW w:w="2000" w:type="dxa"/>
            <w:shd w:val="clear" w:color="auto" w:fill="F2F2F2"/>
            <w:tcMar>
              <w:top w:w="60" w:type="dxa"/>
              <w:left w:w="90" w:type="dxa"/>
              <w:bottom w:w="60" w:type="dxa"/>
              <w:right w:w="90" w:type="dxa"/>
            </w:tcMar>
          </w:tcPr>
          <w:p w14:paraId="7304F83D" w14:textId="77777777" w:rsidR="005244A2" w:rsidRDefault="00FA78EC">
            <w:pPr>
              <w:jc w:val="center"/>
            </w:pPr>
            <w:r>
              <w:rPr>
                <w:color w:val="000000"/>
                <w:sz w:val="19"/>
                <w:szCs w:val="19"/>
              </w:rPr>
              <w:t>−</w:t>
            </w:r>
            <w:r>
              <w:rPr>
                <w:color w:val="000000"/>
                <w:sz w:val="19"/>
                <w:szCs w:val="19"/>
              </w:rPr>
              <w:t>0,0153</w:t>
            </w:r>
          </w:p>
        </w:tc>
        <w:tc>
          <w:tcPr>
            <w:tcW w:w="2000" w:type="dxa"/>
            <w:shd w:val="clear" w:color="auto" w:fill="F2F2F2"/>
            <w:tcMar>
              <w:top w:w="60" w:type="dxa"/>
              <w:left w:w="90" w:type="dxa"/>
              <w:bottom w:w="60" w:type="dxa"/>
              <w:right w:w="90" w:type="dxa"/>
            </w:tcMar>
          </w:tcPr>
          <w:p w14:paraId="20B42EA7" w14:textId="77777777" w:rsidR="005244A2" w:rsidRDefault="00FA78EC">
            <w:pPr>
              <w:jc w:val="center"/>
            </w:pPr>
            <w:r>
              <w:rPr>
                <w:color w:val="000000"/>
                <w:sz w:val="19"/>
                <w:szCs w:val="19"/>
              </w:rPr>
              <w:t>+10,3 bits</w:t>
            </w:r>
          </w:p>
        </w:tc>
        <w:tc>
          <w:tcPr>
            <w:tcW w:w="2200" w:type="dxa"/>
            <w:shd w:val="clear" w:color="auto" w:fill="F2F2F2"/>
            <w:tcMar>
              <w:top w:w="60" w:type="dxa"/>
              <w:left w:w="90" w:type="dxa"/>
              <w:bottom w:w="60" w:type="dxa"/>
              <w:right w:w="90" w:type="dxa"/>
            </w:tcMar>
          </w:tcPr>
          <w:p w14:paraId="3B6E8520" w14:textId="77777777" w:rsidR="005244A2" w:rsidRDefault="00FA78EC">
            <w:pPr>
              <w:jc w:val="center"/>
            </w:pPr>
            <w:r>
              <w:rPr>
                <w:color w:val="000000"/>
                <w:sz w:val="19"/>
                <w:szCs w:val="19"/>
              </w:rPr>
              <w:t>44,4 %</w:t>
            </w:r>
          </w:p>
        </w:tc>
      </w:tr>
      <w:tr w:rsidR="005244A2" w14:paraId="12A5371C" w14:textId="77777777">
        <w:tblPrEx>
          <w:tblCellMar>
            <w:top w:w="0" w:type="dxa"/>
            <w:bottom w:w="0" w:type="dxa"/>
          </w:tblCellMar>
        </w:tblPrEx>
        <w:tc>
          <w:tcPr>
            <w:tcW w:w="2600" w:type="dxa"/>
            <w:tcMar>
              <w:top w:w="60" w:type="dxa"/>
              <w:left w:w="90" w:type="dxa"/>
              <w:bottom w:w="60" w:type="dxa"/>
              <w:right w:w="90" w:type="dxa"/>
            </w:tcMar>
          </w:tcPr>
          <w:p w14:paraId="09F4BC50" w14:textId="77777777" w:rsidR="005244A2" w:rsidRDefault="00FA78EC">
            <w:r>
              <w:rPr>
                <w:color w:val="000000"/>
                <w:sz w:val="19"/>
                <w:szCs w:val="19"/>
              </w:rPr>
              <w:t>Les huit déciles intermédiaires</w:t>
            </w:r>
          </w:p>
        </w:tc>
        <w:tc>
          <w:tcPr>
            <w:tcW w:w="2000" w:type="dxa"/>
            <w:tcMar>
              <w:top w:w="60" w:type="dxa"/>
              <w:left w:w="90" w:type="dxa"/>
              <w:bottom w:w="60" w:type="dxa"/>
              <w:right w:w="90" w:type="dxa"/>
            </w:tcMar>
          </w:tcPr>
          <w:p w14:paraId="0CE90D1A" w14:textId="77777777" w:rsidR="005244A2" w:rsidRDefault="00FA78EC">
            <w:pPr>
              <w:jc w:val="center"/>
            </w:pPr>
            <w:r>
              <w:rPr>
                <w:color w:val="000000"/>
                <w:sz w:val="19"/>
                <w:szCs w:val="19"/>
              </w:rPr>
              <w:t>proches de zéro</w:t>
            </w:r>
          </w:p>
        </w:tc>
        <w:tc>
          <w:tcPr>
            <w:tcW w:w="2000" w:type="dxa"/>
            <w:tcMar>
              <w:top w:w="60" w:type="dxa"/>
              <w:left w:w="90" w:type="dxa"/>
              <w:bottom w:w="60" w:type="dxa"/>
              <w:right w:w="90" w:type="dxa"/>
            </w:tcMar>
          </w:tcPr>
          <w:p w14:paraId="63A84F39" w14:textId="77777777" w:rsidR="005244A2" w:rsidRDefault="00FA78EC">
            <w:pPr>
              <w:jc w:val="center"/>
            </w:pPr>
            <w:r>
              <w:rPr>
                <w:color w:val="000000"/>
                <w:sz w:val="19"/>
                <w:szCs w:val="19"/>
              </w:rPr>
              <w:t>proches du centre</w:t>
            </w:r>
          </w:p>
        </w:tc>
        <w:tc>
          <w:tcPr>
            <w:tcW w:w="2200" w:type="dxa"/>
            <w:tcMar>
              <w:top w:w="60" w:type="dxa"/>
              <w:left w:w="90" w:type="dxa"/>
              <w:bottom w:w="60" w:type="dxa"/>
              <w:right w:w="90" w:type="dxa"/>
            </w:tcMar>
          </w:tcPr>
          <w:p w14:paraId="4AF42110" w14:textId="77777777" w:rsidR="005244A2" w:rsidRDefault="00FA78EC">
            <w:pPr>
              <w:jc w:val="center"/>
            </w:pPr>
            <w:r>
              <w:rPr>
                <w:color w:val="000000"/>
                <w:sz w:val="19"/>
                <w:szCs w:val="19"/>
              </w:rPr>
              <w:t>0,6 %</w:t>
            </w:r>
          </w:p>
        </w:tc>
      </w:tr>
    </w:tbl>
    <w:p w14:paraId="673FEDE8" w14:textId="77777777" w:rsidR="005244A2" w:rsidRDefault="005244A2">
      <w:pPr>
        <w:spacing w:after="110"/>
      </w:pPr>
    </w:p>
    <w:p w14:paraId="1A96DB17" w14:textId="77777777" w:rsidR="005244A2" w:rsidRDefault="00FA78EC">
      <w:pPr>
        <w:spacing w:after="120" w:line="276" w:lineRule="auto"/>
        <w:jc w:val="both"/>
      </w:pPr>
      <w:r>
        <w:rPr>
          <w:b/>
          <w:bCs/>
          <w:sz w:val="22"/>
          <w:szCs w:val="22"/>
        </w:rPr>
        <w:t xml:space="preserve">La pente négative est donc portée à parts presque égales par les deux extrémités, avec un poids légèrement supérieur pour le bas de la distribution. </w:t>
      </w:r>
      <w:r>
        <w:rPr>
          <w:sz w:val="22"/>
          <w:szCs w:val="22"/>
        </w:rPr>
        <w:t>C'est ce qui explique que retirer le décile supérieur ne corrige rien : on supprime 44 % du phénomène en la</w:t>
      </w:r>
      <w:r>
        <w:rPr>
          <w:sz w:val="22"/>
          <w:szCs w:val="22"/>
        </w:rPr>
        <w:t>issant les 55 % restants, et la pente se raidit au lieu de s'aplatir.</w:t>
      </w:r>
    </w:p>
    <w:p w14:paraId="285FB3DC" w14:textId="77777777" w:rsidR="005244A2" w:rsidRDefault="00FA78EC">
      <w:pPr>
        <w:spacing w:after="120" w:line="276" w:lineRule="auto"/>
        <w:jc w:val="both"/>
      </w:pPr>
      <w:r>
        <w:rPr>
          <w:sz w:val="22"/>
          <w:szCs w:val="22"/>
        </w:rPr>
        <w:t>À l'intérieur même du décile 10 d'AMI, le résidu le plus négatif se trouve chez les mots les plus fréquents (−0,0322) et non chez les plus rares (−0,0144), configuration inverse de celle</w:t>
      </w:r>
      <w:r>
        <w:rPr>
          <w:sz w:val="22"/>
          <w:szCs w:val="22"/>
        </w:rPr>
        <w:t xml:space="preserve"> de la parole lue. Il s'agit de formes comme i, we, yes, it's, that's, très fréquentes mais imprévisibles en contexte conversationnel, et prononcées très rapidement.</w:t>
      </w:r>
    </w:p>
    <w:p w14:paraId="7A83C2BB" w14:textId="77777777" w:rsidR="005244A2" w:rsidRDefault="00FA78EC">
      <w:pPr>
        <w:pBdr>
          <w:left w:val="single" w:sz="16" w:space="12" w:color="9E2A2B"/>
        </w:pBdr>
        <w:shd w:val="clear" w:color="auto" w:fill="FBEFEE"/>
        <w:spacing w:before="40" w:after="130"/>
        <w:jc w:val="both"/>
      </w:pPr>
      <w:r>
        <w:rPr>
          <w:b/>
          <w:bCs/>
          <w:sz w:val="22"/>
          <w:szCs w:val="22"/>
        </w:rPr>
        <w:t xml:space="preserve">Conclusion pour AMI : </w:t>
      </w:r>
      <w:r>
        <w:rPr>
          <w:sz w:val="22"/>
          <w:szCs w:val="22"/>
        </w:rPr>
        <w:t>le coefficient négatif du LLM n'est pas imputable au décile supérieu</w:t>
      </w:r>
      <w:r>
        <w:rPr>
          <w:sz w:val="22"/>
          <w:szCs w:val="22"/>
        </w:rPr>
        <w:t>r. Il tient à la structure d'ensemble de la relation, et l'explication par la collinéarité avec la fréquence, retenue dans le compte rendu de comparaison, reste la plus solide.</w:t>
      </w:r>
    </w:p>
    <w:p w14:paraId="2BD26889" w14:textId="384F61C5" w:rsidR="005244A2" w:rsidRDefault="00FA78EC">
      <w:pPr>
        <w:pStyle w:val="Titre1"/>
        <w:spacing w:before="260" w:after="110"/>
      </w:pPr>
      <w:r>
        <w:rPr>
          <w:b/>
          <w:bCs/>
          <w:color w:val="1F4E79"/>
          <w:sz w:val="28"/>
          <w:szCs w:val="28"/>
        </w:rPr>
        <w:t>8</w:t>
      </w:r>
      <w:r>
        <w:rPr>
          <w:b/>
          <w:bCs/>
          <w:color w:val="1F4E79"/>
          <w:sz w:val="28"/>
          <w:szCs w:val="28"/>
        </w:rPr>
        <w:t>. Pourquoi ce décile doit être conservé</w:t>
      </w:r>
    </w:p>
    <w:p w14:paraId="42011920" w14:textId="7400EE26" w:rsidR="005244A2" w:rsidRDefault="00FA78EC">
      <w:pPr>
        <w:pStyle w:val="Titre2"/>
        <w:spacing w:before="170" w:after="70"/>
      </w:pPr>
      <w:r>
        <w:rPr>
          <w:b/>
          <w:bCs/>
          <w:color w:val="1F4E79"/>
          <w:sz w:val="24"/>
          <w:szCs w:val="24"/>
        </w:rPr>
        <w:lastRenderedPageBreak/>
        <w:t>8</w:t>
      </w:r>
      <w:r>
        <w:rPr>
          <w:b/>
          <w:bCs/>
          <w:color w:val="1F4E79"/>
          <w:sz w:val="24"/>
          <w:szCs w:val="24"/>
        </w:rPr>
        <w:t xml:space="preserve">.1 Le retirer serait une troncature, </w:t>
      </w:r>
      <w:r>
        <w:rPr>
          <w:b/>
          <w:bCs/>
          <w:color w:val="1F4E79"/>
          <w:sz w:val="24"/>
          <w:szCs w:val="24"/>
        </w:rPr>
        <w:t>non une correction</w:t>
      </w:r>
    </w:p>
    <w:p w14:paraId="3F2DB3CC" w14:textId="77777777" w:rsidR="005244A2" w:rsidRDefault="00FA78EC">
      <w:pPr>
        <w:spacing w:after="120" w:line="276" w:lineRule="auto"/>
        <w:jc w:val="both"/>
      </w:pPr>
      <w:r>
        <w:rPr>
          <w:sz w:val="22"/>
          <w:szCs w:val="22"/>
        </w:rPr>
        <w:t>Écarter une observation suppose un critère indépendant du résultat : durée impossible, alignement défaillant, valeur hors domaine. Aucun ne s'applique ici. Ces mots sont correctement alignés, leurs durées sont plausibles, leur surprise e</w:t>
      </w:r>
      <w:r>
        <w:rPr>
          <w:sz w:val="22"/>
          <w:szCs w:val="22"/>
        </w:rPr>
        <w:t>st correctement calculée. Le seul motif d'exclusion serait que le résultat change, ce qui est précisément le raisonnement produisant des résultats non reproductibles.</w:t>
      </w:r>
    </w:p>
    <w:p w14:paraId="57576469" w14:textId="0B506219" w:rsidR="005244A2" w:rsidRDefault="00FA78EC">
      <w:pPr>
        <w:pStyle w:val="Titre2"/>
        <w:spacing w:before="170" w:after="70"/>
      </w:pPr>
      <w:r>
        <w:rPr>
          <w:b/>
          <w:bCs/>
          <w:color w:val="1F4E79"/>
          <w:sz w:val="24"/>
          <w:szCs w:val="24"/>
        </w:rPr>
        <w:t>8</w:t>
      </w:r>
      <w:r>
        <w:rPr>
          <w:b/>
          <w:bCs/>
          <w:color w:val="1F4E79"/>
          <w:sz w:val="24"/>
          <w:szCs w:val="24"/>
        </w:rPr>
        <w:t>.2 Il n'y a pas de rupture à isoler</w:t>
      </w:r>
    </w:p>
    <w:p w14:paraId="4EB3FF0A" w14:textId="77777777" w:rsidR="005244A2" w:rsidRDefault="00FA78EC">
      <w:pPr>
        <w:spacing w:after="120" w:line="276" w:lineRule="auto"/>
        <w:jc w:val="both"/>
      </w:pPr>
      <w:r>
        <w:rPr>
          <w:sz w:val="22"/>
          <w:szCs w:val="22"/>
        </w:rPr>
        <w:t>Le gradient par décile montre une progression continue de la longueur, de la fréquence, de la durée et de la part de mots de contenu. Le décile 10 est l'extrémité d'un continuum, non une population distincte. Fixer la frontière à 90 % serait arbitraire.</w:t>
      </w:r>
    </w:p>
    <w:p w14:paraId="6A4BF5E0" w14:textId="3AD4AC3B" w:rsidR="005244A2" w:rsidRDefault="00FA78EC">
      <w:pPr>
        <w:pStyle w:val="Titre2"/>
        <w:spacing w:before="170" w:after="70"/>
      </w:pPr>
      <w:r>
        <w:rPr>
          <w:b/>
          <w:bCs/>
          <w:color w:val="1F4E79"/>
          <w:sz w:val="24"/>
          <w:szCs w:val="24"/>
        </w:rPr>
        <w:t>8</w:t>
      </w:r>
      <w:r>
        <w:rPr>
          <w:b/>
          <w:bCs/>
          <w:color w:val="1F4E79"/>
          <w:sz w:val="24"/>
          <w:szCs w:val="24"/>
        </w:rPr>
        <w:t>.</w:t>
      </w:r>
      <w:r>
        <w:rPr>
          <w:b/>
          <w:bCs/>
          <w:color w:val="1F4E79"/>
          <w:sz w:val="24"/>
          <w:szCs w:val="24"/>
        </w:rPr>
        <w:t>3 C'est la zone la plus informative</w:t>
      </w:r>
    </w:p>
    <w:p w14:paraId="7F248B02" w14:textId="77777777" w:rsidR="005244A2" w:rsidRDefault="00FA78EC">
      <w:pPr>
        <w:spacing w:after="120" w:line="276" w:lineRule="auto"/>
        <w:jc w:val="both"/>
      </w:pPr>
      <w:r>
        <w:rPr>
          <w:sz w:val="22"/>
          <w:szCs w:val="22"/>
        </w:rPr>
        <w:t>C'est là que les deux mesures divergent le plus. Le mot untie reçoit 19,8 bits du LLM contre 9,5 en syntaxique, tandis que to reçoit 1,1 bit contre 6,4. Supprimer le haut de la distribution reviendrait à retirer les obse</w:t>
      </w:r>
      <w:r>
        <w:rPr>
          <w:sz w:val="22"/>
          <w:szCs w:val="22"/>
        </w:rPr>
        <w:t>rvations qui séparent les deux approches, donc à affaiblir la comparaison qui constitue l'objet même du travail.</w:t>
      </w:r>
    </w:p>
    <w:p w14:paraId="37F5B680" w14:textId="33637A86" w:rsidR="005244A2" w:rsidRDefault="00FA78EC">
      <w:pPr>
        <w:pStyle w:val="Titre2"/>
        <w:spacing w:before="170" w:after="70"/>
      </w:pPr>
      <w:r>
        <w:rPr>
          <w:b/>
          <w:bCs/>
          <w:color w:val="1F4E79"/>
          <w:sz w:val="24"/>
          <w:szCs w:val="24"/>
        </w:rPr>
        <w:t>8</w:t>
      </w:r>
      <w:r>
        <w:rPr>
          <w:b/>
          <w:bCs/>
          <w:color w:val="1F4E79"/>
          <w:sz w:val="24"/>
          <w:szCs w:val="24"/>
        </w:rPr>
        <w:t>.4 La sensibilité est un résultat, pas un défaut à masquer</w:t>
      </w:r>
    </w:p>
    <w:p w14:paraId="68672031" w14:textId="77777777" w:rsidR="005244A2" w:rsidRDefault="00FA78EC">
      <w:pPr>
        <w:spacing w:after="120" w:line="276" w:lineRule="auto"/>
        <w:jc w:val="both"/>
      </w:pPr>
      <w:r>
        <w:rPr>
          <w:sz w:val="22"/>
          <w:szCs w:val="22"/>
        </w:rPr>
        <w:t>Qu'un décile suffise à inverser le signe en parole lue signale que l'effet LLM n'est pas robuste sur toute l'étendue du prédicteur. C'est une information à rapporter. Elle renforce d'ailleurs la conclusion générale : dans les deux versions, avec ou sans le</w:t>
      </w:r>
      <w:r>
        <w:rPr>
          <w:sz w:val="22"/>
          <w:szCs w:val="22"/>
        </w:rPr>
        <w:t xml:space="preserve"> décile, l'effet LLM reste faible et instable, tandis que l'effet syntaxique reste positif et significatif dans les quatre configurations testées.</w:t>
      </w:r>
    </w:p>
    <w:p w14:paraId="574AF3E2" w14:textId="663FC17D" w:rsidR="005244A2" w:rsidRDefault="00FA78EC">
      <w:pPr>
        <w:pBdr>
          <w:left w:val="single" w:sz="16" w:space="12" w:color="1F4E79"/>
        </w:pBdr>
        <w:shd w:val="clear" w:color="auto" w:fill="EEF3F8"/>
        <w:spacing w:before="40" w:after="130"/>
        <w:jc w:val="both"/>
      </w:pPr>
      <w:r>
        <w:rPr>
          <w:sz w:val="22"/>
          <w:szCs w:val="22"/>
        </w:rPr>
        <w:t>En parole lue, le coefficient de la surprise LLM vaut −0,00022 (p = 0,</w:t>
      </w:r>
      <w:r>
        <w:rPr>
          <w:sz w:val="22"/>
          <w:szCs w:val="22"/>
        </w:rPr>
        <w:t>27) sur l'ensemble des données et +0,00049 (p = 0,039) lorsque le décile supérieur est exclu. Cette sensibilité ne s'explique ni par les mots absents de la base de fréquences, ni par la forme des contrôles : elle tient à la quasi-colinéarité, dans ce décil</w:t>
      </w:r>
      <w:r>
        <w:rPr>
          <w:sz w:val="22"/>
          <w:szCs w:val="22"/>
        </w:rPr>
        <w:t>e, entre la surprise et les variables de contrôle. Sur la parole spontanée, l'exclusion du même décile n'atténue pas le coefficient négatif, ce qui écarte l'hypothèse d'un décile responsable. Les deux estimations sont rapportées, celle sur données complète</w:t>
      </w:r>
      <w:r>
        <w:rPr>
          <w:sz w:val="22"/>
          <w:szCs w:val="22"/>
        </w:rPr>
        <w:t xml:space="preserve">s constituant l'analyse principale. </w:t>
      </w:r>
    </w:p>
    <w:sectPr w:rsidR="005244A2">
      <w:pgSz w:w="11906" w:h="16838"/>
      <w:pgMar w:top="1150" w:right="1150" w:bottom="115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743EE"/>
    <w:multiLevelType w:val="hybridMultilevel"/>
    <w:tmpl w:val="71D0DB18"/>
    <w:lvl w:ilvl="0" w:tplc="B71667C8">
      <w:start w:val="1"/>
      <w:numFmt w:val="bullet"/>
      <w:lvlText w:val="●"/>
      <w:lvlJc w:val="left"/>
      <w:pPr>
        <w:ind w:left="720" w:hanging="360"/>
      </w:pPr>
    </w:lvl>
    <w:lvl w:ilvl="1" w:tplc="E5C089C6">
      <w:start w:val="1"/>
      <w:numFmt w:val="bullet"/>
      <w:lvlText w:val="○"/>
      <w:lvlJc w:val="left"/>
      <w:pPr>
        <w:ind w:left="1440" w:hanging="360"/>
      </w:pPr>
    </w:lvl>
    <w:lvl w:ilvl="2" w:tplc="EB62AB48">
      <w:start w:val="1"/>
      <w:numFmt w:val="bullet"/>
      <w:lvlText w:val="■"/>
      <w:lvlJc w:val="left"/>
      <w:pPr>
        <w:ind w:left="2160" w:hanging="360"/>
      </w:pPr>
    </w:lvl>
    <w:lvl w:ilvl="3" w:tplc="84B0F47C">
      <w:start w:val="1"/>
      <w:numFmt w:val="bullet"/>
      <w:lvlText w:val="●"/>
      <w:lvlJc w:val="left"/>
      <w:pPr>
        <w:ind w:left="2880" w:hanging="360"/>
      </w:pPr>
    </w:lvl>
    <w:lvl w:ilvl="4" w:tplc="C526CE98">
      <w:start w:val="1"/>
      <w:numFmt w:val="bullet"/>
      <w:lvlText w:val="○"/>
      <w:lvlJc w:val="left"/>
      <w:pPr>
        <w:ind w:left="3600" w:hanging="360"/>
      </w:pPr>
    </w:lvl>
    <w:lvl w:ilvl="5" w:tplc="2DC669EE">
      <w:start w:val="1"/>
      <w:numFmt w:val="bullet"/>
      <w:lvlText w:val="■"/>
      <w:lvlJc w:val="left"/>
      <w:pPr>
        <w:ind w:left="4320" w:hanging="360"/>
      </w:pPr>
    </w:lvl>
    <w:lvl w:ilvl="6" w:tplc="6DD276C4">
      <w:start w:val="1"/>
      <w:numFmt w:val="bullet"/>
      <w:lvlText w:val="●"/>
      <w:lvlJc w:val="left"/>
      <w:pPr>
        <w:ind w:left="5040" w:hanging="360"/>
      </w:pPr>
    </w:lvl>
    <w:lvl w:ilvl="7" w:tplc="D45096AC">
      <w:start w:val="1"/>
      <w:numFmt w:val="bullet"/>
      <w:lvlText w:val="●"/>
      <w:lvlJc w:val="left"/>
      <w:pPr>
        <w:ind w:left="5760" w:hanging="360"/>
      </w:pPr>
    </w:lvl>
    <w:lvl w:ilvl="8" w:tplc="ACDE51F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4A2"/>
    <w:rsid w:val="000913B6"/>
    <w:rsid w:val="000E557B"/>
    <w:rsid w:val="00235278"/>
    <w:rsid w:val="005244A2"/>
    <w:rsid w:val="00681470"/>
    <w:rsid w:val="00FA78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30C1"/>
  <w15:docId w15:val="{C9E0C1A9-C7BB-4A3C-9337-718A7479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7</Pages>
  <Words>2622</Words>
  <Characters>14421</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Nada THABET</cp:lastModifiedBy>
  <cp:revision>3</cp:revision>
  <dcterms:created xsi:type="dcterms:W3CDTF">2026-08-31T04:56:00Z</dcterms:created>
  <dcterms:modified xsi:type="dcterms:W3CDTF">2026-08-31T12:00:00Z</dcterms:modified>
</cp:coreProperties>
</file>