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CFAEC" w14:textId="77777777" w:rsidR="003C32B1" w:rsidRDefault="00280232">
      <w:pPr>
        <w:spacing w:after="60"/>
        <w:jc w:val="center"/>
      </w:pPr>
      <w:r>
        <w:rPr>
          <w:b/>
          <w:bCs/>
          <w:color w:val="1F4E79"/>
          <w:sz w:val="40"/>
          <w:szCs w:val="40"/>
        </w:rPr>
        <w:t>Compte rendu d'avancement</w:t>
      </w:r>
    </w:p>
    <w:p w14:paraId="4FD2E1B6" w14:textId="77777777" w:rsidR="003C32B1" w:rsidRDefault="00280232">
      <w:pPr>
        <w:spacing w:after="40"/>
        <w:jc w:val="center"/>
      </w:pPr>
      <w:r>
        <w:rPr>
          <w:color w:val="595959"/>
          <w:sz w:val="26"/>
          <w:szCs w:val="26"/>
        </w:rPr>
        <w:t>Surprise par mot et durée sur la parole naturelle</w:t>
      </w:r>
    </w:p>
    <w:p w14:paraId="6829E2E0" w14:textId="77777777" w:rsidR="003C32B1" w:rsidRDefault="00280232">
      <w:pPr>
        <w:spacing w:after="240"/>
        <w:jc w:val="center"/>
      </w:pPr>
      <w:r>
        <w:rPr>
          <w:i/>
          <w:iCs/>
          <w:color w:val="595959"/>
          <w:sz w:val="22"/>
          <w:szCs w:val="22"/>
        </w:rPr>
        <w:t xml:space="preserve">Réplication et extension de </w:t>
      </w:r>
      <w:proofErr w:type="spellStart"/>
      <w:r>
        <w:rPr>
          <w:i/>
          <w:iCs/>
          <w:color w:val="595959"/>
          <w:sz w:val="22"/>
          <w:szCs w:val="22"/>
        </w:rPr>
        <w:t>Demberg</w:t>
      </w:r>
      <w:proofErr w:type="spellEnd"/>
      <w:r>
        <w:rPr>
          <w:i/>
          <w:iCs/>
          <w:color w:val="595959"/>
          <w:sz w:val="22"/>
          <w:szCs w:val="22"/>
        </w:rPr>
        <w:t xml:space="preserve"> et al. (2012), comparaison syntaxe / LLM</w:t>
      </w:r>
    </w:p>
    <w:p w14:paraId="29F195ED" w14:textId="77777777" w:rsidR="003C32B1" w:rsidRDefault="00280232">
      <w:pPr>
        <w:pBdr>
          <w:bottom w:val="single" w:sz="6" w:space="8" w:color="1F4E79"/>
        </w:pBdr>
        <w:spacing w:after="200"/>
        <w:jc w:val="center"/>
      </w:pPr>
      <w:proofErr w:type="gramStart"/>
      <w:r>
        <w:rPr>
          <w:color w:val="595959"/>
        </w:rPr>
        <w:t>Nada  ·</w:t>
      </w:r>
      <w:proofErr w:type="gramEnd"/>
      <w:r>
        <w:rPr>
          <w:color w:val="595959"/>
        </w:rPr>
        <w:t xml:space="preserve">  encadrement : Philippe Blache (LPL, Aix-Marseille Université)</w:t>
      </w:r>
    </w:p>
    <w:p w14:paraId="341163D0" w14:textId="77777777" w:rsidR="003C32B1" w:rsidRDefault="00280232">
      <w:pPr>
        <w:pStyle w:val="Titre1"/>
        <w:spacing w:before="280" w:after="120"/>
      </w:pPr>
      <w:r>
        <w:rPr>
          <w:b/>
          <w:bCs/>
          <w:color w:val="1F4E79"/>
          <w:sz w:val="28"/>
          <w:szCs w:val="28"/>
        </w:rPr>
        <w:t>En bref</w:t>
      </w:r>
    </w:p>
    <w:p w14:paraId="1A2EFDAE" w14:textId="77777777" w:rsidR="003C32B1" w:rsidRDefault="00280232">
      <w:pPr>
        <w:spacing w:after="120" w:line="276" w:lineRule="auto"/>
        <w:jc w:val="both"/>
      </w:pPr>
      <w:r>
        <w:rPr>
          <w:sz w:val="22"/>
          <w:szCs w:val="22"/>
        </w:rPr>
        <w:t xml:space="preserve">Objectif : mesurer, pour chaque mot d'un enregistrement de parole, sa </w:t>
      </w:r>
      <w:r>
        <w:rPr>
          <w:b/>
          <w:bCs/>
          <w:sz w:val="22"/>
          <w:szCs w:val="22"/>
        </w:rPr>
        <w:t>surprise</w:t>
      </w:r>
      <w:r>
        <w:rPr>
          <w:sz w:val="22"/>
          <w:szCs w:val="22"/>
        </w:rPr>
        <w:t xml:space="preserve"> (à quel point il est prévisible) et tester si elle prédit la </w:t>
      </w:r>
      <w:r>
        <w:rPr>
          <w:b/>
          <w:bCs/>
          <w:sz w:val="22"/>
          <w:szCs w:val="22"/>
        </w:rPr>
        <w:t>durée</w:t>
      </w:r>
      <w:r>
        <w:rPr>
          <w:sz w:val="22"/>
          <w:szCs w:val="22"/>
        </w:rPr>
        <w:t xml:space="preserve"> du mot, en suivant le protocole</w:t>
      </w:r>
      <w:r>
        <w:rPr>
          <w:sz w:val="22"/>
          <w:szCs w:val="22"/>
        </w:rPr>
        <w:t xml:space="preserve"> de </w:t>
      </w:r>
      <w:proofErr w:type="spellStart"/>
      <w:r>
        <w:rPr>
          <w:sz w:val="22"/>
          <w:szCs w:val="22"/>
        </w:rPr>
        <w:t>Demberg</w:t>
      </w:r>
      <w:proofErr w:type="spellEnd"/>
      <w:r>
        <w:rPr>
          <w:sz w:val="22"/>
          <w:szCs w:val="22"/>
        </w:rPr>
        <w:t xml:space="preserve"> et al. (2012). Résultats : (1) la surprise </w:t>
      </w:r>
      <w:r>
        <w:rPr>
          <w:b/>
          <w:bCs/>
          <w:sz w:val="22"/>
          <w:szCs w:val="22"/>
        </w:rPr>
        <w:t>syntaxique en constituants</w:t>
      </w:r>
      <w:r>
        <w:rPr>
          <w:sz w:val="22"/>
          <w:szCs w:val="22"/>
        </w:rPr>
        <w:t xml:space="preserve"> prédit une durée plus longue, effet significatif qui résiste au contrôle de la fréquence (parole lue, et parole spontanée après nettoyage) ; (2) la surprise d'un </w:t>
      </w:r>
      <w:r>
        <w:rPr>
          <w:b/>
          <w:bCs/>
          <w:sz w:val="22"/>
          <w:szCs w:val="22"/>
        </w:rPr>
        <w:t>LLM (GPT-2)</w:t>
      </w:r>
      <w:r>
        <w:rPr>
          <w:sz w:val="22"/>
          <w:szCs w:val="22"/>
        </w:rPr>
        <w:t xml:space="preserve"> </w:t>
      </w:r>
      <w:r>
        <w:rPr>
          <w:sz w:val="22"/>
          <w:szCs w:val="22"/>
        </w:rPr>
        <w:t>prédit aussi la durée, mais son effet disparaît dès qu'on contrôle la fréquence, car elle est en grande partie de la fréquence. Ce document détaille chaque méthode, chaque contrôle, chaque figure, et la source de chaque choix.</w:t>
      </w:r>
    </w:p>
    <w:p w14:paraId="17C6AAE5" w14:textId="77777777" w:rsidR="003C32B1" w:rsidRDefault="00280232">
      <w:pPr>
        <w:pStyle w:val="Titre1"/>
        <w:spacing w:before="280" w:after="120"/>
      </w:pPr>
      <w:r>
        <w:rPr>
          <w:b/>
          <w:bCs/>
          <w:color w:val="1F4E79"/>
          <w:sz w:val="28"/>
          <w:szCs w:val="28"/>
        </w:rPr>
        <w:t>1. Point de départ et décisio</w:t>
      </w:r>
      <w:r>
        <w:rPr>
          <w:b/>
          <w:bCs/>
          <w:color w:val="1F4E79"/>
          <w:sz w:val="28"/>
          <w:szCs w:val="28"/>
        </w:rPr>
        <w:t>n</w:t>
      </w:r>
    </w:p>
    <w:p w14:paraId="3B96CCE3" w14:textId="77777777" w:rsidR="003C32B1" w:rsidRDefault="00280232">
      <w:pPr>
        <w:spacing w:after="120" w:line="276" w:lineRule="auto"/>
        <w:jc w:val="both"/>
      </w:pPr>
      <w:r>
        <w:rPr>
          <w:sz w:val="22"/>
          <w:szCs w:val="22"/>
        </w:rPr>
        <w:t xml:space="preserve">La réunion précédente s'était arrêtée sur un problème pratique : </w:t>
      </w:r>
      <w:proofErr w:type="spellStart"/>
      <w:r>
        <w:rPr>
          <w:sz w:val="22"/>
          <w:szCs w:val="22"/>
        </w:rPr>
        <w:t>Whisper</w:t>
      </w:r>
      <w:proofErr w:type="spellEnd"/>
      <w:r>
        <w:rPr>
          <w:sz w:val="22"/>
          <w:szCs w:val="22"/>
        </w:rPr>
        <w:t xml:space="preserve"> (transcription automatique) était trop lent pour segmenter le flux de parole en phrases. Décision : abandonner </w:t>
      </w:r>
      <w:proofErr w:type="spellStart"/>
      <w:r>
        <w:rPr>
          <w:sz w:val="22"/>
          <w:szCs w:val="22"/>
        </w:rPr>
        <w:t>Whisper</w:t>
      </w:r>
      <w:proofErr w:type="spellEnd"/>
      <w:r>
        <w:rPr>
          <w:sz w:val="22"/>
          <w:szCs w:val="22"/>
        </w:rPr>
        <w:t xml:space="preserve"> et développer une segmentation propre, fondée sur la prosodie </w:t>
      </w:r>
      <w:r>
        <w:rPr>
          <w:sz w:val="22"/>
          <w:szCs w:val="22"/>
        </w:rPr>
        <w:t>du signal.</w:t>
      </w:r>
    </w:p>
    <w:p w14:paraId="233EF510" w14:textId="77777777" w:rsidR="003C32B1" w:rsidRDefault="00280232">
      <w:pPr>
        <w:spacing w:after="120" w:line="276" w:lineRule="auto"/>
        <w:jc w:val="both"/>
      </w:pPr>
      <w:r>
        <w:rPr>
          <w:sz w:val="22"/>
          <w:szCs w:val="22"/>
        </w:rPr>
        <w:t>Corpus : ds004408 (</w:t>
      </w:r>
      <w:proofErr w:type="spellStart"/>
      <w:r>
        <w:rPr>
          <w:sz w:val="22"/>
          <w:szCs w:val="22"/>
        </w:rPr>
        <w:t>OpenNeuro</w:t>
      </w:r>
      <w:proofErr w:type="spellEnd"/>
      <w:r>
        <w:rPr>
          <w:sz w:val="22"/>
          <w:szCs w:val="22"/>
        </w:rPr>
        <w:t xml:space="preserve">), l'enregistrement du livre The Old Man and the </w:t>
      </w:r>
      <w:proofErr w:type="spellStart"/>
      <w:r>
        <w:rPr>
          <w:sz w:val="22"/>
          <w:szCs w:val="22"/>
        </w:rPr>
        <w:t>Sea</w:t>
      </w:r>
      <w:proofErr w:type="spellEnd"/>
      <w:r>
        <w:rPr>
          <w:sz w:val="22"/>
          <w:szCs w:val="22"/>
        </w:rPr>
        <w:t xml:space="preserve"> lu par un narrateur (parole lue, 20 fichiers </w:t>
      </w:r>
      <w:proofErr w:type="spellStart"/>
      <w:r>
        <w:rPr>
          <w:sz w:val="22"/>
          <w:szCs w:val="22"/>
        </w:rPr>
        <w:t>TextGrid</w:t>
      </w:r>
      <w:proofErr w:type="spellEnd"/>
      <w:r>
        <w:rPr>
          <w:sz w:val="22"/>
          <w:szCs w:val="22"/>
        </w:rPr>
        <w:t>), et le corpus AMI (réunions, parole spontanée).</w:t>
      </w:r>
    </w:p>
    <w:p w14:paraId="414C1D10" w14:textId="77777777" w:rsidR="003C32B1" w:rsidRDefault="00280232">
      <w:pPr>
        <w:pStyle w:val="Titre1"/>
        <w:spacing w:before="280" w:after="120"/>
      </w:pPr>
      <w:r>
        <w:rPr>
          <w:b/>
          <w:bCs/>
          <w:color w:val="1F4E79"/>
          <w:sz w:val="28"/>
          <w:szCs w:val="28"/>
        </w:rPr>
        <w:t>2. Segmentation prosodique : méthode et validation</w:t>
      </w:r>
    </w:p>
    <w:p w14:paraId="2003B5C6" w14:textId="77777777" w:rsidR="003C32B1" w:rsidRDefault="00280232">
      <w:pPr>
        <w:spacing w:after="120" w:line="276" w:lineRule="auto"/>
        <w:jc w:val="both"/>
      </w:pPr>
      <w:r>
        <w:rPr>
          <w:sz w:val="22"/>
          <w:szCs w:val="22"/>
        </w:rPr>
        <w:t xml:space="preserve">Le </w:t>
      </w:r>
      <w:proofErr w:type="spellStart"/>
      <w:r>
        <w:rPr>
          <w:sz w:val="22"/>
          <w:szCs w:val="22"/>
        </w:rPr>
        <w:t>segment</w:t>
      </w:r>
      <w:r>
        <w:rPr>
          <w:sz w:val="22"/>
          <w:szCs w:val="22"/>
        </w:rPr>
        <w:t>eur</w:t>
      </w:r>
      <w:proofErr w:type="spellEnd"/>
      <w:r>
        <w:rPr>
          <w:sz w:val="22"/>
          <w:szCs w:val="22"/>
        </w:rPr>
        <w:t xml:space="preserve"> pose une frontière de phrase à partir de trois indices prosodiques, chacun normalisé en z-score puis combiné : la </w:t>
      </w:r>
      <w:r>
        <w:rPr>
          <w:b/>
          <w:bCs/>
          <w:sz w:val="22"/>
          <w:szCs w:val="22"/>
        </w:rPr>
        <w:t>pause</w:t>
      </w:r>
      <w:r>
        <w:rPr>
          <w:sz w:val="22"/>
          <w:szCs w:val="22"/>
        </w:rPr>
        <w:t>, l'</w:t>
      </w:r>
      <w:r>
        <w:rPr>
          <w:b/>
          <w:bCs/>
          <w:sz w:val="22"/>
          <w:szCs w:val="22"/>
        </w:rPr>
        <w:t>allongement</w:t>
      </w:r>
      <w:r>
        <w:rPr>
          <w:sz w:val="22"/>
          <w:szCs w:val="22"/>
        </w:rPr>
        <w:t xml:space="preserve"> du dernier phonème, et le </w:t>
      </w:r>
      <w:proofErr w:type="spellStart"/>
      <w:r>
        <w:rPr>
          <w:b/>
          <w:bCs/>
          <w:sz w:val="22"/>
          <w:szCs w:val="22"/>
        </w:rPr>
        <w:t>reset</w:t>
      </w:r>
      <w:proofErr w:type="spellEnd"/>
      <w:r>
        <w:rPr>
          <w:b/>
          <w:bCs/>
          <w:sz w:val="22"/>
          <w:szCs w:val="22"/>
        </w:rPr>
        <w:t xml:space="preserve"> de pitch</w:t>
      </w:r>
      <w:r>
        <w:rPr>
          <w:sz w:val="22"/>
          <w:szCs w:val="22"/>
        </w:rPr>
        <w:t xml:space="preserve"> (remontée de la voix, extraite du signal via </w:t>
      </w:r>
      <w:proofErr w:type="spellStart"/>
      <w:r>
        <w:rPr>
          <w:sz w:val="22"/>
          <w:szCs w:val="22"/>
        </w:rPr>
        <w:t>parselmouth</w:t>
      </w:r>
      <w:proofErr w:type="spellEnd"/>
      <w:r>
        <w:rPr>
          <w:sz w:val="22"/>
          <w:szCs w:val="22"/>
        </w:rPr>
        <w:t>). Une couche de règ</w:t>
      </w:r>
      <w:r>
        <w:rPr>
          <w:sz w:val="22"/>
          <w:szCs w:val="22"/>
        </w:rPr>
        <w:t xml:space="preserve">les morphosyntaxiques corrige les frontières impossibles. Source de l'approche : segmentation prosodique de type </w:t>
      </w:r>
      <w:proofErr w:type="spellStart"/>
      <w:r>
        <w:rPr>
          <w:sz w:val="22"/>
          <w:szCs w:val="22"/>
        </w:rPr>
        <w:t>Shriberg</w:t>
      </w:r>
      <w:proofErr w:type="spellEnd"/>
      <w:r>
        <w:rPr>
          <w:sz w:val="22"/>
          <w:szCs w:val="22"/>
        </w:rPr>
        <w:t xml:space="preserve"> et </w:t>
      </w:r>
      <w:proofErr w:type="spellStart"/>
      <w:r>
        <w:rPr>
          <w:sz w:val="22"/>
          <w:szCs w:val="22"/>
        </w:rPr>
        <w:t>Stolcke</w:t>
      </w:r>
      <w:proofErr w:type="spellEnd"/>
      <w:r>
        <w:rPr>
          <w:sz w:val="22"/>
          <w:szCs w:val="22"/>
        </w:rPr>
        <w:t>.</w:t>
      </w:r>
    </w:p>
    <w:p w14:paraId="496120EE" w14:textId="77777777" w:rsidR="003C32B1" w:rsidRDefault="00280232">
      <w:pPr>
        <w:spacing w:after="120" w:line="276" w:lineRule="auto"/>
        <w:jc w:val="both"/>
      </w:pPr>
      <w:r>
        <w:rPr>
          <w:sz w:val="22"/>
          <w:szCs w:val="22"/>
        </w:rPr>
        <w:t xml:space="preserve">Validation contre le texte du livre (alignement mot à mot, tolérance ±1 mot) : </w:t>
      </w:r>
      <w:r>
        <w:rPr>
          <w:b/>
          <w:bCs/>
          <w:sz w:val="22"/>
          <w:szCs w:val="22"/>
        </w:rPr>
        <w:t>précision 0,70, rappel 0,84, F1 0,76</w:t>
      </w:r>
      <w:r>
        <w:rPr>
          <w:sz w:val="22"/>
          <w:szCs w:val="22"/>
        </w:rPr>
        <w:t>. Compa</w:t>
      </w:r>
      <w:r>
        <w:rPr>
          <w:sz w:val="22"/>
          <w:szCs w:val="22"/>
        </w:rPr>
        <w:t xml:space="preserve">raison avec </w:t>
      </w:r>
      <w:proofErr w:type="spellStart"/>
      <w:r>
        <w:rPr>
          <w:sz w:val="22"/>
          <w:szCs w:val="22"/>
        </w:rPr>
        <w:t>Whisper</w:t>
      </w:r>
      <w:proofErr w:type="spellEnd"/>
      <w:r>
        <w:rPr>
          <w:sz w:val="22"/>
          <w:szCs w:val="22"/>
        </w:rPr>
        <w:t xml:space="preserve">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700"/>
        <w:gridCol w:w="1700"/>
        <w:gridCol w:w="1600"/>
      </w:tblGrid>
      <w:tr w:rsidR="003C32B1" w14:paraId="098F29A2" w14:textId="77777777">
        <w:tblPrEx>
          <w:tblCellMar>
            <w:top w:w="0" w:type="dxa"/>
            <w:bottom w:w="0" w:type="dxa"/>
          </w:tblCellMar>
        </w:tblPrEx>
        <w:trPr>
          <w:tblHeader/>
        </w:trPr>
        <w:tc>
          <w:tcPr>
            <w:tcW w:w="4200" w:type="dxa"/>
            <w:shd w:val="clear" w:color="auto" w:fill="1F4E79"/>
            <w:tcMar>
              <w:top w:w="60" w:type="dxa"/>
              <w:left w:w="100" w:type="dxa"/>
              <w:bottom w:w="60" w:type="dxa"/>
              <w:right w:w="100" w:type="dxa"/>
            </w:tcMar>
          </w:tcPr>
          <w:p w14:paraId="2E39268D" w14:textId="77777777" w:rsidR="003C32B1" w:rsidRDefault="00280232">
            <w:r>
              <w:rPr>
                <w:b/>
                <w:bCs/>
                <w:color w:val="FFFFFF"/>
              </w:rPr>
              <w:t>Méthode</w:t>
            </w:r>
          </w:p>
        </w:tc>
        <w:tc>
          <w:tcPr>
            <w:tcW w:w="1700" w:type="dxa"/>
            <w:shd w:val="clear" w:color="auto" w:fill="1F4E79"/>
            <w:tcMar>
              <w:top w:w="60" w:type="dxa"/>
              <w:left w:w="100" w:type="dxa"/>
              <w:bottom w:w="60" w:type="dxa"/>
              <w:right w:w="100" w:type="dxa"/>
            </w:tcMar>
          </w:tcPr>
          <w:p w14:paraId="6188ABC3" w14:textId="77777777" w:rsidR="003C32B1" w:rsidRDefault="00280232">
            <w:pPr>
              <w:jc w:val="center"/>
            </w:pPr>
            <w:r>
              <w:rPr>
                <w:b/>
                <w:bCs/>
                <w:color w:val="FFFFFF"/>
              </w:rPr>
              <w:t>Précision</w:t>
            </w:r>
          </w:p>
        </w:tc>
        <w:tc>
          <w:tcPr>
            <w:tcW w:w="1700" w:type="dxa"/>
            <w:shd w:val="clear" w:color="auto" w:fill="1F4E79"/>
            <w:tcMar>
              <w:top w:w="60" w:type="dxa"/>
              <w:left w:w="100" w:type="dxa"/>
              <w:bottom w:w="60" w:type="dxa"/>
              <w:right w:w="100" w:type="dxa"/>
            </w:tcMar>
          </w:tcPr>
          <w:p w14:paraId="53324F0D" w14:textId="77777777" w:rsidR="003C32B1" w:rsidRDefault="00280232">
            <w:pPr>
              <w:jc w:val="center"/>
            </w:pPr>
            <w:r>
              <w:rPr>
                <w:b/>
                <w:bCs/>
                <w:color w:val="FFFFFF"/>
              </w:rPr>
              <w:t>Rappel</w:t>
            </w:r>
          </w:p>
        </w:tc>
        <w:tc>
          <w:tcPr>
            <w:tcW w:w="1600" w:type="dxa"/>
            <w:shd w:val="clear" w:color="auto" w:fill="1F4E79"/>
            <w:tcMar>
              <w:top w:w="60" w:type="dxa"/>
              <w:left w:w="100" w:type="dxa"/>
              <w:bottom w:w="60" w:type="dxa"/>
              <w:right w:w="100" w:type="dxa"/>
            </w:tcMar>
          </w:tcPr>
          <w:p w14:paraId="4C0F7F30" w14:textId="77777777" w:rsidR="003C32B1" w:rsidRDefault="00280232">
            <w:pPr>
              <w:jc w:val="center"/>
            </w:pPr>
            <w:r>
              <w:rPr>
                <w:b/>
                <w:bCs/>
                <w:color w:val="FFFFFF"/>
              </w:rPr>
              <w:t>F1</w:t>
            </w:r>
          </w:p>
        </w:tc>
      </w:tr>
      <w:tr w:rsidR="003C32B1" w14:paraId="4F63BC89" w14:textId="77777777">
        <w:tblPrEx>
          <w:tblCellMar>
            <w:top w:w="0" w:type="dxa"/>
            <w:bottom w:w="0" w:type="dxa"/>
          </w:tblCellMar>
        </w:tblPrEx>
        <w:tc>
          <w:tcPr>
            <w:tcW w:w="4200" w:type="dxa"/>
            <w:tcMar>
              <w:top w:w="60" w:type="dxa"/>
              <w:left w:w="100" w:type="dxa"/>
              <w:bottom w:w="60" w:type="dxa"/>
              <w:right w:w="100" w:type="dxa"/>
            </w:tcMar>
          </w:tcPr>
          <w:p w14:paraId="543CF37B" w14:textId="77777777" w:rsidR="003C32B1" w:rsidRDefault="00280232">
            <w:r>
              <w:rPr>
                <w:color w:val="000000"/>
              </w:rPr>
              <w:t>Ma méthode (prosodie seule)</w:t>
            </w:r>
          </w:p>
        </w:tc>
        <w:tc>
          <w:tcPr>
            <w:tcW w:w="1700" w:type="dxa"/>
            <w:tcMar>
              <w:top w:w="60" w:type="dxa"/>
              <w:left w:w="100" w:type="dxa"/>
              <w:bottom w:w="60" w:type="dxa"/>
              <w:right w:w="100" w:type="dxa"/>
            </w:tcMar>
          </w:tcPr>
          <w:p w14:paraId="4155A866" w14:textId="77777777" w:rsidR="003C32B1" w:rsidRDefault="00280232">
            <w:pPr>
              <w:jc w:val="center"/>
            </w:pPr>
            <w:r>
              <w:rPr>
                <w:color w:val="000000"/>
              </w:rPr>
              <w:t>0,70</w:t>
            </w:r>
          </w:p>
        </w:tc>
        <w:tc>
          <w:tcPr>
            <w:tcW w:w="1700" w:type="dxa"/>
            <w:tcMar>
              <w:top w:w="60" w:type="dxa"/>
              <w:left w:w="100" w:type="dxa"/>
              <w:bottom w:w="60" w:type="dxa"/>
              <w:right w:w="100" w:type="dxa"/>
            </w:tcMar>
          </w:tcPr>
          <w:p w14:paraId="0E2A2E6B" w14:textId="77777777" w:rsidR="003C32B1" w:rsidRDefault="00280232">
            <w:pPr>
              <w:jc w:val="center"/>
            </w:pPr>
            <w:r>
              <w:rPr>
                <w:color w:val="000000"/>
              </w:rPr>
              <w:t>0,84</w:t>
            </w:r>
          </w:p>
        </w:tc>
        <w:tc>
          <w:tcPr>
            <w:tcW w:w="1600" w:type="dxa"/>
            <w:tcMar>
              <w:top w:w="60" w:type="dxa"/>
              <w:left w:w="100" w:type="dxa"/>
              <w:bottom w:w="60" w:type="dxa"/>
              <w:right w:w="100" w:type="dxa"/>
            </w:tcMar>
          </w:tcPr>
          <w:p w14:paraId="03437ECA" w14:textId="77777777" w:rsidR="003C32B1" w:rsidRDefault="00280232">
            <w:pPr>
              <w:jc w:val="center"/>
            </w:pPr>
            <w:r>
              <w:rPr>
                <w:color w:val="000000"/>
              </w:rPr>
              <w:t>0,76</w:t>
            </w:r>
          </w:p>
        </w:tc>
      </w:tr>
      <w:tr w:rsidR="003C32B1" w14:paraId="62874AD3" w14:textId="77777777">
        <w:tblPrEx>
          <w:tblCellMar>
            <w:top w:w="0" w:type="dxa"/>
            <w:bottom w:w="0" w:type="dxa"/>
          </w:tblCellMar>
        </w:tblPrEx>
        <w:tc>
          <w:tcPr>
            <w:tcW w:w="4200" w:type="dxa"/>
            <w:shd w:val="clear" w:color="auto" w:fill="F2F2F2"/>
            <w:tcMar>
              <w:top w:w="60" w:type="dxa"/>
              <w:left w:w="100" w:type="dxa"/>
              <w:bottom w:w="60" w:type="dxa"/>
              <w:right w:w="100" w:type="dxa"/>
            </w:tcMar>
          </w:tcPr>
          <w:p w14:paraId="4044B39B" w14:textId="77777777" w:rsidR="003C32B1" w:rsidRDefault="00280232">
            <w:proofErr w:type="spellStart"/>
            <w:r>
              <w:rPr>
                <w:color w:val="000000"/>
              </w:rPr>
              <w:t>Whisper</w:t>
            </w:r>
            <w:proofErr w:type="spellEnd"/>
            <w:r>
              <w:rPr>
                <w:color w:val="000000"/>
              </w:rPr>
              <w:t xml:space="preserve"> (ASR + modèle de langue)</w:t>
            </w:r>
          </w:p>
        </w:tc>
        <w:tc>
          <w:tcPr>
            <w:tcW w:w="1700" w:type="dxa"/>
            <w:shd w:val="clear" w:color="auto" w:fill="F2F2F2"/>
            <w:tcMar>
              <w:top w:w="60" w:type="dxa"/>
              <w:left w:w="100" w:type="dxa"/>
              <w:bottom w:w="60" w:type="dxa"/>
              <w:right w:w="100" w:type="dxa"/>
            </w:tcMar>
          </w:tcPr>
          <w:p w14:paraId="26AB1801" w14:textId="77777777" w:rsidR="003C32B1" w:rsidRDefault="00280232">
            <w:pPr>
              <w:jc w:val="center"/>
            </w:pPr>
            <w:r>
              <w:rPr>
                <w:color w:val="000000"/>
              </w:rPr>
              <w:t>0,79</w:t>
            </w:r>
          </w:p>
        </w:tc>
        <w:tc>
          <w:tcPr>
            <w:tcW w:w="1700" w:type="dxa"/>
            <w:shd w:val="clear" w:color="auto" w:fill="F2F2F2"/>
            <w:tcMar>
              <w:top w:w="60" w:type="dxa"/>
              <w:left w:w="100" w:type="dxa"/>
              <w:bottom w:w="60" w:type="dxa"/>
              <w:right w:w="100" w:type="dxa"/>
            </w:tcMar>
          </w:tcPr>
          <w:p w14:paraId="0CC497E9" w14:textId="77777777" w:rsidR="003C32B1" w:rsidRDefault="00280232">
            <w:pPr>
              <w:jc w:val="center"/>
            </w:pPr>
            <w:r>
              <w:rPr>
                <w:color w:val="000000"/>
              </w:rPr>
              <w:t>0,88</w:t>
            </w:r>
          </w:p>
        </w:tc>
        <w:tc>
          <w:tcPr>
            <w:tcW w:w="1600" w:type="dxa"/>
            <w:shd w:val="clear" w:color="auto" w:fill="F2F2F2"/>
            <w:tcMar>
              <w:top w:w="60" w:type="dxa"/>
              <w:left w:w="100" w:type="dxa"/>
              <w:bottom w:w="60" w:type="dxa"/>
              <w:right w:w="100" w:type="dxa"/>
            </w:tcMar>
          </w:tcPr>
          <w:p w14:paraId="6D048C4D" w14:textId="77777777" w:rsidR="003C32B1" w:rsidRDefault="00280232">
            <w:pPr>
              <w:jc w:val="center"/>
            </w:pPr>
            <w:r>
              <w:rPr>
                <w:color w:val="000000"/>
              </w:rPr>
              <w:t>0,83</w:t>
            </w:r>
          </w:p>
        </w:tc>
      </w:tr>
    </w:tbl>
    <w:p w14:paraId="7B4E6D5F" w14:textId="77777777" w:rsidR="003C32B1" w:rsidRDefault="003C32B1">
      <w:pPr>
        <w:spacing w:after="120"/>
      </w:pPr>
    </w:p>
    <w:p w14:paraId="0AC6C4DC" w14:textId="77777777" w:rsidR="003C32B1" w:rsidRDefault="00280232">
      <w:pPr>
        <w:spacing w:after="120" w:line="276" w:lineRule="auto"/>
        <w:jc w:val="both"/>
      </w:pPr>
      <w:r>
        <w:rPr>
          <w:sz w:val="22"/>
          <w:szCs w:val="22"/>
        </w:rPr>
        <w:t xml:space="preserve">Ma méthode pose un peu plus de frontières que </w:t>
      </w:r>
      <w:proofErr w:type="spellStart"/>
      <w:r>
        <w:rPr>
          <w:sz w:val="22"/>
          <w:szCs w:val="22"/>
        </w:rPr>
        <w:t>Whisper</w:t>
      </w:r>
      <w:proofErr w:type="spellEnd"/>
      <w:r>
        <w:rPr>
          <w:sz w:val="22"/>
          <w:szCs w:val="22"/>
        </w:rPr>
        <w:t xml:space="preserve"> (780 contre 725, pour 653 réelles), d'où une précision légèrement inférieure mais un bon rappel. </w:t>
      </w:r>
      <w:proofErr w:type="spellStart"/>
      <w:r>
        <w:rPr>
          <w:sz w:val="22"/>
          <w:szCs w:val="22"/>
        </w:rPr>
        <w:t>Whisper</w:t>
      </w:r>
      <w:proofErr w:type="spellEnd"/>
      <w:r>
        <w:rPr>
          <w:sz w:val="22"/>
          <w:szCs w:val="22"/>
        </w:rPr>
        <w:t xml:space="preserve"> est meilleur parce qu'il exploite un modèle de langue ; ma méthode n'utilise que le signal.</w:t>
      </w:r>
    </w:p>
    <w:p w14:paraId="067ADC68" w14:textId="4760A965" w:rsidR="003C32B1" w:rsidRDefault="00280232">
      <w:pPr>
        <w:pStyle w:val="Titre1"/>
        <w:spacing w:before="280" w:after="120"/>
      </w:pPr>
      <w:r>
        <w:rPr>
          <w:b/>
          <w:bCs/>
          <w:color w:val="1F4E79"/>
          <w:sz w:val="28"/>
          <w:szCs w:val="28"/>
        </w:rPr>
        <w:t>3. La</w:t>
      </w:r>
      <w:r>
        <w:rPr>
          <w:b/>
          <w:bCs/>
          <w:color w:val="1F4E79"/>
          <w:sz w:val="28"/>
          <w:szCs w:val="28"/>
        </w:rPr>
        <w:t xml:space="preserve"> surprise : définition </w:t>
      </w:r>
    </w:p>
    <w:p w14:paraId="326622E7" w14:textId="77777777" w:rsidR="003C32B1" w:rsidRDefault="00280232">
      <w:pPr>
        <w:spacing w:after="120" w:line="276" w:lineRule="auto"/>
        <w:jc w:val="both"/>
      </w:pPr>
      <w:r>
        <w:rPr>
          <w:sz w:val="22"/>
          <w:szCs w:val="22"/>
        </w:rPr>
        <w:t>La surprise (</w:t>
      </w:r>
      <w:proofErr w:type="spellStart"/>
      <w:r>
        <w:rPr>
          <w:sz w:val="22"/>
          <w:szCs w:val="22"/>
        </w:rPr>
        <w:t>surprisal</w:t>
      </w:r>
      <w:proofErr w:type="spellEnd"/>
      <w:r>
        <w:rPr>
          <w:sz w:val="22"/>
          <w:szCs w:val="22"/>
        </w:rPr>
        <w:t xml:space="preserve">) d'un mot est </w:t>
      </w:r>
      <w:r>
        <w:rPr>
          <w:b/>
          <w:bCs/>
          <w:sz w:val="22"/>
          <w:szCs w:val="22"/>
        </w:rPr>
        <w:t xml:space="preserve">surprise = moins log2 </w:t>
      </w:r>
      <w:proofErr w:type="gramStart"/>
      <w:r>
        <w:rPr>
          <w:b/>
          <w:bCs/>
          <w:sz w:val="22"/>
          <w:szCs w:val="22"/>
        </w:rPr>
        <w:t>P(</w:t>
      </w:r>
      <w:proofErr w:type="gramEnd"/>
      <w:r>
        <w:rPr>
          <w:b/>
          <w:bCs/>
          <w:sz w:val="22"/>
          <w:szCs w:val="22"/>
        </w:rPr>
        <w:t>mot ou catégorie sachant le contexte)</w:t>
      </w:r>
      <w:r>
        <w:rPr>
          <w:sz w:val="22"/>
          <w:szCs w:val="22"/>
        </w:rPr>
        <w:t>. C'est une mesure de difficulté de traitement introduite par Hale (2001) et développée par Levy (2008) : plus un élément est</w:t>
      </w:r>
      <w:r>
        <w:rPr>
          <w:sz w:val="22"/>
          <w:szCs w:val="22"/>
        </w:rPr>
        <w:t xml:space="preserve"> improbable vu ce qui précède, plus il est coûteux, et on s'attend à ce qu'il soit prononcé plus </w:t>
      </w:r>
      <w:r>
        <w:rPr>
          <w:sz w:val="22"/>
          <w:szCs w:val="22"/>
        </w:rPr>
        <w:lastRenderedPageBreak/>
        <w:t xml:space="preserve">lentement. On l'exprime en </w:t>
      </w:r>
      <w:r>
        <w:rPr>
          <w:b/>
          <w:bCs/>
          <w:sz w:val="22"/>
          <w:szCs w:val="22"/>
        </w:rPr>
        <w:t>bits</w:t>
      </w:r>
      <w:r>
        <w:rPr>
          <w:sz w:val="22"/>
          <w:szCs w:val="22"/>
        </w:rPr>
        <w:t>. Trois façons de la calculer sont comparées : trigramme de catégories, analyse en constituants (PCFG), et modèle de langue neur</w:t>
      </w:r>
      <w:r>
        <w:rPr>
          <w:sz w:val="22"/>
          <w:szCs w:val="22"/>
        </w:rPr>
        <w:t>onal (LLM).</w:t>
      </w:r>
    </w:p>
    <w:p w14:paraId="1355B656" w14:textId="77777777" w:rsidR="003C32B1" w:rsidRDefault="00280232">
      <w:pPr>
        <w:pStyle w:val="Titre1"/>
        <w:spacing w:before="280" w:after="120"/>
      </w:pPr>
      <w:r>
        <w:rPr>
          <w:b/>
          <w:bCs/>
          <w:color w:val="1F4E79"/>
          <w:sz w:val="28"/>
          <w:szCs w:val="28"/>
        </w:rPr>
        <w:t>4. Parole lue : premier essai (trigramme) et effet inversé</w:t>
      </w:r>
    </w:p>
    <w:p w14:paraId="5A40C07B" w14:textId="77777777" w:rsidR="003C32B1" w:rsidRDefault="00280232">
      <w:pPr>
        <w:spacing w:after="120" w:line="276" w:lineRule="auto"/>
        <w:jc w:val="both"/>
      </w:pPr>
      <w:r>
        <w:rPr>
          <w:sz w:val="22"/>
          <w:szCs w:val="22"/>
        </w:rPr>
        <w:t xml:space="preserve">Première mesure : une surprise « structurale » = </w:t>
      </w:r>
      <w:r>
        <w:rPr>
          <w:b/>
          <w:bCs/>
          <w:sz w:val="22"/>
          <w:szCs w:val="22"/>
        </w:rPr>
        <w:t xml:space="preserve">moins log2 </w:t>
      </w:r>
      <w:proofErr w:type="gramStart"/>
      <w:r>
        <w:rPr>
          <w:b/>
          <w:bCs/>
          <w:sz w:val="22"/>
          <w:szCs w:val="22"/>
        </w:rPr>
        <w:t>P(</w:t>
      </w:r>
      <w:proofErr w:type="gramEnd"/>
      <w:r>
        <w:rPr>
          <w:b/>
          <w:bCs/>
          <w:sz w:val="22"/>
          <w:szCs w:val="22"/>
        </w:rPr>
        <w:t>catégorie sachant les 2 catégories précédentes)</w:t>
      </w:r>
      <w:r>
        <w:rPr>
          <w:sz w:val="22"/>
          <w:szCs w:val="22"/>
        </w:rPr>
        <w:t xml:space="preserve">, un simple trigramme de catégories appris sur le Penn </w:t>
      </w:r>
      <w:proofErr w:type="spellStart"/>
      <w:r>
        <w:rPr>
          <w:sz w:val="22"/>
          <w:szCs w:val="22"/>
        </w:rPr>
        <w:t>Treebank</w:t>
      </w:r>
      <w:proofErr w:type="spellEnd"/>
      <w:r>
        <w:rPr>
          <w:sz w:val="22"/>
          <w:szCs w:val="22"/>
        </w:rPr>
        <w:t xml:space="preserve">. Résultat : </w:t>
      </w:r>
      <w:r>
        <w:rPr>
          <w:sz w:val="22"/>
          <w:szCs w:val="22"/>
        </w:rPr>
        <w:t xml:space="preserve">la surprise prédit des mots plus courts, l'inverse de </w:t>
      </w:r>
      <w:proofErr w:type="spellStart"/>
      <w:r>
        <w:rPr>
          <w:sz w:val="22"/>
          <w:szCs w:val="22"/>
        </w:rPr>
        <w:t>Demberg</w:t>
      </w:r>
      <w:proofErr w:type="spellEnd"/>
      <w:r>
        <w:rPr>
          <w:sz w:val="22"/>
          <w:szCs w:val="22"/>
        </w:rPr>
        <w:t>.</w:t>
      </w:r>
    </w:p>
    <w:p w14:paraId="01251437" w14:textId="77777777" w:rsidR="003C32B1" w:rsidRDefault="00280232">
      <w:pPr>
        <w:spacing w:before="60" w:after="40"/>
        <w:jc w:val="center"/>
      </w:pPr>
      <w:r>
        <w:rPr>
          <w:noProof/>
        </w:rPr>
        <w:drawing>
          <wp:inline distT="0" distB="0" distL="0" distR="0" wp14:anchorId="10BDCD75" wp14:editId="5C7FB68D">
            <wp:extent cx="5715000" cy="23336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333625"/>
                    </a:xfrm>
                    <a:prstGeom prst="rect">
                      <a:avLst/>
                    </a:prstGeom>
                  </pic:spPr>
                </pic:pic>
              </a:graphicData>
            </a:graphic>
          </wp:inline>
        </w:drawing>
      </w:r>
    </w:p>
    <w:p w14:paraId="06853A2E" w14:textId="77777777" w:rsidR="003C32B1" w:rsidRDefault="00280232">
      <w:pPr>
        <w:spacing w:after="160"/>
        <w:jc w:val="center"/>
      </w:pPr>
      <w:r>
        <w:rPr>
          <w:i/>
          <w:iCs/>
          <w:color w:val="595959"/>
          <w:sz w:val="18"/>
          <w:szCs w:val="18"/>
        </w:rPr>
        <w:t xml:space="preserve">Figure 1. Parole lue, trigramme de POS. À gauche, la durée diminue quand la surprise augmente ; à droite, l'effet reste négatif après contrôle. Effet inverse de </w:t>
      </w:r>
      <w:proofErr w:type="spellStart"/>
      <w:r>
        <w:rPr>
          <w:i/>
          <w:iCs/>
          <w:color w:val="595959"/>
          <w:sz w:val="18"/>
          <w:szCs w:val="18"/>
        </w:rPr>
        <w:t>Demberg</w:t>
      </w:r>
      <w:proofErr w:type="spellEnd"/>
      <w:r>
        <w:rPr>
          <w:i/>
          <w:iCs/>
          <w:color w:val="595959"/>
          <w:sz w:val="18"/>
          <w:szCs w:val="18"/>
        </w:rPr>
        <w:t>.</w:t>
      </w:r>
    </w:p>
    <w:p w14:paraId="4015B308" w14:textId="77777777" w:rsidR="003C32B1" w:rsidRDefault="00280232">
      <w:pPr>
        <w:spacing w:after="120" w:line="276" w:lineRule="auto"/>
        <w:jc w:val="both"/>
      </w:pPr>
      <w:r>
        <w:rPr>
          <w:b/>
          <w:bCs/>
          <w:sz w:val="22"/>
          <w:szCs w:val="22"/>
        </w:rPr>
        <w:t xml:space="preserve">Analyse de la Figure </w:t>
      </w:r>
      <w:r>
        <w:rPr>
          <w:b/>
          <w:bCs/>
          <w:sz w:val="22"/>
          <w:szCs w:val="22"/>
        </w:rPr>
        <w:t xml:space="preserve">1. </w:t>
      </w:r>
      <w:r>
        <w:rPr>
          <w:sz w:val="22"/>
          <w:szCs w:val="22"/>
        </w:rPr>
        <w:t>Les deux panneaux descendent : plus le mot est surprenant au sens du trigramme, plus il est court, même après contrôle. Ce n'est pas l'effet attendu.</w:t>
      </w:r>
    </w:p>
    <w:p w14:paraId="1B820159" w14:textId="77777777" w:rsidR="003C32B1" w:rsidRDefault="00280232">
      <w:pPr>
        <w:pStyle w:val="Titre1"/>
        <w:spacing w:before="280" w:after="120"/>
      </w:pPr>
      <w:r>
        <w:rPr>
          <w:b/>
          <w:bCs/>
          <w:color w:val="1F4E79"/>
          <w:sz w:val="28"/>
          <w:szCs w:val="28"/>
        </w:rPr>
        <w:t>5. Diagnostic de l'effet inversé</w:t>
      </w:r>
    </w:p>
    <w:p w14:paraId="657A79D6" w14:textId="77777777" w:rsidR="003C32B1" w:rsidRDefault="00280232">
      <w:pPr>
        <w:spacing w:after="120" w:line="276" w:lineRule="auto"/>
        <w:jc w:val="both"/>
      </w:pPr>
      <w:r>
        <w:rPr>
          <w:sz w:val="22"/>
          <w:szCs w:val="22"/>
        </w:rPr>
        <w:t xml:space="preserve">Cause : le trigramme est </w:t>
      </w:r>
      <w:r>
        <w:rPr>
          <w:b/>
          <w:bCs/>
          <w:sz w:val="22"/>
          <w:szCs w:val="22"/>
        </w:rPr>
        <w:t>confondu avec la longueur du mot</w:t>
      </w:r>
      <w:r>
        <w:rPr>
          <w:sz w:val="22"/>
          <w:szCs w:val="22"/>
        </w:rPr>
        <w:t>. Les catégor</w:t>
      </w:r>
      <w:r>
        <w:rPr>
          <w:sz w:val="22"/>
          <w:szCs w:val="22"/>
        </w:rPr>
        <w:t xml:space="preserve">ies surprenantes sont surtout des mots-outils courts (vérifié : corrélation surprise / longueur r = −0,14 ; mots à surprise haute 3,8 lettres contre 4,5 pour surprise basse). L'effet inverse était un artefact. Et ce trigramme n'est pas la mesure de </w:t>
      </w:r>
      <w:proofErr w:type="spellStart"/>
      <w:r>
        <w:rPr>
          <w:sz w:val="22"/>
          <w:szCs w:val="22"/>
        </w:rPr>
        <w:t>Demberg</w:t>
      </w:r>
      <w:proofErr w:type="spellEnd"/>
      <w:r>
        <w:rPr>
          <w:sz w:val="22"/>
          <w:szCs w:val="22"/>
        </w:rPr>
        <w:t xml:space="preserve">, </w:t>
      </w:r>
      <w:proofErr w:type="gramStart"/>
      <w:r>
        <w:rPr>
          <w:sz w:val="22"/>
          <w:szCs w:val="22"/>
        </w:rPr>
        <w:t>qui</w:t>
      </w:r>
      <w:proofErr w:type="gramEnd"/>
      <w:r>
        <w:rPr>
          <w:sz w:val="22"/>
          <w:szCs w:val="22"/>
        </w:rPr>
        <w:t xml:space="preserve"> repose sur un analyseur syntaxique incrémental.</w:t>
      </w:r>
    </w:p>
    <w:p w14:paraId="26A10406" w14:textId="77777777" w:rsidR="003C32B1" w:rsidRDefault="00280232">
      <w:pPr>
        <w:pStyle w:val="Titre1"/>
        <w:spacing w:before="280" w:after="120"/>
      </w:pPr>
      <w:r>
        <w:rPr>
          <w:b/>
          <w:bCs/>
          <w:color w:val="1F4E79"/>
          <w:sz w:val="28"/>
          <w:szCs w:val="28"/>
        </w:rPr>
        <w:t>6. La vraie mesure : surprise syntaxique incrémentale</w:t>
      </w:r>
    </w:p>
    <w:p w14:paraId="0A2428A2" w14:textId="77777777" w:rsidR="003C32B1" w:rsidRDefault="00280232">
      <w:pPr>
        <w:spacing w:after="120" w:line="276" w:lineRule="auto"/>
        <w:jc w:val="both"/>
      </w:pPr>
      <w:r>
        <w:rPr>
          <w:sz w:val="22"/>
          <w:szCs w:val="22"/>
        </w:rPr>
        <w:t xml:space="preserve">On implémente la surprise incrémentale de Hale : </w:t>
      </w:r>
      <w:proofErr w:type="gramStart"/>
      <w:r>
        <w:rPr>
          <w:b/>
          <w:bCs/>
          <w:sz w:val="22"/>
          <w:szCs w:val="22"/>
        </w:rPr>
        <w:t>surprise(</w:t>
      </w:r>
      <w:proofErr w:type="gramEnd"/>
      <w:r>
        <w:rPr>
          <w:b/>
          <w:bCs/>
          <w:sz w:val="22"/>
          <w:szCs w:val="22"/>
        </w:rPr>
        <w:t>mot k) = moins log2 [ P(w1..wk) / P(w1..wk-1) ]</w:t>
      </w:r>
      <w:r>
        <w:rPr>
          <w:sz w:val="22"/>
          <w:szCs w:val="22"/>
        </w:rPr>
        <w:t xml:space="preserve">, où P(w1..wk) est la probabilité de préfixe de la grammaire (PCFG du Penn </w:t>
      </w:r>
      <w:proofErr w:type="spellStart"/>
      <w:r>
        <w:rPr>
          <w:sz w:val="22"/>
          <w:szCs w:val="22"/>
        </w:rPr>
        <w:t>Treebank</w:t>
      </w:r>
      <w:proofErr w:type="spellEnd"/>
      <w:r>
        <w:rPr>
          <w:sz w:val="22"/>
          <w:szCs w:val="22"/>
        </w:rPr>
        <w:t xml:space="preserve">), en sommant sur toutes les analyses en arbre. Technique : Jelinek et </w:t>
      </w:r>
      <w:proofErr w:type="spellStart"/>
      <w:r>
        <w:rPr>
          <w:sz w:val="22"/>
          <w:szCs w:val="22"/>
        </w:rPr>
        <w:t>Lafferty</w:t>
      </w:r>
      <w:proofErr w:type="spellEnd"/>
      <w:r>
        <w:rPr>
          <w:sz w:val="22"/>
          <w:szCs w:val="22"/>
        </w:rPr>
        <w:t xml:space="preserve"> (1991) et </w:t>
      </w:r>
      <w:proofErr w:type="spellStart"/>
      <w:r>
        <w:rPr>
          <w:sz w:val="22"/>
          <w:szCs w:val="22"/>
        </w:rPr>
        <w:t>Stolcke</w:t>
      </w:r>
      <w:proofErr w:type="spellEnd"/>
      <w:r>
        <w:rPr>
          <w:sz w:val="22"/>
          <w:szCs w:val="22"/>
        </w:rPr>
        <w:t xml:space="preserve"> (1995), clôture </w:t>
      </w:r>
      <w:proofErr w:type="spellStart"/>
      <w:r>
        <w:rPr>
          <w:sz w:val="22"/>
          <w:szCs w:val="22"/>
        </w:rPr>
        <w:t>lef</w:t>
      </w:r>
      <w:r>
        <w:rPr>
          <w:sz w:val="22"/>
          <w:szCs w:val="22"/>
        </w:rPr>
        <w:t>t</w:t>
      </w:r>
      <w:proofErr w:type="spellEnd"/>
      <w:r>
        <w:rPr>
          <w:sz w:val="22"/>
          <w:szCs w:val="22"/>
        </w:rPr>
        <w:t>-corner pour la récursion. Validé au bit près contre un calcul exact. Contrairement au trigramme, cette mesure utilise la hiérarchie des constituants et n'est pas liée à la longueur.</w:t>
      </w:r>
    </w:p>
    <w:p w14:paraId="28378926" w14:textId="77777777" w:rsidR="003C32B1" w:rsidRDefault="00280232">
      <w:pPr>
        <w:pStyle w:val="Titre1"/>
        <w:spacing w:before="280" w:after="120"/>
      </w:pPr>
      <w:r>
        <w:rPr>
          <w:b/>
          <w:bCs/>
          <w:color w:val="1F4E79"/>
          <w:sz w:val="28"/>
          <w:szCs w:val="28"/>
        </w:rPr>
        <w:t xml:space="preserve">7. Résultats sur la parole lue : effet de </w:t>
      </w:r>
      <w:proofErr w:type="spellStart"/>
      <w:r>
        <w:rPr>
          <w:b/>
          <w:bCs/>
          <w:color w:val="1F4E79"/>
          <w:sz w:val="28"/>
          <w:szCs w:val="28"/>
        </w:rPr>
        <w:t>Demberg</w:t>
      </w:r>
      <w:proofErr w:type="spellEnd"/>
      <w:r>
        <w:rPr>
          <w:b/>
          <w:bCs/>
          <w:color w:val="1F4E79"/>
          <w:sz w:val="28"/>
          <w:szCs w:val="28"/>
        </w:rPr>
        <w:t xml:space="preserve"> répliqué</w:t>
      </w:r>
    </w:p>
    <w:p w14:paraId="7595366A" w14:textId="77777777" w:rsidR="003C32B1" w:rsidRDefault="00280232">
      <w:pPr>
        <w:spacing w:after="120" w:line="276" w:lineRule="auto"/>
        <w:jc w:val="both"/>
      </w:pPr>
      <w:r>
        <w:rPr>
          <w:sz w:val="22"/>
          <w:szCs w:val="22"/>
        </w:rPr>
        <w:t>Sur la parole</w:t>
      </w:r>
      <w:r>
        <w:rPr>
          <w:sz w:val="22"/>
          <w:szCs w:val="22"/>
        </w:rPr>
        <w:t xml:space="preserve"> lue (10 672 mots, 20 fichiers), corrélation brute durée / surprise +0,47 (contre −0,17 pour le trigramme). Après contrôle (longueur, fréquence, classe), effet propre positif et significatif : coef +0,0010, p = 2,4·10⁻¹⁰.</w:t>
      </w:r>
    </w:p>
    <w:p w14:paraId="785588E0" w14:textId="77777777" w:rsidR="003C32B1" w:rsidRDefault="00280232">
      <w:pPr>
        <w:spacing w:before="60" w:after="40"/>
        <w:jc w:val="center"/>
      </w:pPr>
      <w:r>
        <w:rPr>
          <w:noProof/>
        </w:rPr>
        <w:lastRenderedPageBreak/>
        <w:drawing>
          <wp:inline distT="0" distB="0" distL="0" distR="0" wp14:anchorId="2A8B3024" wp14:editId="38C2A4A7">
            <wp:extent cx="5715000" cy="23336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333625"/>
                    </a:xfrm>
                    <a:prstGeom prst="rect">
                      <a:avLst/>
                    </a:prstGeom>
                  </pic:spPr>
                </pic:pic>
              </a:graphicData>
            </a:graphic>
          </wp:inline>
        </w:drawing>
      </w:r>
    </w:p>
    <w:p w14:paraId="0470E9B2" w14:textId="77777777" w:rsidR="003C32B1" w:rsidRDefault="00280232">
      <w:pPr>
        <w:spacing w:after="160"/>
        <w:jc w:val="center"/>
      </w:pPr>
      <w:r>
        <w:rPr>
          <w:i/>
          <w:iCs/>
          <w:color w:val="595959"/>
          <w:sz w:val="18"/>
          <w:szCs w:val="18"/>
        </w:rPr>
        <w:t>Figure 2. Parole lue, surprise i</w:t>
      </w:r>
      <w:r>
        <w:rPr>
          <w:i/>
          <w:iCs/>
          <w:color w:val="595959"/>
          <w:sz w:val="18"/>
          <w:szCs w:val="18"/>
        </w:rPr>
        <w:t xml:space="preserve">ncrémentale. À gauche, la durée monte avec la surprise. À droite, la durée résiduelle après contrôle reste globalement positive (effet de </w:t>
      </w:r>
      <w:proofErr w:type="spellStart"/>
      <w:r>
        <w:rPr>
          <w:i/>
          <w:iCs/>
          <w:color w:val="595959"/>
          <w:sz w:val="18"/>
          <w:szCs w:val="18"/>
        </w:rPr>
        <w:t>Demberg</w:t>
      </w:r>
      <w:proofErr w:type="spellEnd"/>
      <w:r>
        <w:rPr>
          <w:i/>
          <w:iCs/>
          <w:color w:val="595959"/>
          <w:sz w:val="18"/>
          <w:szCs w:val="18"/>
        </w:rPr>
        <w:t>).</w:t>
      </w:r>
    </w:p>
    <w:p w14:paraId="7AC20FED" w14:textId="77777777" w:rsidR="003C32B1" w:rsidRDefault="00280232">
      <w:pPr>
        <w:spacing w:after="120" w:line="276" w:lineRule="auto"/>
        <w:jc w:val="both"/>
      </w:pPr>
      <w:r>
        <w:rPr>
          <w:b/>
          <w:bCs/>
          <w:sz w:val="22"/>
          <w:szCs w:val="22"/>
        </w:rPr>
        <w:t xml:space="preserve">Analyse de la Figure 2. </w:t>
      </w:r>
      <w:r>
        <w:rPr>
          <w:sz w:val="22"/>
          <w:szCs w:val="22"/>
        </w:rPr>
        <w:t>Le panneau de gauche monte nettement (0,10 s à 0,35 s). À droite, après contrôle, l'</w:t>
      </w:r>
      <w:r>
        <w:rPr>
          <w:sz w:val="22"/>
          <w:szCs w:val="22"/>
        </w:rPr>
        <w:t>amplitude est petite (±0,01 s) mais la tendance reste positive. L'effet propre est faible (R² ≈ 0,4 %), comme attendu, mais de signe correct, contrairement au trigramme.</w:t>
      </w:r>
    </w:p>
    <w:p w14:paraId="01E9F522" w14:textId="77777777" w:rsidR="003C32B1" w:rsidRDefault="00280232">
      <w:pPr>
        <w:pStyle w:val="Titre1"/>
        <w:spacing w:before="280" w:after="120"/>
      </w:pPr>
      <w:r>
        <w:rPr>
          <w:b/>
          <w:bCs/>
          <w:color w:val="1F4E79"/>
          <w:sz w:val="28"/>
          <w:szCs w:val="28"/>
        </w:rPr>
        <w:t>8. Extension à la parole spontanée (AMI)</w:t>
      </w:r>
    </w:p>
    <w:p w14:paraId="076DBA8C" w14:textId="77777777" w:rsidR="003C32B1" w:rsidRDefault="00280232">
      <w:pPr>
        <w:spacing w:after="120" w:line="276" w:lineRule="auto"/>
        <w:jc w:val="both"/>
      </w:pPr>
      <w:r>
        <w:rPr>
          <w:sz w:val="22"/>
          <w:szCs w:val="22"/>
        </w:rPr>
        <w:t>Même mesure sur AMI (973 681 mots, 682 locute</w:t>
      </w:r>
      <w:r>
        <w:rPr>
          <w:sz w:val="22"/>
          <w:szCs w:val="22"/>
        </w:rPr>
        <w:t>urs), avec modèle mixte (locuteur en aléatoire) et longueur en lettres. Deux problèmes rencontrés puis corrigés.</w:t>
      </w:r>
    </w:p>
    <w:p w14:paraId="179A5240" w14:textId="77777777" w:rsidR="003C32B1" w:rsidRDefault="00280232">
      <w:pPr>
        <w:pStyle w:val="Titre2"/>
        <w:spacing w:before="180" w:after="80"/>
      </w:pPr>
      <w:r>
        <w:rPr>
          <w:b/>
          <w:bCs/>
          <w:color w:val="1F4E79"/>
          <w:sz w:val="24"/>
          <w:szCs w:val="24"/>
        </w:rPr>
        <w:t>Avant nettoyage : effet nul</w:t>
      </w:r>
    </w:p>
    <w:p w14:paraId="16520D00" w14:textId="77777777" w:rsidR="003C32B1" w:rsidRDefault="00280232">
      <w:pPr>
        <w:spacing w:after="120" w:line="276" w:lineRule="auto"/>
        <w:jc w:val="both"/>
      </w:pPr>
      <w:r>
        <w:rPr>
          <w:sz w:val="22"/>
          <w:szCs w:val="22"/>
        </w:rPr>
        <w:t>Corrélation brute positive (+0,19), mais effet propre nul après contrôle (coef −0,0008, R² ≈ 0,0001). Un bug (les 5</w:t>
      </w:r>
      <w:r>
        <w:rPr>
          <w:sz w:val="22"/>
          <w:szCs w:val="22"/>
        </w:rPr>
        <w:t xml:space="preserve"> groupes de locuteurs A à E fusionnaient 687 réunions) a été corrigé en identifiant le locuteur par réunion + lettre (682 locuteurs), mais le résultat restait nul.</w:t>
      </w:r>
    </w:p>
    <w:p w14:paraId="64C98696" w14:textId="77777777" w:rsidR="003C32B1" w:rsidRDefault="00280232">
      <w:pPr>
        <w:spacing w:before="60" w:after="40"/>
        <w:jc w:val="center"/>
      </w:pPr>
      <w:r>
        <w:rPr>
          <w:noProof/>
        </w:rPr>
        <w:drawing>
          <wp:inline distT="0" distB="0" distL="0" distR="0" wp14:anchorId="1E3370C3" wp14:editId="3679B75E">
            <wp:extent cx="5715000" cy="2333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333625"/>
                    </a:xfrm>
                    <a:prstGeom prst="rect">
                      <a:avLst/>
                    </a:prstGeom>
                  </pic:spPr>
                </pic:pic>
              </a:graphicData>
            </a:graphic>
          </wp:inline>
        </w:drawing>
      </w:r>
    </w:p>
    <w:p w14:paraId="223D18ED" w14:textId="77777777" w:rsidR="003C32B1" w:rsidRDefault="00280232">
      <w:pPr>
        <w:spacing w:after="160"/>
        <w:jc w:val="center"/>
      </w:pPr>
      <w:r>
        <w:rPr>
          <w:i/>
          <w:iCs/>
          <w:color w:val="595959"/>
          <w:sz w:val="18"/>
          <w:szCs w:val="18"/>
        </w:rPr>
        <w:t>Figure 3. AMI avant nettoyage. La durée brute monte (confond fréquence/longueur), mais l'e</w:t>
      </w:r>
      <w:r>
        <w:rPr>
          <w:i/>
          <w:iCs/>
          <w:color w:val="595959"/>
          <w:sz w:val="18"/>
          <w:szCs w:val="18"/>
        </w:rPr>
        <w:t>ffet résiduel oscille autour de zéro : effet nul.</w:t>
      </w:r>
    </w:p>
    <w:p w14:paraId="1CF1F199" w14:textId="77777777" w:rsidR="003C32B1" w:rsidRDefault="00280232">
      <w:pPr>
        <w:spacing w:after="120" w:line="276" w:lineRule="auto"/>
        <w:jc w:val="both"/>
      </w:pPr>
      <w:r>
        <w:rPr>
          <w:b/>
          <w:bCs/>
          <w:sz w:val="22"/>
          <w:szCs w:val="22"/>
        </w:rPr>
        <w:t xml:space="preserve">Analyse de la Figure 3. </w:t>
      </w:r>
      <w:r>
        <w:rPr>
          <w:sz w:val="22"/>
          <w:szCs w:val="22"/>
        </w:rPr>
        <w:t>À gauche la durée brute monte, à droite la courbe résiduelle oscille sans tendance. Diagnostic : la grammaire est apprise sur du texte écrit (Wall Street Journal), mal adaptée au spo</w:t>
      </w:r>
      <w:r>
        <w:rPr>
          <w:sz w:val="22"/>
          <w:szCs w:val="22"/>
        </w:rPr>
        <w:t>ntané, et les durées sont dominées par les disfluences (</w:t>
      </w:r>
      <w:proofErr w:type="spellStart"/>
      <w:r>
        <w:rPr>
          <w:sz w:val="22"/>
          <w:szCs w:val="22"/>
        </w:rPr>
        <w:t>uh</w:t>
      </w:r>
      <w:proofErr w:type="spellEnd"/>
      <w:r>
        <w:rPr>
          <w:sz w:val="22"/>
          <w:szCs w:val="22"/>
        </w:rPr>
        <w:t xml:space="preserve">, um) et </w:t>
      </w:r>
      <w:proofErr w:type="spellStart"/>
      <w:r>
        <w:rPr>
          <w:sz w:val="22"/>
          <w:szCs w:val="22"/>
        </w:rPr>
        <w:t>backchannels</w:t>
      </w:r>
      <w:proofErr w:type="spellEnd"/>
      <w:r>
        <w:rPr>
          <w:sz w:val="22"/>
          <w:szCs w:val="22"/>
        </w:rPr>
        <w:t xml:space="preserve"> (yeah, </w:t>
      </w:r>
      <w:proofErr w:type="spellStart"/>
      <w:r>
        <w:rPr>
          <w:sz w:val="22"/>
          <w:szCs w:val="22"/>
        </w:rPr>
        <w:t>okay</w:t>
      </w:r>
      <w:proofErr w:type="spellEnd"/>
      <w:r>
        <w:rPr>
          <w:sz w:val="22"/>
          <w:szCs w:val="22"/>
        </w:rPr>
        <w:t>).</w:t>
      </w:r>
    </w:p>
    <w:p w14:paraId="08CE4896" w14:textId="77777777" w:rsidR="003C32B1" w:rsidRDefault="00280232">
      <w:pPr>
        <w:pStyle w:val="Titre2"/>
        <w:spacing w:before="180" w:after="80"/>
      </w:pPr>
      <w:r>
        <w:rPr>
          <w:b/>
          <w:bCs/>
          <w:color w:val="1F4E79"/>
          <w:sz w:val="24"/>
          <w:szCs w:val="24"/>
        </w:rPr>
        <w:t xml:space="preserve">Après nettoyage : l'effet de </w:t>
      </w:r>
      <w:proofErr w:type="spellStart"/>
      <w:r>
        <w:rPr>
          <w:b/>
          <w:bCs/>
          <w:color w:val="1F4E79"/>
          <w:sz w:val="24"/>
          <w:szCs w:val="24"/>
        </w:rPr>
        <w:t>Demberg</w:t>
      </w:r>
      <w:proofErr w:type="spellEnd"/>
      <w:r>
        <w:rPr>
          <w:b/>
          <w:bCs/>
          <w:color w:val="1F4E79"/>
          <w:sz w:val="24"/>
          <w:szCs w:val="24"/>
        </w:rPr>
        <w:t xml:space="preserve"> réapparaît</w:t>
      </w:r>
    </w:p>
    <w:p w14:paraId="6CC35956" w14:textId="77777777" w:rsidR="003C32B1" w:rsidRDefault="00280232">
      <w:pPr>
        <w:spacing w:after="120" w:line="276" w:lineRule="auto"/>
        <w:jc w:val="both"/>
      </w:pPr>
      <w:r>
        <w:rPr>
          <w:sz w:val="22"/>
          <w:szCs w:val="22"/>
        </w:rPr>
        <w:lastRenderedPageBreak/>
        <w:t xml:space="preserve">Trois corrections : retrait des disfluences, ajout du débit local, restriction aux énoncés d'au moins 4 mots (846 </w:t>
      </w:r>
      <w:r>
        <w:rPr>
          <w:sz w:val="22"/>
          <w:szCs w:val="22"/>
        </w:rPr>
        <w:t>066 mots). L'effet propre change de signe et devient positif : coef +0,0008.</w:t>
      </w:r>
    </w:p>
    <w:p w14:paraId="1D4736F3" w14:textId="77777777" w:rsidR="003C32B1" w:rsidRDefault="00280232">
      <w:pPr>
        <w:spacing w:before="60" w:after="40"/>
        <w:jc w:val="center"/>
      </w:pPr>
      <w:r>
        <w:rPr>
          <w:noProof/>
        </w:rPr>
        <w:drawing>
          <wp:inline distT="0" distB="0" distL="0" distR="0" wp14:anchorId="767C5268" wp14:editId="1A726801">
            <wp:extent cx="5715000" cy="233362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333625"/>
                    </a:xfrm>
                    <a:prstGeom prst="rect">
                      <a:avLst/>
                    </a:prstGeom>
                  </pic:spPr>
                </pic:pic>
              </a:graphicData>
            </a:graphic>
          </wp:inline>
        </w:drawing>
      </w:r>
    </w:p>
    <w:p w14:paraId="5013C1BF" w14:textId="77777777" w:rsidR="003C32B1" w:rsidRDefault="00280232">
      <w:pPr>
        <w:spacing w:after="160"/>
        <w:jc w:val="center"/>
      </w:pPr>
      <w:r>
        <w:rPr>
          <w:i/>
          <w:iCs/>
          <w:color w:val="595959"/>
          <w:sz w:val="18"/>
          <w:szCs w:val="18"/>
        </w:rPr>
        <w:t xml:space="preserve">Figure 4. AMI après nettoyage (constituants). Les déciles zigzaguent car l'effet résiduel est petit, mais la droite de tendance monte (pente +0,0007) : effet de </w:t>
      </w:r>
      <w:proofErr w:type="spellStart"/>
      <w:r>
        <w:rPr>
          <w:i/>
          <w:iCs/>
          <w:color w:val="595959"/>
          <w:sz w:val="18"/>
          <w:szCs w:val="18"/>
        </w:rPr>
        <w:t>Demberg</w:t>
      </w:r>
      <w:proofErr w:type="spellEnd"/>
      <w:r>
        <w:rPr>
          <w:i/>
          <w:iCs/>
          <w:color w:val="595959"/>
          <w:sz w:val="18"/>
          <w:szCs w:val="18"/>
        </w:rPr>
        <w:t>.</w:t>
      </w:r>
    </w:p>
    <w:p w14:paraId="20FCA271" w14:textId="77777777" w:rsidR="003C32B1" w:rsidRDefault="00280232">
      <w:pPr>
        <w:spacing w:after="120" w:line="276" w:lineRule="auto"/>
        <w:jc w:val="both"/>
      </w:pPr>
      <w:r>
        <w:rPr>
          <w:b/>
          <w:bCs/>
          <w:sz w:val="22"/>
          <w:szCs w:val="22"/>
        </w:rPr>
        <w:t xml:space="preserve">Analyse de la Figure 4. </w:t>
      </w:r>
      <w:r>
        <w:rPr>
          <w:sz w:val="22"/>
          <w:szCs w:val="22"/>
        </w:rPr>
        <w:t xml:space="preserve">Les points zigzaguent (effet petit, près du bruit, déciles de haute surprise hétérogènes), mais la droite ajustée à travers le nuage monte : après nettoyage, la parole spontanée montre aussi l'effet de </w:t>
      </w:r>
      <w:proofErr w:type="spellStart"/>
      <w:r>
        <w:rPr>
          <w:sz w:val="22"/>
          <w:szCs w:val="22"/>
        </w:rPr>
        <w:t>Demberg</w:t>
      </w:r>
      <w:proofErr w:type="spellEnd"/>
      <w:r>
        <w:rPr>
          <w:sz w:val="22"/>
          <w:szCs w:val="22"/>
        </w:rPr>
        <w:t>.</w:t>
      </w:r>
    </w:p>
    <w:p w14:paraId="16F08BAA" w14:textId="77777777" w:rsidR="003C32B1" w:rsidRDefault="00280232">
      <w:pPr>
        <w:pStyle w:val="Titre1"/>
        <w:spacing w:before="280" w:after="120"/>
      </w:pPr>
      <w:r>
        <w:rPr>
          <w:b/>
          <w:bCs/>
          <w:color w:val="1F4E79"/>
          <w:sz w:val="28"/>
          <w:szCs w:val="28"/>
        </w:rPr>
        <w:t>9. Comparaison avec d</w:t>
      </w:r>
      <w:r>
        <w:rPr>
          <w:b/>
          <w:bCs/>
          <w:color w:val="1F4E79"/>
          <w:sz w:val="28"/>
          <w:szCs w:val="28"/>
        </w:rPr>
        <w:t>es modèles de langue (LLM)</w:t>
      </w:r>
    </w:p>
    <w:p w14:paraId="252ABE98" w14:textId="77777777" w:rsidR="003C32B1" w:rsidRDefault="00280232">
      <w:pPr>
        <w:spacing w:after="120" w:line="276" w:lineRule="auto"/>
        <w:jc w:val="both"/>
      </w:pPr>
      <w:r>
        <w:rPr>
          <w:sz w:val="22"/>
          <w:szCs w:val="22"/>
        </w:rPr>
        <w:t xml:space="preserve">On calcule une surprise par des modèles de langue neuronaux (GPT-2, Radford et al. 2019 ; </w:t>
      </w:r>
      <w:proofErr w:type="spellStart"/>
      <w:r>
        <w:rPr>
          <w:sz w:val="22"/>
          <w:szCs w:val="22"/>
        </w:rPr>
        <w:t>DialoGPT</w:t>
      </w:r>
      <w:proofErr w:type="spellEnd"/>
      <w:r>
        <w:rPr>
          <w:sz w:val="22"/>
          <w:szCs w:val="22"/>
        </w:rPr>
        <w:t xml:space="preserve">, Zhang et al. 2020) : moins log2 de </w:t>
      </w:r>
      <w:proofErr w:type="gramStart"/>
      <w:r>
        <w:rPr>
          <w:sz w:val="22"/>
          <w:szCs w:val="22"/>
        </w:rPr>
        <w:t>P(</w:t>
      </w:r>
      <w:proofErr w:type="gramEnd"/>
      <w:r>
        <w:rPr>
          <w:sz w:val="22"/>
          <w:szCs w:val="22"/>
        </w:rPr>
        <w:t>mot sachant le contexte) selon le modèle. Un LLM capte une prévisibilité large (lexicale, sé</w:t>
      </w:r>
      <w:r>
        <w:rPr>
          <w:sz w:val="22"/>
          <w:szCs w:val="22"/>
        </w:rPr>
        <w:t xml:space="preserve">mantique, syntaxique). Point clé : la surprise LLM est </w:t>
      </w:r>
      <w:r>
        <w:rPr>
          <w:b/>
          <w:bCs/>
          <w:sz w:val="22"/>
          <w:szCs w:val="22"/>
        </w:rPr>
        <w:t>très corrélée à la fréquence</w:t>
      </w:r>
      <w:r>
        <w:rPr>
          <w:sz w:val="22"/>
          <w:szCs w:val="22"/>
        </w:rPr>
        <w:t>, donc on l'analyse par un modèle joint (section 10).</w:t>
      </w:r>
    </w:p>
    <w:p w14:paraId="73DE8BC8" w14:textId="77777777" w:rsidR="003C32B1" w:rsidRDefault="00280232">
      <w:pPr>
        <w:pStyle w:val="Titre2"/>
        <w:spacing w:before="180" w:after="80"/>
      </w:pPr>
      <w:r>
        <w:rPr>
          <w:b/>
          <w:bCs/>
          <w:color w:val="1F4E79"/>
          <w:sz w:val="24"/>
          <w:szCs w:val="24"/>
        </w:rPr>
        <w:t xml:space="preserve">AMI : GPT-2 puis </w:t>
      </w:r>
      <w:proofErr w:type="spellStart"/>
      <w:r>
        <w:rPr>
          <w:b/>
          <w:bCs/>
          <w:color w:val="1F4E79"/>
          <w:sz w:val="24"/>
          <w:szCs w:val="24"/>
        </w:rPr>
        <w:t>DialoGPT</w:t>
      </w:r>
      <w:proofErr w:type="spellEnd"/>
    </w:p>
    <w:p w14:paraId="3BA56B32" w14:textId="77777777" w:rsidR="003C32B1" w:rsidRDefault="00280232">
      <w:pPr>
        <w:spacing w:after="120" w:line="276" w:lineRule="auto"/>
        <w:jc w:val="both"/>
      </w:pPr>
      <w:r>
        <w:rPr>
          <w:sz w:val="22"/>
          <w:szCs w:val="22"/>
        </w:rPr>
        <w:t xml:space="preserve">Sur AMI, GPT-2 donne à fréquence contrôlée un effet négatif significatif (−0,0018), anormal. </w:t>
      </w:r>
      <w:r>
        <w:rPr>
          <w:sz w:val="22"/>
          <w:szCs w:val="22"/>
        </w:rPr>
        <w:t xml:space="preserve">En passant à </w:t>
      </w:r>
      <w:proofErr w:type="spellStart"/>
      <w:r>
        <w:rPr>
          <w:sz w:val="22"/>
          <w:szCs w:val="22"/>
        </w:rPr>
        <w:t>DialoGPT</w:t>
      </w:r>
      <w:proofErr w:type="spellEnd"/>
      <w:r>
        <w:rPr>
          <w:sz w:val="22"/>
          <w:szCs w:val="22"/>
        </w:rPr>
        <w:t xml:space="preserve"> (conversationnel, plus proche du spontané), l'anomalie disparaît : effet non significatif (−0,0003, p = 0,10).</w:t>
      </w:r>
    </w:p>
    <w:p w14:paraId="540E3A99" w14:textId="77777777" w:rsidR="003C32B1" w:rsidRDefault="00280232">
      <w:pPr>
        <w:spacing w:before="60" w:after="40"/>
        <w:jc w:val="center"/>
      </w:pPr>
      <w:r>
        <w:rPr>
          <w:noProof/>
        </w:rPr>
        <w:drawing>
          <wp:inline distT="0" distB="0" distL="0" distR="0" wp14:anchorId="320CAA88" wp14:editId="2AF6F7C7">
            <wp:extent cx="5715000" cy="23336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333625"/>
                    </a:xfrm>
                    <a:prstGeom prst="rect">
                      <a:avLst/>
                    </a:prstGeom>
                  </pic:spPr>
                </pic:pic>
              </a:graphicData>
            </a:graphic>
          </wp:inline>
        </w:drawing>
      </w:r>
    </w:p>
    <w:p w14:paraId="40EAECD4" w14:textId="77777777" w:rsidR="003C32B1" w:rsidRDefault="00280232">
      <w:pPr>
        <w:spacing w:after="160"/>
        <w:jc w:val="center"/>
      </w:pPr>
      <w:r>
        <w:rPr>
          <w:i/>
          <w:iCs/>
          <w:color w:val="595959"/>
          <w:sz w:val="18"/>
          <w:szCs w:val="18"/>
        </w:rPr>
        <w:t>Figure 5. AMI, GPT-2. À fréquence constante, effet partiel négatif (anomalie, mots surprenants plus courts).</w:t>
      </w:r>
    </w:p>
    <w:p w14:paraId="0F8C546A" w14:textId="77777777" w:rsidR="003C32B1" w:rsidRDefault="00280232">
      <w:pPr>
        <w:spacing w:before="60" w:after="40"/>
        <w:jc w:val="center"/>
      </w:pPr>
      <w:r>
        <w:rPr>
          <w:noProof/>
        </w:rPr>
        <w:lastRenderedPageBreak/>
        <w:drawing>
          <wp:inline distT="0" distB="0" distL="0" distR="0" wp14:anchorId="5F8C54FF" wp14:editId="25A5B452">
            <wp:extent cx="5715000" cy="2333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33625"/>
                    </a:xfrm>
                    <a:prstGeom prst="rect">
                      <a:avLst/>
                    </a:prstGeom>
                  </pic:spPr>
                </pic:pic>
              </a:graphicData>
            </a:graphic>
          </wp:inline>
        </w:drawing>
      </w:r>
    </w:p>
    <w:p w14:paraId="158F205B" w14:textId="77777777" w:rsidR="003C32B1" w:rsidRDefault="00280232">
      <w:pPr>
        <w:spacing w:after="160"/>
        <w:jc w:val="center"/>
      </w:pPr>
      <w:r>
        <w:rPr>
          <w:i/>
          <w:iCs/>
          <w:color w:val="595959"/>
          <w:sz w:val="18"/>
          <w:szCs w:val="18"/>
        </w:rPr>
        <w:t xml:space="preserve">Figure 6. AMI, </w:t>
      </w:r>
      <w:proofErr w:type="spellStart"/>
      <w:r>
        <w:rPr>
          <w:i/>
          <w:iCs/>
          <w:color w:val="595959"/>
          <w:sz w:val="18"/>
          <w:szCs w:val="18"/>
        </w:rPr>
        <w:t>DialoGPT</w:t>
      </w:r>
      <w:proofErr w:type="spellEnd"/>
      <w:r>
        <w:rPr>
          <w:i/>
          <w:iCs/>
          <w:color w:val="595959"/>
          <w:sz w:val="18"/>
          <w:szCs w:val="18"/>
        </w:rPr>
        <w:t>. Après contrôle de la fréquence, courbe quasi plate (non significatif) : l'anomalie de GPT-2 disparaît avec un modèle adapté au spontané.</w:t>
      </w:r>
    </w:p>
    <w:p w14:paraId="2ED8FF3A" w14:textId="77777777" w:rsidR="003C32B1" w:rsidRDefault="00280232">
      <w:pPr>
        <w:spacing w:after="120" w:line="276" w:lineRule="auto"/>
        <w:jc w:val="both"/>
      </w:pPr>
      <w:r>
        <w:rPr>
          <w:b/>
          <w:bCs/>
          <w:sz w:val="22"/>
          <w:szCs w:val="22"/>
        </w:rPr>
        <w:t xml:space="preserve">Analyse des Figures 5 et 6. </w:t>
      </w:r>
      <w:r>
        <w:rPr>
          <w:sz w:val="22"/>
          <w:szCs w:val="22"/>
        </w:rPr>
        <w:t>La durée brute monte avec la surprise (à gauche), mais c'est la fr</w:t>
      </w:r>
      <w:r>
        <w:rPr>
          <w:sz w:val="22"/>
          <w:szCs w:val="22"/>
        </w:rPr>
        <w:t xml:space="preserve">équence. À fréquence constante, GPT-2 donne un négatif anormal (Figure 5) que </w:t>
      </w:r>
      <w:proofErr w:type="spellStart"/>
      <w:r>
        <w:rPr>
          <w:sz w:val="22"/>
          <w:szCs w:val="22"/>
        </w:rPr>
        <w:t>DialoGPT</w:t>
      </w:r>
      <w:proofErr w:type="spellEnd"/>
      <w:r>
        <w:rPr>
          <w:sz w:val="22"/>
          <w:szCs w:val="22"/>
        </w:rPr>
        <w:t xml:space="preserve"> fait disparaître (Figure 6). Le négatif de GPT-2 était un artefact de domaine (modèle entraîné sur de l'écrit).</w:t>
      </w:r>
    </w:p>
    <w:p w14:paraId="55C42870" w14:textId="77777777" w:rsidR="003C32B1" w:rsidRDefault="00280232">
      <w:pPr>
        <w:pStyle w:val="Titre2"/>
        <w:spacing w:before="180" w:after="80"/>
      </w:pPr>
      <w:r>
        <w:rPr>
          <w:b/>
          <w:bCs/>
          <w:color w:val="1F4E79"/>
          <w:sz w:val="24"/>
          <w:szCs w:val="24"/>
        </w:rPr>
        <w:t>Parole lue : GPT-2, avec et sans contrôle de la fréquence</w:t>
      </w:r>
    </w:p>
    <w:p w14:paraId="61503EC1" w14:textId="77777777" w:rsidR="003C32B1" w:rsidRDefault="00280232">
      <w:pPr>
        <w:spacing w:after="120" w:line="276" w:lineRule="auto"/>
        <w:jc w:val="both"/>
      </w:pPr>
      <w:r>
        <w:rPr>
          <w:sz w:val="22"/>
          <w:szCs w:val="22"/>
        </w:rPr>
        <w:t>Sur la parole lue (11 413 mots), plus propre. Sans contrôler la fréquence, la surprise LLM prédit fortement des mots plus longs (coef +0,0035, p ≈ 10⁻⁹¹). Avec contrôle de la fréquence, l'effet tombe à zéro (coef −0,0002, non significatif).</w:t>
      </w:r>
    </w:p>
    <w:p w14:paraId="5E846BCC" w14:textId="77777777" w:rsidR="003C32B1" w:rsidRDefault="00280232">
      <w:pPr>
        <w:spacing w:before="60" w:after="40"/>
        <w:jc w:val="center"/>
      </w:pPr>
      <w:r>
        <w:rPr>
          <w:noProof/>
        </w:rPr>
        <w:drawing>
          <wp:inline distT="0" distB="0" distL="0" distR="0" wp14:anchorId="61038707" wp14:editId="5F5FFE31">
            <wp:extent cx="5715000" cy="23336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333625"/>
                    </a:xfrm>
                    <a:prstGeom prst="rect">
                      <a:avLst/>
                    </a:prstGeom>
                  </pic:spPr>
                </pic:pic>
              </a:graphicData>
            </a:graphic>
          </wp:inline>
        </w:drawing>
      </w:r>
    </w:p>
    <w:p w14:paraId="19284A5A" w14:textId="77777777" w:rsidR="003C32B1" w:rsidRDefault="00280232">
      <w:pPr>
        <w:spacing w:after="160"/>
        <w:jc w:val="center"/>
      </w:pPr>
      <w:r>
        <w:rPr>
          <w:i/>
          <w:iCs/>
          <w:color w:val="595959"/>
          <w:sz w:val="18"/>
          <w:szCs w:val="18"/>
        </w:rPr>
        <w:t>Figure 7. Pa</w:t>
      </w:r>
      <w:r>
        <w:rPr>
          <w:i/>
          <w:iCs/>
          <w:color w:val="595959"/>
          <w:sz w:val="18"/>
          <w:szCs w:val="18"/>
        </w:rPr>
        <w:t>role lue, GPT-2, SANS contrôle de fréquence. Droite de tendance nettement montante : la surprise LLM prédit des mots plus longs (effet fort).</w:t>
      </w:r>
    </w:p>
    <w:p w14:paraId="39B91EFC" w14:textId="77777777" w:rsidR="003C32B1" w:rsidRDefault="00280232">
      <w:pPr>
        <w:spacing w:before="60" w:after="40"/>
        <w:jc w:val="center"/>
      </w:pPr>
      <w:r>
        <w:rPr>
          <w:noProof/>
        </w:rPr>
        <w:lastRenderedPageBreak/>
        <w:drawing>
          <wp:inline distT="0" distB="0" distL="0" distR="0" wp14:anchorId="00A7982A" wp14:editId="38852820">
            <wp:extent cx="5715000" cy="23336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333625"/>
                    </a:xfrm>
                    <a:prstGeom prst="rect">
                      <a:avLst/>
                    </a:prstGeom>
                  </pic:spPr>
                </pic:pic>
              </a:graphicData>
            </a:graphic>
          </wp:inline>
        </w:drawing>
      </w:r>
    </w:p>
    <w:p w14:paraId="0DE67D8B" w14:textId="77777777" w:rsidR="003C32B1" w:rsidRDefault="00280232">
      <w:pPr>
        <w:spacing w:after="160"/>
        <w:jc w:val="center"/>
      </w:pPr>
      <w:r>
        <w:rPr>
          <w:i/>
          <w:iCs/>
          <w:color w:val="595959"/>
          <w:sz w:val="18"/>
          <w:szCs w:val="18"/>
        </w:rPr>
        <w:t>Figure 8. Parole lue, GPT-2, AVEC contrôle de fréquence. Tendance quasi plate : une fois la fréquence retirée, l</w:t>
      </w:r>
      <w:r>
        <w:rPr>
          <w:i/>
          <w:iCs/>
          <w:color w:val="595959"/>
          <w:sz w:val="18"/>
          <w:szCs w:val="18"/>
        </w:rPr>
        <w:t>a surprise LLM ne prédit plus rien.</w:t>
      </w:r>
    </w:p>
    <w:p w14:paraId="5E6B08B9" w14:textId="77777777" w:rsidR="003C32B1" w:rsidRDefault="00280232">
      <w:pPr>
        <w:spacing w:after="120" w:line="276" w:lineRule="auto"/>
        <w:jc w:val="both"/>
      </w:pPr>
      <w:r>
        <w:rPr>
          <w:b/>
          <w:bCs/>
          <w:sz w:val="22"/>
          <w:szCs w:val="22"/>
        </w:rPr>
        <w:t xml:space="preserve">Analyse des Figures 7 et 8. </w:t>
      </w:r>
      <w:r>
        <w:rPr>
          <w:sz w:val="22"/>
          <w:szCs w:val="22"/>
        </w:rPr>
        <w:t xml:space="preserve">C'est le résultat central du volet LLM : sans contrôle de la fréquence l'effet est fort (Figure 7) ; avec contrôle il s'évapore (Figure 8). Le pouvoir prédictif du LLM sur la durée passe donc </w:t>
      </w:r>
      <w:r>
        <w:rPr>
          <w:b/>
          <w:bCs/>
          <w:sz w:val="22"/>
          <w:szCs w:val="22"/>
        </w:rPr>
        <w:t>essentiellement par la fréquence</w:t>
      </w:r>
      <w:r>
        <w:rPr>
          <w:sz w:val="22"/>
          <w:szCs w:val="22"/>
        </w:rPr>
        <w:t>.</w:t>
      </w:r>
    </w:p>
    <w:p w14:paraId="4B3A8922" w14:textId="77777777" w:rsidR="003C32B1" w:rsidRDefault="00280232">
      <w:pPr>
        <w:pStyle w:val="Titre2"/>
        <w:spacing w:before="180" w:after="80"/>
      </w:pPr>
      <w:r>
        <w:rPr>
          <w:b/>
          <w:bCs/>
          <w:color w:val="1F4E79"/>
          <w:sz w:val="24"/>
          <w:szCs w:val="24"/>
        </w:rPr>
        <w:t>Synthèse de la comparaison</w:t>
      </w:r>
    </w:p>
    <w:p w14:paraId="1FABB4B8" w14:textId="77777777" w:rsidR="003C32B1" w:rsidRDefault="00280232">
      <w:pPr>
        <w:spacing w:after="120" w:line="276" w:lineRule="auto"/>
        <w:jc w:val="both"/>
      </w:pPr>
      <w:r>
        <w:rPr>
          <w:sz w:val="22"/>
          <w:szCs w:val="22"/>
        </w:rPr>
        <w:t>Sur les deux corpus, à fréquence contrôlée (coefficient en secondes par bit)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000"/>
        <w:gridCol w:w="3200"/>
      </w:tblGrid>
      <w:tr w:rsidR="003C32B1" w14:paraId="4E1DD186" w14:textId="77777777">
        <w:tblPrEx>
          <w:tblCellMar>
            <w:top w:w="0" w:type="dxa"/>
            <w:bottom w:w="0" w:type="dxa"/>
          </w:tblCellMar>
        </w:tblPrEx>
        <w:trPr>
          <w:tblHeader/>
        </w:trPr>
        <w:tc>
          <w:tcPr>
            <w:tcW w:w="4000" w:type="dxa"/>
            <w:shd w:val="clear" w:color="auto" w:fill="1F4E79"/>
            <w:tcMar>
              <w:top w:w="60" w:type="dxa"/>
              <w:left w:w="100" w:type="dxa"/>
              <w:bottom w:w="60" w:type="dxa"/>
              <w:right w:w="100" w:type="dxa"/>
            </w:tcMar>
          </w:tcPr>
          <w:p w14:paraId="1940C8BE" w14:textId="77777777" w:rsidR="003C32B1" w:rsidRDefault="00280232">
            <w:r>
              <w:rPr>
                <w:b/>
                <w:bCs/>
                <w:color w:val="FFFFFF"/>
              </w:rPr>
              <w:t>Mesure (fréquence contrôlée)</w:t>
            </w:r>
          </w:p>
        </w:tc>
        <w:tc>
          <w:tcPr>
            <w:tcW w:w="2000" w:type="dxa"/>
            <w:shd w:val="clear" w:color="auto" w:fill="1F4E79"/>
            <w:tcMar>
              <w:top w:w="60" w:type="dxa"/>
              <w:left w:w="100" w:type="dxa"/>
              <w:bottom w:w="60" w:type="dxa"/>
              <w:right w:w="100" w:type="dxa"/>
            </w:tcMar>
          </w:tcPr>
          <w:p w14:paraId="6561E8F4" w14:textId="77777777" w:rsidR="003C32B1" w:rsidRDefault="00280232">
            <w:pPr>
              <w:jc w:val="center"/>
            </w:pPr>
            <w:r>
              <w:rPr>
                <w:b/>
                <w:bCs/>
                <w:color w:val="FFFFFF"/>
              </w:rPr>
              <w:t>Coefficient</w:t>
            </w:r>
          </w:p>
        </w:tc>
        <w:tc>
          <w:tcPr>
            <w:tcW w:w="3200" w:type="dxa"/>
            <w:shd w:val="clear" w:color="auto" w:fill="1F4E79"/>
            <w:tcMar>
              <w:top w:w="60" w:type="dxa"/>
              <w:left w:w="100" w:type="dxa"/>
              <w:bottom w:w="60" w:type="dxa"/>
              <w:right w:w="100" w:type="dxa"/>
            </w:tcMar>
          </w:tcPr>
          <w:p w14:paraId="7832C0DD" w14:textId="77777777" w:rsidR="003C32B1" w:rsidRDefault="00280232">
            <w:pPr>
              <w:jc w:val="center"/>
            </w:pPr>
            <w:r>
              <w:rPr>
                <w:b/>
                <w:bCs/>
                <w:color w:val="FFFFFF"/>
              </w:rPr>
              <w:t>Effet</w:t>
            </w:r>
          </w:p>
        </w:tc>
      </w:tr>
      <w:tr w:rsidR="003C32B1" w14:paraId="3D425352" w14:textId="77777777">
        <w:tblPrEx>
          <w:tblCellMar>
            <w:top w:w="0" w:type="dxa"/>
            <w:bottom w:w="0" w:type="dxa"/>
          </w:tblCellMar>
        </w:tblPrEx>
        <w:tc>
          <w:tcPr>
            <w:tcW w:w="4000" w:type="dxa"/>
            <w:tcMar>
              <w:top w:w="60" w:type="dxa"/>
              <w:left w:w="100" w:type="dxa"/>
              <w:bottom w:w="60" w:type="dxa"/>
              <w:right w:w="100" w:type="dxa"/>
            </w:tcMar>
          </w:tcPr>
          <w:p w14:paraId="68FBE99A" w14:textId="77777777" w:rsidR="003C32B1" w:rsidRDefault="00280232">
            <w:r>
              <w:rPr>
                <w:color w:val="000000"/>
              </w:rPr>
              <w:t>Constituants, parole lue</w:t>
            </w:r>
          </w:p>
        </w:tc>
        <w:tc>
          <w:tcPr>
            <w:tcW w:w="2000" w:type="dxa"/>
            <w:tcMar>
              <w:top w:w="60" w:type="dxa"/>
              <w:left w:w="100" w:type="dxa"/>
              <w:bottom w:w="60" w:type="dxa"/>
              <w:right w:w="100" w:type="dxa"/>
            </w:tcMar>
          </w:tcPr>
          <w:p w14:paraId="233DB6AD" w14:textId="77777777" w:rsidR="003C32B1" w:rsidRDefault="00280232">
            <w:pPr>
              <w:jc w:val="center"/>
            </w:pPr>
            <w:r>
              <w:rPr>
                <w:color w:val="000000"/>
              </w:rPr>
              <w:t>+0,0010</w:t>
            </w:r>
          </w:p>
        </w:tc>
        <w:tc>
          <w:tcPr>
            <w:tcW w:w="3200" w:type="dxa"/>
            <w:tcMar>
              <w:top w:w="60" w:type="dxa"/>
              <w:left w:w="100" w:type="dxa"/>
              <w:bottom w:w="60" w:type="dxa"/>
              <w:right w:w="100" w:type="dxa"/>
            </w:tcMar>
          </w:tcPr>
          <w:p w14:paraId="1195DCBF" w14:textId="77777777" w:rsidR="003C32B1" w:rsidRDefault="00280232">
            <w:pPr>
              <w:jc w:val="center"/>
            </w:pPr>
            <w:proofErr w:type="gramStart"/>
            <w:r>
              <w:rPr>
                <w:color w:val="000000"/>
              </w:rPr>
              <w:t>plus</w:t>
            </w:r>
            <w:proofErr w:type="gramEnd"/>
            <w:r>
              <w:rPr>
                <w:color w:val="000000"/>
              </w:rPr>
              <w:t xml:space="preserve"> longs, significatif (</w:t>
            </w:r>
            <w:proofErr w:type="spellStart"/>
            <w:r>
              <w:rPr>
                <w:color w:val="000000"/>
              </w:rPr>
              <w:t>Demberg</w:t>
            </w:r>
            <w:proofErr w:type="spellEnd"/>
            <w:r>
              <w:rPr>
                <w:color w:val="000000"/>
              </w:rPr>
              <w:t>)</w:t>
            </w:r>
          </w:p>
        </w:tc>
      </w:tr>
      <w:tr w:rsidR="003C32B1" w14:paraId="5E5A37DC" w14:textId="77777777">
        <w:tblPrEx>
          <w:tblCellMar>
            <w:top w:w="0" w:type="dxa"/>
            <w:bottom w:w="0" w:type="dxa"/>
          </w:tblCellMar>
        </w:tblPrEx>
        <w:tc>
          <w:tcPr>
            <w:tcW w:w="4000" w:type="dxa"/>
            <w:shd w:val="clear" w:color="auto" w:fill="F2F2F2"/>
            <w:tcMar>
              <w:top w:w="60" w:type="dxa"/>
              <w:left w:w="100" w:type="dxa"/>
              <w:bottom w:w="60" w:type="dxa"/>
              <w:right w:w="100" w:type="dxa"/>
            </w:tcMar>
          </w:tcPr>
          <w:p w14:paraId="348332A7" w14:textId="77777777" w:rsidR="003C32B1" w:rsidRDefault="00280232">
            <w:r>
              <w:rPr>
                <w:color w:val="000000"/>
              </w:rPr>
              <w:t>Constituants, AMI nettoyé</w:t>
            </w:r>
          </w:p>
        </w:tc>
        <w:tc>
          <w:tcPr>
            <w:tcW w:w="2000" w:type="dxa"/>
            <w:shd w:val="clear" w:color="auto" w:fill="F2F2F2"/>
            <w:tcMar>
              <w:top w:w="60" w:type="dxa"/>
              <w:left w:w="100" w:type="dxa"/>
              <w:bottom w:w="60" w:type="dxa"/>
              <w:right w:w="100" w:type="dxa"/>
            </w:tcMar>
          </w:tcPr>
          <w:p w14:paraId="283AFD8C" w14:textId="77777777" w:rsidR="003C32B1" w:rsidRDefault="00280232">
            <w:pPr>
              <w:jc w:val="center"/>
            </w:pPr>
            <w:r>
              <w:rPr>
                <w:color w:val="000000"/>
              </w:rPr>
              <w:t>+0,0008</w:t>
            </w:r>
          </w:p>
        </w:tc>
        <w:tc>
          <w:tcPr>
            <w:tcW w:w="3200" w:type="dxa"/>
            <w:shd w:val="clear" w:color="auto" w:fill="F2F2F2"/>
            <w:tcMar>
              <w:top w:w="60" w:type="dxa"/>
              <w:left w:w="100" w:type="dxa"/>
              <w:bottom w:w="60" w:type="dxa"/>
              <w:right w:w="100" w:type="dxa"/>
            </w:tcMar>
          </w:tcPr>
          <w:p w14:paraId="7A1DA545" w14:textId="77777777" w:rsidR="003C32B1" w:rsidRDefault="00280232">
            <w:pPr>
              <w:jc w:val="center"/>
            </w:pPr>
            <w:proofErr w:type="gramStart"/>
            <w:r>
              <w:rPr>
                <w:color w:val="000000"/>
              </w:rPr>
              <w:t>plus</w:t>
            </w:r>
            <w:proofErr w:type="gramEnd"/>
            <w:r>
              <w:rPr>
                <w:color w:val="000000"/>
              </w:rPr>
              <w:t xml:space="preserve"> longs (</w:t>
            </w:r>
            <w:proofErr w:type="spellStart"/>
            <w:r>
              <w:rPr>
                <w:color w:val="000000"/>
              </w:rPr>
              <w:t>Demberg</w:t>
            </w:r>
            <w:proofErr w:type="spellEnd"/>
            <w:r>
              <w:rPr>
                <w:color w:val="000000"/>
              </w:rPr>
              <w:t>)</w:t>
            </w:r>
          </w:p>
        </w:tc>
      </w:tr>
      <w:tr w:rsidR="003C32B1" w14:paraId="72A4D438" w14:textId="77777777">
        <w:tblPrEx>
          <w:tblCellMar>
            <w:top w:w="0" w:type="dxa"/>
            <w:bottom w:w="0" w:type="dxa"/>
          </w:tblCellMar>
        </w:tblPrEx>
        <w:tc>
          <w:tcPr>
            <w:tcW w:w="4000" w:type="dxa"/>
            <w:tcMar>
              <w:top w:w="60" w:type="dxa"/>
              <w:left w:w="100" w:type="dxa"/>
              <w:bottom w:w="60" w:type="dxa"/>
              <w:right w:w="100" w:type="dxa"/>
            </w:tcMar>
          </w:tcPr>
          <w:p w14:paraId="461DCD10" w14:textId="77777777" w:rsidR="003C32B1" w:rsidRDefault="00280232">
            <w:r>
              <w:rPr>
                <w:color w:val="000000"/>
              </w:rPr>
              <w:t>LLM GPT-2, parole lue</w:t>
            </w:r>
          </w:p>
        </w:tc>
        <w:tc>
          <w:tcPr>
            <w:tcW w:w="2000" w:type="dxa"/>
            <w:tcMar>
              <w:top w:w="60" w:type="dxa"/>
              <w:left w:w="100" w:type="dxa"/>
              <w:bottom w:w="60" w:type="dxa"/>
              <w:right w:w="100" w:type="dxa"/>
            </w:tcMar>
          </w:tcPr>
          <w:p w14:paraId="0050A600" w14:textId="77777777" w:rsidR="003C32B1" w:rsidRDefault="00280232">
            <w:pPr>
              <w:jc w:val="center"/>
            </w:pPr>
            <w:r>
              <w:rPr>
                <w:color w:val="000000"/>
              </w:rPr>
              <w:t>−</w:t>
            </w:r>
            <w:r>
              <w:rPr>
                <w:color w:val="000000"/>
              </w:rPr>
              <w:t>0,0002</w:t>
            </w:r>
          </w:p>
        </w:tc>
        <w:tc>
          <w:tcPr>
            <w:tcW w:w="3200" w:type="dxa"/>
            <w:tcMar>
              <w:top w:w="60" w:type="dxa"/>
              <w:left w:w="100" w:type="dxa"/>
              <w:bottom w:w="60" w:type="dxa"/>
              <w:right w:w="100" w:type="dxa"/>
            </w:tcMar>
          </w:tcPr>
          <w:p w14:paraId="30FCF08B" w14:textId="77777777" w:rsidR="003C32B1" w:rsidRDefault="00280232">
            <w:pPr>
              <w:jc w:val="center"/>
            </w:pPr>
            <w:proofErr w:type="gramStart"/>
            <w:r>
              <w:rPr>
                <w:color w:val="000000"/>
              </w:rPr>
              <w:t>nul</w:t>
            </w:r>
            <w:proofErr w:type="gramEnd"/>
          </w:p>
        </w:tc>
      </w:tr>
      <w:tr w:rsidR="003C32B1" w14:paraId="7CD36B10" w14:textId="77777777">
        <w:tblPrEx>
          <w:tblCellMar>
            <w:top w:w="0" w:type="dxa"/>
            <w:bottom w:w="0" w:type="dxa"/>
          </w:tblCellMar>
        </w:tblPrEx>
        <w:tc>
          <w:tcPr>
            <w:tcW w:w="4000" w:type="dxa"/>
            <w:shd w:val="clear" w:color="auto" w:fill="F2F2F2"/>
            <w:tcMar>
              <w:top w:w="60" w:type="dxa"/>
              <w:left w:w="100" w:type="dxa"/>
              <w:bottom w:w="60" w:type="dxa"/>
              <w:right w:w="100" w:type="dxa"/>
            </w:tcMar>
          </w:tcPr>
          <w:p w14:paraId="386E5AC3" w14:textId="77777777" w:rsidR="003C32B1" w:rsidRDefault="00280232">
            <w:r>
              <w:rPr>
                <w:color w:val="000000"/>
              </w:rPr>
              <w:t>LLM GPT-2, AMI</w:t>
            </w:r>
          </w:p>
        </w:tc>
        <w:tc>
          <w:tcPr>
            <w:tcW w:w="2000" w:type="dxa"/>
            <w:shd w:val="clear" w:color="auto" w:fill="F2F2F2"/>
            <w:tcMar>
              <w:top w:w="60" w:type="dxa"/>
              <w:left w:w="100" w:type="dxa"/>
              <w:bottom w:w="60" w:type="dxa"/>
              <w:right w:w="100" w:type="dxa"/>
            </w:tcMar>
          </w:tcPr>
          <w:p w14:paraId="7C9CAC66" w14:textId="77777777" w:rsidR="003C32B1" w:rsidRDefault="00280232">
            <w:pPr>
              <w:jc w:val="center"/>
            </w:pPr>
            <w:r>
              <w:rPr>
                <w:color w:val="000000"/>
              </w:rPr>
              <w:t>−</w:t>
            </w:r>
            <w:r>
              <w:rPr>
                <w:color w:val="000000"/>
              </w:rPr>
              <w:t>0,0018</w:t>
            </w:r>
          </w:p>
        </w:tc>
        <w:tc>
          <w:tcPr>
            <w:tcW w:w="3200" w:type="dxa"/>
            <w:shd w:val="clear" w:color="auto" w:fill="F2F2F2"/>
            <w:tcMar>
              <w:top w:w="60" w:type="dxa"/>
              <w:left w:w="100" w:type="dxa"/>
              <w:bottom w:w="60" w:type="dxa"/>
              <w:right w:w="100" w:type="dxa"/>
            </w:tcMar>
          </w:tcPr>
          <w:p w14:paraId="218EC2C9" w14:textId="77777777" w:rsidR="003C32B1" w:rsidRDefault="00280232">
            <w:pPr>
              <w:jc w:val="center"/>
            </w:pPr>
            <w:proofErr w:type="gramStart"/>
            <w:r>
              <w:rPr>
                <w:color w:val="000000"/>
              </w:rPr>
              <w:t>négatif</w:t>
            </w:r>
            <w:proofErr w:type="gramEnd"/>
            <w:r>
              <w:rPr>
                <w:color w:val="000000"/>
              </w:rPr>
              <w:t xml:space="preserve"> (artefact de domaine)</w:t>
            </w:r>
          </w:p>
        </w:tc>
      </w:tr>
      <w:tr w:rsidR="003C32B1" w14:paraId="30E0EDB7" w14:textId="77777777">
        <w:tblPrEx>
          <w:tblCellMar>
            <w:top w:w="0" w:type="dxa"/>
            <w:bottom w:w="0" w:type="dxa"/>
          </w:tblCellMar>
        </w:tblPrEx>
        <w:tc>
          <w:tcPr>
            <w:tcW w:w="4000" w:type="dxa"/>
            <w:tcMar>
              <w:top w:w="60" w:type="dxa"/>
              <w:left w:w="100" w:type="dxa"/>
              <w:bottom w:w="60" w:type="dxa"/>
              <w:right w:w="100" w:type="dxa"/>
            </w:tcMar>
          </w:tcPr>
          <w:p w14:paraId="55BF410B" w14:textId="77777777" w:rsidR="003C32B1" w:rsidRDefault="00280232">
            <w:r>
              <w:rPr>
                <w:color w:val="000000"/>
              </w:rPr>
              <w:t xml:space="preserve">LLM </w:t>
            </w:r>
            <w:proofErr w:type="spellStart"/>
            <w:r>
              <w:rPr>
                <w:color w:val="000000"/>
              </w:rPr>
              <w:t>DialoGPT</w:t>
            </w:r>
            <w:proofErr w:type="spellEnd"/>
            <w:r>
              <w:rPr>
                <w:color w:val="000000"/>
              </w:rPr>
              <w:t>, AMI</w:t>
            </w:r>
          </w:p>
        </w:tc>
        <w:tc>
          <w:tcPr>
            <w:tcW w:w="2000" w:type="dxa"/>
            <w:tcMar>
              <w:top w:w="60" w:type="dxa"/>
              <w:left w:w="100" w:type="dxa"/>
              <w:bottom w:w="60" w:type="dxa"/>
              <w:right w:w="100" w:type="dxa"/>
            </w:tcMar>
          </w:tcPr>
          <w:p w14:paraId="252F2322" w14:textId="77777777" w:rsidR="003C32B1" w:rsidRDefault="00280232">
            <w:pPr>
              <w:jc w:val="center"/>
            </w:pPr>
            <w:r>
              <w:rPr>
                <w:color w:val="000000"/>
              </w:rPr>
              <w:t>−</w:t>
            </w:r>
            <w:r>
              <w:rPr>
                <w:color w:val="000000"/>
              </w:rPr>
              <w:t>0,0003</w:t>
            </w:r>
          </w:p>
        </w:tc>
        <w:tc>
          <w:tcPr>
            <w:tcW w:w="3200" w:type="dxa"/>
            <w:tcMar>
              <w:top w:w="60" w:type="dxa"/>
              <w:left w:w="100" w:type="dxa"/>
              <w:bottom w:w="60" w:type="dxa"/>
              <w:right w:w="100" w:type="dxa"/>
            </w:tcMar>
          </w:tcPr>
          <w:p w14:paraId="1C63848E" w14:textId="77777777" w:rsidR="003C32B1" w:rsidRDefault="00280232">
            <w:pPr>
              <w:jc w:val="center"/>
            </w:pPr>
            <w:proofErr w:type="gramStart"/>
            <w:r>
              <w:rPr>
                <w:color w:val="000000"/>
              </w:rPr>
              <w:t>nul</w:t>
            </w:r>
            <w:proofErr w:type="gramEnd"/>
          </w:p>
        </w:tc>
      </w:tr>
    </w:tbl>
    <w:p w14:paraId="400C4CD0" w14:textId="77777777" w:rsidR="003C32B1" w:rsidRDefault="003C32B1">
      <w:pPr>
        <w:spacing w:after="120"/>
      </w:pPr>
    </w:p>
    <w:p w14:paraId="32EB9E68" w14:textId="77777777" w:rsidR="003C32B1" w:rsidRDefault="00280232">
      <w:pPr>
        <w:spacing w:after="120" w:line="276" w:lineRule="auto"/>
        <w:jc w:val="both"/>
      </w:pPr>
      <w:r>
        <w:rPr>
          <w:b/>
          <w:bCs/>
          <w:sz w:val="22"/>
          <w:szCs w:val="22"/>
        </w:rPr>
        <w:t xml:space="preserve">Conclusion : </w:t>
      </w:r>
      <w:r>
        <w:rPr>
          <w:sz w:val="22"/>
          <w:szCs w:val="22"/>
        </w:rPr>
        <w:t xml:space="preserve">seule la surprise en constituants prédit la durée </w:t>
      </w:r>
      <w:r>
        <w:rPr>
          <w:i/>
          <w:iCs/>
          <w:sz w:val="22"/>
          <w:szCs w:val="22"/>
        </w:rPr>
        <w:t>au-delà de la fréquence</w:t>
      </w:r>
      <w:r>
        <w:rPr>
          <w:sz w:val="22"/>
          <w:szCs w:val="22"/>
        </w:rPr>
        <w:t>. La surprise LLM prédit la durée, mais seulement parce qu'elle capte la fréquence.</w:t>
      </w:r>
    </w:p>
    <w:p w14:paraId="1428C344" w14:textId="19355D67" w:rsidR="003C32B1" w:rsidRDefault="00280232">
      <w:pPr>
        <w:pStyle w:val="Titre1"/>
        <w:spacing w:before="280" w:after="120"/>
      </w:pPr>
      <w:r>
        <w:rPr>
          <w:b/>
          <w:bCs/>
          <w:color w:val="1F4E79"/>
          <w:sz w:val="28"/>
          <w:szCs w:val="28"/>
        </w:rPr>
        <w:t>10. Normalisation et contrôle des facteurs (méthode</w:t>
      </w:r>
      <w:r w:rsidR="007D4CD4">
        <w:rPr>
          <w:b/>
          <w:bCs/>
          <w:color w:val="1F4E79"/>
          <w:sz w:val="28"/>
          <w:szCs w:val="28"/>
        </w:rPr>
        <w:t>s</w:t>
      </w:r>
      <w:r>
        <w:rPr>
          <w:b/>
          <w:bCs/>
          <w:color w:val="1F4E79"/>
          <w:sz w:val="28"/>
          <w:szCs w:val="28"/>
        </w:rPr>
        <w:t>)</w:t>
      </w:r>
    </w:p>
    <w:p w14:paraId="7AD7C61D" w14:textId="77777777" w:rsidR="003C32B1" w:rsidRDefault="00280232">
      <w:pPr>
        <w:pStyle w:val="Titre2"/>
        <w:spacing w:before="180" w:after="80"/>
      </w:pPr>
      <w:r>
        <w:rPr>
          <w:b/>
          <w:bCs/>
          <w:color w:val="1F4E79"/>
          <w:sz w:val="24"/>
          <w:szCs w:val="24"/>
        </w:rPr>
        <w:t>Normalisation</w:t>
      </w:r>
    </w:p>
    <w:p w14:paraId="42D85280" w14:textId="77777777" w:rsidR="003C32B1" w:rsidRDefault="00280232">
      <w:pPr>
        <w:spacing w:after="120" w:line="276" w:lineRule="auto"/>
        <w:jc w:val="both"/>
      </w:pPr>
      <w:r>
        <w:rPr>
          <w:sz w:val="22"/>
          <w:szCs w:val="22"/>
        </w:rPr>
        <w:t>Dans la segmentation,</w:t>
      </w:r>
      <w:r>
        <w:rPr>
          <w:sz w:val="22"/>
          <w:szCs w:val="22"/>
        </w:rPr>
        <w:t xml:space="preserve"> les trois indices (pause, allongement, pitch) sont mis en </w:t>
      </w:r>
      <w:r>
        <w:rPr>
          <w:b/>
          <w:bCs/>
          <w:sz w:val="22"/>
          <w:szCs w:val="22"/>
        </w:rPr>
        <w:t>z-score</w:t>
      </w:r>
      <w:r>
        <w:rPr>
          <w:sz w:val="22"/>
          <w:szCs w:val="22"/>
        </w:rPr>
        <w:t xml:space="preserve"> (valeur moins moyenne, divisé par écart-type) ; le pitch est en demi-tons (12 fois log2 du rapport des F0). La </w:t>
      </w:r>
      <w:r>
        <w:rPr>
          <w:b/>
          <w:bCs/>
          <w:sz w:val="22"/>
          <w:szCs w:val="22"/>
        </w:rPr>
        <w:t>surprise</w:t>
      </w:r>
      <w:r>
        <w:rPr>
          <w:sz w:val="22"/>
          <w:szCs w:val="22"/>
        </w:rPr>
        <w:t xml:space="preserve"> est déjà en bits (moins log2 P), sans normalisation. Dans les régress</w:t>
      </w:r>
      <w:r>
        <w:rPr>
          <w:sz w:val="22"/>
          <w:szCs w:val="22"/>
        </w:rPr>
        <w:t>ions, les prédicteurs ne sont pas standardisés : coefficients en unités brutes (secondes par bit), d'où des valeurs petites (~0,001).</w:t>
      </w:r>
    </w:p>
    <w:p w14:paraId="7FE1DE06" w14:textId="77777777" w:rsidR="003C32B1" w:rsidRDefault="00280232">
      <w:pPr>
        <w:pStyle w:val="Titre2"/>
        <w:spacing w:before="180" w:after="80"/>
      </w:pPr>
      <w:r>
        <w:rPr>
          <w:b/>
          <w:bCs/>
          <w:color w:val="1F4E79"/>
          <w:sz w:val="24"/>
          <w:szCs w:val="24"/>
        </w:rPr>
        <w:t>Contrôler un facteur : le principe</w:t>
      </w:r>
    </w:p>
    <w:p w14:paraId="170F911B" w14:textId="77777777" w:rsidR="003C32B1" w:rsidRDefault="00280232">
      <w:pPr>
        <w:spacing w:after="120" w:line="276" w:lineRule="auto"/>
        <w:jc w:val="both"/>
      </w:pPr>
      <w:r>
        <w:rPr>
          <w:sz w:val="22"/>
          <w:szCs w:val="22"/>
        </w:rPr>
        <w:t>Contrôler = comparer des mots égaux sur tout le reste. La régression est une recette de</w:t>
      </w:r>
      <w:r>
        <w:rPr>
          <w:sz w:val="22"/>
          <w:szCs w:val="22"/>
        </w:rPr>
        <w:t xml:space="preserve"> la durée : durée = un peu par phonème + un peu en moins si le mot est fréquent + ... + un peu par bit de surprise. </w:t>
      </w:r>
      <w:proofErr w:type="spellStart"/>
      <w:proofErr w:type="gramStart"/>
      <w:r>
        <w:rPr>
          <w:sz w:val="22"/>
          <w:szCs w:val="22"/>
        </w:rPr>
        <w:t>statsmodels</w:t>
      </w:r>
      <w:proofErr w:type="spellEnd"/>
      <w:proofErr w:type="gramEnd"/>
      <w:r>
        <w:rPr>
          <w:sz w:val="22"/>
          <w:szCs w:val="22"/>
        </w:rPr>
        <w:t xml:space="preserve"> estime tous ces coefficients en même temps, donc la part de la surprise est ce qui reste une fois les autres facteurs pris en co</w:t>
      </w:r>
      <w:r>
        <w:rPr>
          <w:sz w:val="22"/>
          <w:szCs w:val="22"/>
        </w:rPr>
        <w:t xml:space="preserve">mpte. Le modèle de base contient </w:t>
      </w:r>
      <w:r>
        <w:rPr>
          <w:b/>
          <w:bCs/>
          <w:sz w:val="22"/>
          <w:szCs w:val="22"/>
        </w:rPr>
        <w:t>tout ce qui est connu pour affecter la durée sauf la surprise</w:t>
      </w:r>
      <w:r>
        <w:rPr>
          <w:sz w:val="22"/>
          <w:szCs w:val="22"/>
        </w:rPr>
        <w:t>, pour que la surprise n'explique que du nouveau.</w:t>
      </w:r>
    </w:p>
    <w:p w14:paraId="4B3E7546" w14:textId="77777777" w:rsidR="003C32B1" w:rsidRDefault="00280232">
      <w:pPr>
        <w:spacing w:after="120" w:line="276" w:lineRule="auto"/>
        <w:jc w:val="both"/>
      </w:pPr>
      <w:r>
        <w:rPr>
          <w:b/>
          <w:bCs/>
          <w:sz w:val="22"/>
          <w:szCs w:val="22"/>
        </w:rPr>
        <w:lastRenderedPageBreak/>
        <w:t xml:space="preserve">Exemple. </w:t>
      </w:r>
      <w:r>
        <w:rPr>
          <w:sz w:val="22"/>
          <w:szCs w:val="22"/>
        </w:rPr>
        <w:t xml:space="preserve">Pour savoir si les mots surprenants sont plus longs, on ne compare pas « </w:t>
      </w:r>
      <w:proofErr w:type="spellStart"/>
      <w:r>
        <w:rPr>
          <w:sz w:val="22"/>
          <w:szCs w:val="22"/>
        </w:rPr>
        <w:t>elephant</w:t>
      </w:r>
      <w:proofErr w:type="spellEnd"/>
      <w:r>
        <w:rPr>
          <w:sz w:val="22"/>
          <w:szCs w:val="22"/>
        </w:rPr>
        <w:t xml:space="preserve"> » (long, rare, surpre</w:t>
      </w:r>
      <w:r>
        <w:rPr>
          <w:sz w:val="22"/>
          <w:szCs w:val="22"/>
        </w:rPr>
        <w:t xml:space="preserve">nant) à « the » (court, fréquent, prévisible) : tout change à la fois. On compare des mots égaux par ailleurs. Par exemple deux noms courts de fréquence voisine : « the cat </w:t>
      </w:r>
      <w:proofErr w:type="spellStart"/>
      <w:r>
        <w:rPr>
          <w:sz w:val="22"/>
          <w:szCs w:val="22"/>
        </w:rPr>
        <w:t>sat</w:t>
      </w:r>
      <w:proofErr w:type="spellEnd"/>
      <w:r>
        <w:rPr>
          <w:sz w:val="22"/>
          <w:szCs w:val="22"/>
        </w:rPr>
        <w:t xml:space="preserve"> on the mat » (« mat » prévisible) contre « the cat </w:t>
      </w:r>
      <w:proofErr w:type="spellStart"/>
      <w:r>
        <w:rPr>
          <w:sz w:val="22"/>
          <w:szCs w:val="22"/>
        </w:rPr>
        <w:t>sat</w:t>
      </w:r>
      <w:proofErr w:type="spellEnd"/>
      <w:r>
        <w:rPr>
          <w:sz w:val="22"/>
          <w:szCs w:val="22"/>
        </w:rPr>
        <w:t xml:space="preserve"> on the </w:t>
      </w:r>
      <w:proofErr w:type="spellStart"/>
      <w:r>
        <w:rPr>
          <w:sz w:val="22"/>
          <w:szCs w:val="22"/>
        </w:rPr>
        <w:t>moon</w:t>
      </w:r>
      <w:proofErr w:type="spellEnd"/>
      <w:r>
        <w:rPr>
          <w:sz w:val="22"/>
          <w:szCs w:val="22"/>
        </w:rPr>
        <w:t xml:space="preserve"> » (« </w:t>
      </w:r>
      <w:proofErr w:type="spellStart"/>
      <w:r>
        <w:rPr>
          <w:sz w:val="22"/>
          <w:szCs w:val="22"/>
        </w:rPr>
        <w:t>moon</w:t>
      </w:r>
      <w:proofErr w:type="spellEnd"/>
      <w:r>
        <w:rPr>
          <w:sz w:val="22"/>
          <w:szCs w:val="22"/>
        </w:rPr>
        <w:t xml:space="preserve"> » </w:t>
      </w:r>
      <w:r>
        <w:rPr>
          <w:sz w:val="22"/>
          <w:szCs w:val="22"/>
        </w:rPr>
        <w:t xml:space="preserve">surprenant). Si « </w:t>
      </w:r>
      <w:proofErr w:type="spellStart"/>
      <w:r>
        <w:rPr>
          <w:sz w:val="22"/>
          <w:szCs w:val="22"/>
        </w:rPr>
        <w:t>moon</w:t>
      </w:r>
      <w:proofErr w:type="spellEnd"/>
      <w:r>
        <w:rPr>
          <w:sz w:val="22"/>
          <w:szCs w:val="22"/>
        </w:rPr>
        <w:t xml:space="preserve"> » dure plus longtemps que « mat » alors qu'ils ont la même longueur et une fréquence voisine, l'allongement vient bien de la surprise, pas d'autre chose.</w:t>
      </w:r>
    </w:p>
    <w:p w14:paraId="3625EEAC" w14:textId="5DA9FFB9" w:rsidR="003C32B1" w:rsidRDefault="00280232">
      <w:pPr>
        <w:pStyle w:val="Titre2"/>
        <w:spacing w:before="180" w:after="80"/>
      </w:pPr>
      <w:r>
        <w:rPr>
          <w:b/>
          <w:bCs/>
          <w:color w:val="1F4E79"/>
          <w:sz w:val="24"/>
          <w:szCs w:val="24"/>
        </w:rPr>
        <w:t xml:space="preserve">Les facteurs de contrôle, un par un </w:t>
      </w:r>
    </w:p>
    <w:p w14:paraId="68421A11" w14:textId="77777777" w:rsidR="003C32B1" w:rsidRDefault="00280232">
      <w:pPr>
        <w:spacing w:after="120" w:line="276" w:lineRule="auto"/>
        <w:jc w:val="both"/>
      </w:pPr>
      <w:r>
        <w:rPr>
          <w:b/>
          <w:bCs/>
          <w:sz w:val="22"/>
          <w:szCs w:val="22"/>
        </w:rPr>
        <w:t>Longueur (</w:t>
      </w:r>
      <w:proofErr w:type="spellStart"/>
      <w:r>
        <w:rPr>
          <w:b/>
          <w:bCs/>
          <w:sz w:val="22"/>
          <w:szCs w:val="22"/>
        </w:rPr>
        <w:t>n_phones</w:t>
      </w:r>
      <w:proofErr w:type="spellEnd"/>
      <w:r>
        <w:rPr>
          <w:b/>
          <w:bCs/>
          <w:sz w:val="22"/>
          <w:szCs w:val="22"/>
        </w:rPr>
        <w:t xml:space="preserve"> / </w:t>
      </w:r>
      <w:proofErr w:type="spellStart"/>
      <w:r>
        <w:rPr>
          <w:b/>
          <w:bCs/>
          <w:sz w:val="22"/>
          <w:szCs w:val="22"/>
        </w:rPr>
        <w:t>n_letter</w:t>
      </w:r>
      <w:r>
        <w:rPr>
          <w:b/>
          <w:bCs/>
          <w:sz w:val="22"/>
          <w:szCs w:val="22"/>
        </w:rPr>
        <w:t>s</w:t>
      </w:r>
      <w:proofErr w:type="spellEnd"/>
      <w:r>
        <w:rPr>
          <w:b/>
          <w:bCs/>
          <w:sz w:val="22"/>
          <w:szCs w:val="22"/>
        </w:rPr>
        <w:t xml:space="preserve">) : </w:t>
      </w:r>
      <w:r>
        <w:rPr>
          <w:sz w:val="22"/>
          <w:szCs w:val="22"/>
        </w:rPr>
        <w:t>nombre de phonèmes (</w:t>
      </w:r>
      <w:proofErr w:type="spellStart"/>
      <w:r>
        <w:rPr>
          <w:sz w:val="22"/>
          <w:szCs w:val="22"/>
        </w:rPr>
        <w:t>TextGrid</w:t>
      </w:r>
      <w:proofErr w:type="spellEnd"/>
      <w:r>
        <w:rPr>
          <w:sz w:val="22"/>
          <w:szCs w:val="22"/>
        </w:rPr>
        <w:t xml:space="preserve">, parole lue) ou de lettres (AMI). Un mot long dure plus longtemps ; </w:t>
      </w:r>
      <w:proofErr w:type="spellStart"/>
      <w:r>
        <w:rPr>
          <w:sz w:val="22"/>
          <w:szCs w:val="22"/>
        </w:rPr>
        <w:t>Demberg</w:t>
      </w:r>
      <w:proofErr w:type="spellEnd"/>
      <w:r>
        <w:rPr>
          <w:sz w:val="22"/>
          <w:szCs w:val="22"/>
        </w:rPr>
        <w:t xml:space="preserve"> (2012) l'appelle la durée canonique. Facteur numéro un. Exemple : « </w:t>
      </w:r>
      <w:proofErr w:type="spellStart"/>
      <w:r>
        <w:rPr>
          <w:sz w:val="22"/>
          <w:szCs w:val="22"/>
        </w:rPr>
        <w:t>elephant</w:t>
      </w:r>
      <w:proofErr w:type="spellEnd"/>
      <w:r>
        <w:rPr>
          <w:sz w:val="22"/>
          <w:szCs w:val="22"/>
        </w:rPr>
        <w:t xml:space="preserve"> » (7 phonèmes) dure plus que « cat » (3 phonèmes) juste parce qu'il e</w:t>
      </w:r>
      <w:r>
        <w:rPr>
          <w:sz w:val="22"/>
          <w:szCs w:val="22"/>
        </w:rPr>
        <w:t>st plus long ; on retire cet effet pour ne pas confondre « surprenant » et « long ».</w:t>
      </w:r>
    </w:p>
    <w:p w14:paraId="4AEEF95C" w14:textId="77777777" w:rsidR="003C32B1" w:rsidRDefault="00280232">
      <w:pPr>
        <w:spacing w:after="120" w:line="276" w:lineRule="auto"/>
        <w:jc w:val="both"/>
      </w:pPr>
      <w:r>
        <w:rPr>
          <w:b/>
          <w:bCs/>
          <w:sz w:val="22"/>
          <w:szCs w:val="22"/>
        </w:rPr>
        <w:t>Fréquence (</w:t>
      </w:r>
      <w:proofErr w:type="spellStart"/>
      <w:r>
        <w:rPr>
          <w:b/>
          <w:bCs/>
          <w:sz w:val="22"/>
          <w:szCs w:val="22"/>
        </w:rPr>
        <w:t>freq_zipf</w:t>
      </w:r>
      <w:proofErr w:type="spellEnd"/>
      <w:r>
        <w:rPr>
          <w:b/>
          <w:bCs/>
          <w:sz w:val="22"/>
          <w:szCs w:val="22"/>
        </w:rPr>
        <w:t xml:space="preserve">) : </w:t>
      </w:r>
      <w:r>
        <w:rPr>
          <w:sz w:val="22"/>
          <w:szCs w:val="22"/>
        </w:rPr>
        <w:t xml:space="preserve">échelle </w:t>
      </w:r>
      <w:proofErr w:type="spellStart"/>
      <w:r>
        <w:rPr>
          <w:sz w:val="22"/>
          <w:szCs w:val="22"/>
        </w:rPr>
        <w:t>Zipf</w:t>
      </w:r>
      <w:proofErr w:type="spellEnd"/>
      <w:r>
        <w:rPr>
          <w:sz w:val="22"/>
          <w:szCs w:val="22"/>
        </w:rPr>
        <w:t xml:space="preserve"> = log10(occurrences par milliard de mots) + 3 (van </w:t>
      </w:r>
      <w:proofErr w:type="spellStart"/>
      <w:r>
        <w:rPr>
          <w:sz w:val="22"/>
          <w:szCs w:val="22"/>
        </w:rPr>
        <w:t>Heuven</w:t>
      </w:r>
      <w:proofErr w:type="spellEnd"/>
      <w:r>
        <w:rPr>
          <w:sz w:val="22"/>
          <w:szCs w:val="22"/>
        </w:rPr>
        <w:t xml:space="preserve"> et al. 2014), donnée par la librairie </w:t>
      </w:r>
      <w:proofErr w:type="spellStart"/>
      <w:r>
        <w:rPr>
          <w:sz w:val="22"/>
          <w:szCs w:val="22"/>
        </w:rPr>
        <w:t>wordfreq</w:t>
      </w:r>
      <w:proofErr w:type="spellEnd"/>
      <w:r>
        <w:rPr>
          <w:sz w:val="22"/>
          <w:szCs w:val="22"/>
        </w:rPr>
        <w:t>. Environ 0 à 8 ; the vaut ~7,</w:t>
      </w:r>
      <w:r>
        <w:rPr>
          <w:sz w:val="22"/>
          <w:szCs w:val="22"/>
        </w:rPr>
        <w:t>7, un mot rare ~2 à 3. Les mots fréquents sont raccourcis (</w:t>
      </w:r>
      <w:proofErr w:type="spellStart"/>
      <w:r>
        <w:rPr>
          <w:sz w:val="22"/>
          <w:szCs w:val="22"/>
        </w:rPr>
        <w:t>Aylett</w:t>
      </w:r>
      <w:proofErr w:type="spellEnd"/>
      <w:r>
        <w:rPr>
          <w:sz w:val="22"/>
          <w:szCs w:val="22"/>
        </w:rPr>
        <w:t xml:space="preserve"> et Turk 2004 ; Bell et al. 2009). Exemple : « the » (</w:t>
      </w:r>
      <w:proofErr w:type="spellStart"/>
      <w:r>
        <w:rPr>
          <w:sz w:val="22"/>
          <w:szCs w:val="22"/>
        </w:rPr>
        <w:t>Zipf</w:t>
      </w:r>
      <w:proofErr w:type="spellEnd"/>
      <w:r>
        <w:rPr>
          <w:sz w:val="22"/>
          <w:szCs w:val="22"/>
        </w:rPr>
        <w:t xml:space="preserve"> ~7,7) est expédié en un éclair, « </w:t>
      </w:r>
      <w:proofErr w:type="spellStart"/>
      <w:r>
        <w:rPr>
          <w:sz w:val="22"/>
          <w:szCs w:val="22"/>
        </w:rPr>
        <w:t>aardvark</w:t>
      </w:r>
      <w:proofErr w:type="spellEnd"/>
      <w:r>
        <w:rPr>
          <w:sz w:val="22"/>
          <w:szCs w:val="22"/>
        </w:rPr>
        <w:t xml:space="preserve"> » (</w:t>
      </w:r>
      <w:proofErr w:type="spellStart"/>
      <w:r>
        <w:rPr>
          <w:sz w:val="22"/>
          <w:szCs w:val="22"/>
        </w:rPr>
        <w:t>Zipf</w:t>
      </w:r>
      <w:proofErr w:type="spellEnd"/>
      <w:r>
        <w:rPr>
          <w:sz w:val="22"/>
          <w:szCs w:val="22"/>
        </w:rPr>
        <w:t xml:space="preserve"> ~2) est articulé ; à longueur égale, le mot fréquent est plus court.</w:t>
      </w:r>
    </w:p>
    <w:p w14:paraId="4CE10993" w14:textId="77777777" w:rsidR="003C32B1" w:rsidRDefault="00280232">
      <w:pPr>
        <w:spacing w:after="120" w:line="276" w:lineRule="auto"/>
        <w:jc w:val="both"/>
      </w:pPr>
      <w:r>
        <w:rPr>
          <w:b/>
          <w:bCs/>
          <w:sz w:val="22"/>
          <w:szCs w:val="22"/>
        </w:rPr>
        <w:t xml:space="preserve">Interaction </w:t>
      </w:r>
      <w:r>
        <w:rPr>
          <w:b/>
          <w:bCs/>
          <w:sz w:val="22"/>
          <w:szCs w:val="22"/>
        </w:rPr>
        <w:t xml:space="preserve">longueur x fréquence : </w:t>
      </w:r>
      <w:r>
        <w:rPr>
          <w:sz w:val="22"/>
          <w:szCs w:val="22"/>
        </w:rPr>
        <w:t xml:space="preserve">on met le produit </w:t>
      </w:r>
      <w:proofErr w:type="spellStart"/>
      <w:r>
        <w:rPr>
          <w:sz w:val="22"/>
          <w:szCs w:val="22"/>
        </w:rPr>
        <w:t>n_letters</w:t>
      </w:r>
      <w:proofErr w:type="spellEnd"/>
      <w:r>
        <w:rPr>
          <w:sz w:val="22"/>
          <w:szCs w:val="22"/>
        </w:rPr>
        <w:t xml:space="preserve"> x </w:t>
      </w:r>
      <w:proofErr w:type="spellStart"/>
      <w:r>
        <w:rPr>
          <w:sz w:val="22"/>
          <w:szCs w:val="22"/>
        </w:rPr>
        <w:t>freq_zipf</w:t>
      </w:r>
      <w:proofErr w:type="spellEnd"/>
      <w:r>
        <w:rPr>
          <w:sz w:val="22"/>
          <w:szCs w:val="22"/>
        </w:rPr>
        <w:t xml:space="preserve">, car l'effet de la longueur dépend de la fréquence. </w:t>
      </w:r>
      <w:proofErr w:type="spellStart"/>
      <w:r>
        <w:rPr>
          <w:sz w:val="22"/>
          <w:szCs w:val="22"/>
        </w:rPr>
        <w:t>Demberg</w:t>
      </w:r>
      <w:proofErr w:type="spellEnd"/>
      <w:r>
        <w:rPr>
          <w:sz w:val="22"/>
          <w:szCs w:val="22"/>
        </w:rPr>
        <w:t xml:space="preserve"> inclut exactement cette interaction (durée canonique x log-fréquence). Exemple : un mot long et fréquent comme « </w:t>
      </w:r>
      <w:proofErr w:type="spellStart"/>
      <w:r>
        <w:rPr>
          <w:sz w:val="22"/>
          <w:szCs w:val="22"/>
        </w:rPr>
        <w:t>everything</w:t>
      </w:r>
      <w:proofErr w:type="spellEnd"/>
      <w:r>
        <w:rPr>
          <w:sz w:val="22"/>
          <w:szCs w:val="22"/>
        </w:rPr>
        <w:t xml:space="preserve"> » est plu</w:t>
      </w:r>
      <w:r>
        <w:rPr>
          <w:sz w:val="22"/>
          <w:szCs w:val="22"/>
        </w:rPr>
        <w:t>s réduit qu'un mot court fréquent comme « the » ; l'effet de la longueur n'est donc pas le même selon la fréquence, d'où le produit.</w:t>
      </w:r>
    </w:p>
    <w:p w14:paraId="70392D5B" w14:textId="77777777" w:rsidR="003C32B1" w:rsidRDefault="00280232">
      <w:pPr>
        <w:spacing w:after="120" w:line="276" w:lineRule="auto"/>
        <w:jc w:val="both"/>
      </w:pPr>
      <w:r>
        <w:rPr>
          <w:b/>
          <w:bCs/>
          <w:sz w:val="22"/>
          <w:szCs w:val="22"/>
        </w:rPr>
        <w:t xml:space="preserve">Classe (content) : </w:t>
      </w:r>
      <w:r>
        <w:rPr>
          <w:sz w:val="22"/>
          <w:szCs w:val="22"/>
        </w:rPr>
        <w:t>1 pour mot de contenu (nom, verbe, adjectif, adverbe), 0 pour mot-outil, d'après l'étiquette grammatical</w:t>
      </w:r>
      <w:r>
        <w:rPr>
          <w:sz w:val="22"/>
          <w:szCs w:val="22"/>
        </w:rPr>
        <w:t>e. Les mots de contenu sont plus longs (Bell et al. 2009). Exemple : « dog » (mot de contenu) est plus articulé que « of » (mot-outil), même à longueur voisine.</w:t>
      </w:r>
    </w:p>
    <w:p w14:paraId="5C8DFDE8" w14:textId="77777777" w:rsidR="003C32B1" w:rsidRDefault="00280232">
      <w:pPr>
        <w:spacing w:after="120" w:line="276" w:lineRule="auto"/>
        <w:jc w:val="both"/>
      </w:pPr>
      <w:r>
        <w:rPr>
          <w:b/>
          <w:bCs/>
          <w:sz w:val="22"/>
          <w:szCs w:val="22"/>
        </w:rPr>
        <w:t xml:space="preserve">Débit (rate, AMI seulement) : </w:t>
      </w:r>
      <w:r>
        <w:rPr>
          <w:sz w:val="22"/>
          <w:szCs w:val="22"/>
        </w:rPr>
        <w:t>mots de l'énoncé divisé par sa durée. En spontané la vitesse vari</w:t>
      </w:r>
      <w:r>
        <w:rPr>
          <w:sz w:val="22"/>
          <w:szCs w:val="22"/>
        </w:rPr>
        <w:t xml:space="preserve">e beaucoup ; sans ce contrôle elle noie tout (Bell et al. 2003). Exemple : le mot « </w:t>
      </w:r>
      <w:proofErr w:type="spellStart"/>
      <w:r>
        <w:rPr>
          <w:sz w:val="22"/>
          <w:szCs w:val="22"/>
        </w:rPr>
        <w:t>think</w:t>
      </w:r>
      <w:proofErr w:type="spellEnd"/>
      <w:r>
        <w:rPr>
          <w:sz w:val="22"/>
          <w:szCs w:val="22"/>
        </w:rPr>
        <w:t xml:space="preserve"> » est plus court dans un tour dit vite que dans un tour où le locuteur hésite ; on retire cette vitesse globale du tour. Inutile en parole lue.</w:t>
      </w:r>
    </w:p>
    <w:p w14:paraId="4E52A53E" w14:textId="77777777" w:rsidR="003C32B1" w:rsidRDefault="00280232">
      <w:pPr>
        <w:spacing w:after="120" w:line="276" w:lineRule="auto"/>
        <w:jc w:val="both"/>
      </w:pPr>
      <w:r>
        <w:rPr>
          <w:b/>
          <w:bCs/>
          <w:sz w:val="22"/>
          <w:szCs w:val="22"/>
        </w:rPr>
        <w:t xml:space="preserve">Locuteur (1|locuteur, </w:t>
      </w:r>
      <w:r>
        <w:rPr>
          <w:b/>
          <w:bCs/>
          <w:sz w:val="22"/>
          <w:szCs w:val="22"/>
        </w:rPr>
        <w:t xml:space="preserve">AMI seulement) : </w:t>
      </w:r>
      <w:r>
        <w:rPr>
          <w:sz w:val="22"/>
          <w:szCs w:val="22"/>
        </w:rPr>
        <w:t>facteur aléatoire du modèle mixte, une constante propre à chaque locuteur, pour ne pas confondre l'effet du mot avec un locuteur lent (</w:t>
      </w:r>
      <w:proofErr w:type="spellStart"/>
      <w:r>
        <w:rPr>
          <w:sz w:val="22"/>
          <w:szCs w:val="22"/>
        </w:rPr>
        <w:t>Baayen</w:t>
      </w:r>
      <w:proofErr w:type="spellEnd"/>
      <w:r>
        <w:rPr>
          <w:sz w:val="22"/>
          <w:szCs w:val="22"/>
        </w:rPr>
        <w:t xml:space="preserve"> et al. 2008 ; Barr et al. 2013). Exemple : si le locuteur A </w:t>
      </w:r>
      <w:proofErr w:type="spellStart"/>
      <w:r>
        <w:rPr>
          <w:sz w:val="22"/>
          <w:szCs w:val="22"/>
        </w:rPr>
        <w:t>parle</w:t>
      </w:r>
      <w:proofErr w:type="spellEnd"/>
      <w:r>
        <w:rPr>
          <w:sz w:val="22"/>
          <w:szCs w:val="22"/>
        </w:rPr>
        <w:t xml:space="preserve"> lentement (tous ses mots longs)</w:t>
      </w:r>
      <w:r>
        <w:rPr>
          <w:sz w:val="22"/>
          <w:szCs w:val="22"/>
        </w:rPr>
        <w:t xml:space="preserve"> et dit par hasard des mots surprenants, sa lenteur ressemblerait à un effet de surprise ; l'intercept aléatoire donne à A sa propre durée de base pour éviter cette confusion. Inutile en parole lue (un narrateur).</w:t>
      </w:r>
    </w:p>
    <w:p w14:paraId="539A0DF2" w14:textId="77777777" w:rsidR="003C32B1" w:rsidRDefault="00280232">
      <w:pPr>
        <w:pStyle w:val="Titre2"/>
        <w:spacing w:before="180" w:after="80"/>
      </w:pPr>
      <w:r>
        <w:rPr>
          <w:b/>
          <w:bCs/>
          <w:color w:val="1F4E79"/>
          <w:sz w:val="24"/>
          <w:szCs w:val="24"/>
        </w:rPr>
        <w:t>La fréquence en détail, et d'où vient le « % de fréquence »</w:t>
      </w:r>
    </w:p>
    <w:p w14:paraId="5815CF42" w14:textId="77777777" w:rsidR="003C32B1" w:rsidRDefault="00280232">
      <w:pPr>
        <w:spacing w:after="120" w:line="276" w:lineRule="auto"/>
        <w:jc w:val="both"/>
      </w:pPr>
      <w:r>
        <w:rPr>
          <w:sz w:val="22"/>
          <w:szCs w:val="22"/>
        </w:rPr>
        <w:t xml:space="preserve">On dit que la surprise LLM est « en grande partie de la fréquence ». D'où vient ce chiffre ? Ce n'est pas tiré d'un article : c'est une </w:t>
      </w:r>
      <w:r>
        <w:rPr>
          <w:b/>
          <w:bCs/>
          <w:sz w:val="22"/>
          <w:szCs w:val="22"/>
        </w:rPr>
        <w:t>corrélation de Pearson calculée sur nos données</w:t>
      </w:r>
      <w:r>
        <w:rPr>
          <w:sz w:val="22"/>
          <w:szCs w:val="22"/>
        </w:rPr>
        <w:t xml:space="preserve"> (fonction </w:t>
      </w:r>
      <w:proofErr w:type="spellStart"/>
      <w:r>
        <w:rPr>
          <w:sz w:val="22"/>
          <w:szCs w:val="22"/>
        </w:rPr>
        <w:t>nu</w:t>
      </w:r>
      <w:r>
        <w:rPr>
          <w:sz w:val="22"/>
          <w:szCs w:val="22"/>
        </w:rPr>
        <w:t>mpy</w:t>
      </w:r>
      <w:proofErr w:type="spellEnd"/>
      <w:r>
        <w:rPr>
          <w:sz w:val="22"/>
          <w:szCs w:val="22"/>
        </w:rPr>
        <w:t xml:space="preserve"> </w:t>
      </w:r>
      <w:proofErr w:type="spellStart"/>
      <w:r>
        <w:rPr>
          <w:sz w:val="22"/>
          <w:szCs w:val="22"/>
        </w:rPr>
        <w:t>corrcoef</w:t>
      </w:r>
      <w:proofErr w:type="spellEnd"/>
      <w:r>
        <w:rPr>
          <w:sz w:val="22"/>
          <w:szCs w:val="22"/>
        </w:rPr>
        <w:t xml:space="preserve">), affichée dans le rapport de régression à la ligne « </w:t>
      </w:r>
      <w:proofErr w:type="spellStart"/>
      <w:r>
        <w:rPr>
          <w:sz w:val="22"/>
          <w:szCs w:val="22"/>
        </w:rPr>
        <w:t>surprise_LLM</w:t>
      </w:r>
      <w:proofErr w:type="spellEnd"/>
      <w:r>
        <w:rPr>
          <w:sz w:val="22"/>
          <w:szCs w:val="22"/>
        </w:rPr>
        <w:t xml:space="preserve"> ~ </w:t>
      </w:r>
      <w:proofErr w:type="spellStart"/>
      <w:r>
        <w:rPr>
          <w:sz w:val="22"/>
          <w:szCs w:val="22"/>
        </w:rPr>
        <w:t>freq_zipf</w:t>
      </w:r>
      <w:proofErr w:type="spellEnd"/>
      <w:r>
        <w:rPr>
          <w:sz w:val="22"/>
          <w:szCs w:val="22"/>
        </w:rPr>
        <w:t xml:space="preserve"> ». On obtient r = −0,63 sur AMI et r = −0,75 sur la parole lue. Attention : </w:t>
      </w:r>
      <w:r>
        <w:rPr>
          <w:i/>
          <w:iCs/>
          <w:sz w:val="22"/>
          <w:szCs w:val="22"/>
        </w:rPr>
        <w:t>r n'est pas un pourcentage</w:t>
      </w:r>
      <w:r>
        <w:rPr>
          <w:sz w:val="22"/>
          <w:szCs w:val="22"/>
        </w:rPr>
        <w:t xml:space="preserve">. La part de variance commune est le carré de la corrélation, </w:t>
      </w:r>
      <w:r>
        <w:rPr>
          <w:sz w:val="22"/>
          <w:szCs w:val="22"/>
        </w:rPr>
        <w:t>r² : environ 40 % sur AMI (0,63²) et 56 % sur la parole lue (0,75²). C'est ce r² qui justifie de dire que la surprise LLM recopie en grande partie la fréquence.</w:t>
      </w:r>
    </w:p>
    <w:p w14:paraId="57BD08B7" w14:textId="77777777" w:rsidR="003C32B1" w:rsidRDefault="00280232">
      <w:pPr>
        <w:pStyle w:val="Titre2"/>
        <w:spacing w:before="180" w:after="80"/>
      </w:pPr>
      <w:r>
        <w:rPr>
          <w:b/>
          <w:bCs/>
          <w:color w:val="1F4E79"/>
          <w:sz w:val="24"/>
          <w:szCs w:val="24"/>
        </w:rPr>
        <w:t>Deux méthodes de contrôle, et pourquoi</w:t>
      </w:r>
    </w:p>
    <w:p w14:paraId="0A044A59" w14:textId="77777777" w:rsidR="003C32B1" w:rsidRDefault="00280232">
      <w:pPr>
        <w:spacing w:after="120" w:line="276" w:lineRule="auto"/>
        <w:jc w:val="both"/>
      </w:pPr>
      <w:r>
        <w:rPr>
          <w:sz w:val="22"/>
          <w:szCs w:val="22"/>
        </w:rPr>
        <w:t xml:space="preserve">Surprise syntaxique (peu liée à la fréquence) : méthode </w:t>
      </w:r>
      <w:r>
        <w:rPr>
          <w:b/>
          <w:bCs/>
          <w:sz w:val="22"/>
          <w:szCs w:val="22"/>
        </w:rPr>
        <w:t>en deux temps</w:t>
      </w:r>
      <w:r>
        <w:rPr>
          <w:sz w:val="22"/>
          <w:szCs w:val="22"/>
        </w:rPr>
        <w:t xml:space="preserve"> (</w:t>
      </w:r>
      <w:proofErr w:type="spellStart"/>
      <w:r>
        <w:rPr>
          <w:sz w:val="22"/>
          <w:szCs w:val="22"/>
        </w:rPr>
        <w:t>Demberg</w:t>
      </w:r>
      <w:proofErr w:type="spellEnd"/>
      <w:r>
        <w:rPr>
          <w:sz w:val="22"/>
          <w:szCs w:val="22"/>
        </w:rPr>
        <w:t xml:space="preserve">). On ajuste le modèle de base, on garde les résidus, puis on teste la surprise sur ces résidus. Surprise LLM (très liée à la fréquence) : cette méthode échoue (l'étape 1 retire aussi presque toute la surprise, </w:t>
      </w:r>
      <w:proofErr w:type="spellStart"/>
      <w:r>
        <w:rPr>
          <w:sz w:val="22"/>
          <w:szCs w:val="22"/>
        </w:rPr>
        <w:t>collinéarité</w:t>
      </w:r>
      <w:proofErr w:type="spellEnd"/>
      <w:r>
        <w:rPr>
          <w:sz w:val="22"/>
          <w:szCs w:val="22"/>
        </w:rPr>
        <w:t>). On utili</w:t>
      </w:r>
      <w:r>
        <w:rPr>
          <w:sz w:val="22"/>
          <w:szCs w:val="22"/>
        </w:rPr>
        <w:t xml:space="preserve">se alors un </w:t>
      </w:r>
      <w:r>
        <w:rPr>
          <w:b/>
          <w:bCs/>
          <w:sz w:val="22"/>
          <w:szCs w:val="22"/>
        </w:rPr>
        <w:lastRenderedPageBreak/>
        <w:t>modèle joint</w:t>
      </w:r>
      <w:r>
        <w:rPr>
          <w:sz w:val="22"/>
          <w:szCs w:val="22"/>
        </w:rPr>
        <w:t xml:space="preserve"> (tous les prédicteurs plus la surprise dans une seule régression), standard dans la littérature surprise / temps de lecture (Smith et Levy 2013).</w:t>
      </w:r>
    </w:p>
    <w:p w14:paraId="61A4E117" w14:textId="77777777" w:rsidR="003C32B1" w:rsidRDefault="00280232">
      <w:pPr>
        <w:pStyle w:val="Titre2"/>
        <w:spacing w:before="180" w:after="80"/>
      </w:pPr>
      <w:r>
        <w:rPr>
          <w:b/>
          <w:bCs/>
          <w:color w:val="1F4E79"/>
          <w:sz w:val="24"/>
          <w:szCs w:val="24"/>
        </w:rPr>
        <w:t>Les formules de contrôle, par cas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400"/>
        <w:gridCol w:w="1200"/>
      </w:tblGrid>
      <w:tr w:rsidR="003C32B1" w14:paraId="4860CDED" w14:textId="77777777">
        <w:tblPrEx>
          <w:tblCellMar>
            <w:top w:w="0" w:type="dxa"/>
            <w:bottom w:w="0" w:type="dxa"/>
          </w:tblCellMar>
        </w:tblPrEx>
        <w:trPr>
          <w:tblHeader/>
        </w:trPr>
        <w:tc>
          <w:tcPr>
            <w:tcW w:w="2600" w:type="dxa"/>
            <w:shd w:val="clear" w:color="auto" w:fill="1F4E79"/>
            <w:tcMar>
              <w:top w:w="60" w:type="dxa"/>
              <w:left w:w="100" w:type="dxa"/>
              <w:bottom w:w="60" w:type="dxa"/>
              <w:right w:w="100" w:type="dxa"/>
            </w:tcMar>
          </w:tcPr>
          <w:p w14:paraId="0D5C285E" w14:textId="77777777" w:rsidR="003C32B1" w:rsidRDefault="00280232">
            <w:r>
              <w:rPr>
                <w:b/>
                <w:bCs/>
                <w:color w:val="FFFFFF"/>
              </w:rPr>
              <w:t>Cas</w:t>
            </w:r>
          </w:p>
        </w:tc>
        <w:tc>
          <w:tcPr>
            <w:tcW w:w="5400" w:type="dxa"/>
            <w:shd w:val="clear" w:color="auto" w:fill="1F4E79"/>
            <w:tcMar>
              <w:top w:w="60" w:type="dxa"/>
              <w:left w:w="100" w:type="dxa"/>
              <w:bottom w:w="60" w:type="dxa"/>
              <w:right w:w="100" w:type="dxa"/>
            </w:tcMar>
          </w:tcPr>
          <w:p w14:paraId="23855F0A" w14:textId="77777777" w:rsidR="003C32B1" w:rsidRDefault="00280232">
            <w:pPr>
              <w:jc w:val="center"/>
            </w:pPr>
            <w:r>
              <w:rPr>
                <w:b/>
                <w:bCs/>
                <w:color w:val="FFFFFF"/>
              </w:rPr>
              <w:t>Modèle de base (contrôles)</w:t>
            </w:r>
          </w:p>
        </w:tc>
        <w:tc>
          <w:tcPr>
            <w:tcW w:w="1200" w:type="dxa"/>
            <w:shd w:val="clear" w:color="auto" w:fill="1F4E79"/>
            <w:tcMar>
              <w:top w:w="60" w:type="dxa"/>
              <w:left w:w="100" w:type="dxa"/>
              <w:bottom w:w="60" w:type="dxa"/>
              <w:right w:w="100" w:type="dxa"/>
            </w:tcMar>
          </w:tcPr>
          <w:p w14:paraId="4E9BC1A6" w14:textId="77777777" w:rsidR="003C32B1" w:rsidRDefault="00280232">
            <w:pPr>
              <w:jc w:val="center"/>
            </w:pPr>
            <w:r>
              <w:rPr>
                <w:b/>
                <w:bCs/>
                <w:color w:val="FFFFFF"/>
              </w:rPr>
              <w:t>Méthode</w:t>
            </w:r>
          </w:p>
        </w:tc>
      </w:tr>
      <w:tr w:rsidR="003C32B1" w14:paraId="6DCC5C84" w14:textId="77777777">
        <w:tblPrEx>
          <w:tblCellMar>
            <w:top w:w="0" w:type="dxa"/>
            <w:bottom w:w="0" w:type="dxa"/>
          </w:tblCellMar>
        </w:tblPrEx>
        <w:tc>
          <w:tcPr>
            <w:tcW w:w="2600" w:type="dxa"/>
            <w:tcMar>
              <w:top w:w="60" w:type="dxa"/>
              <w:left w:w="100" w:type="dxa"/>
              <w:bottom w:w="60" w:type="dxa"/>
              <w:right w:w="100" w:type="dxa"/>
            </w:tcMar>
          </w:tcPr>
          <w:p w14:paraId="44C8E805" w14:textId="77777777" w:rsidR="003C32B1" w:rsidRDefault="00280232">
            <w:r>
              <w:rPr>
                <w:color w:val="000000"/>
              </w:rPr>
              <w:t>Parole lue (constituants)</w:t>
            </w:r>
          </w:p>
        </w:tc>
        <w:tc>
          <w:tcPr>
            <w:tcW w:w="5400" w:type="dxa"/>
            <w:tcMar>
              <w:top w:w="60" w:type="dxa"/>
              <w:left w:w="100" w:type="dxa"/>
              <w:bottom w:w="60" w:type="dxa"/>
              <w:right w:w="100" w:type="dxa"/>
            </w:tcMar>
          </w:tcPr>
          <w:p w14:paraId="6A79E95F" w14:textId="77777777" w:rsidR="003C32B1" w:rsidRDefault="00280232">
            <w:pPr>
              <w:jc w:val="center"/>
            </w:pPr>
            <w:proofErr w:type="gramStart"/>
            <w:r>
              <w:rPr>
                <w:color w:val="000000"/>
              </w:rPr>
              <w:t>durée</w:t>
            </w:r>
            <w:proofErr w:type="gramEnd"/>
            <w:r>
              <w:rPr>
                <w:color w:val="000000"/>
              </w:rPr>
              <w:t xml:space="preserve"> ~ </w:t>
            </w:r>
            <w:proofErr w:type="spellStart"/>
            <w:r>
              <w:rPr>
                <w:color w:val="000000"/>
              </w:rPr>
              <w:t>n_phones</w:t>
            </w:r>
            <w:proofErr w:type="spellEnd"/>
            <w:r>
              <w:rPr>
                <w:color w:val="000000"/>
              </w:rPr>
              <w:t xml:space="preserve"> x </w:t>
            </w:r>
            <w:proofErr w:type="spellStart"/>
            <w:r>
              <w:rPr>
                <w:color w:val="000000"/>
              </w:rPr>
              <w:t>freq_zipf</w:t>
            </w:r>
            <w:proofErr w:type="spellEnd"/>
            <w:r>
              <w:rPr>
                <w:color w:val="000000"/>
              </w:rPr>
              <w:t xml:space="preserve"> + content</w:t>
            </w:r>
          </w:p>
        </w:tc>
        <w:tc>
          <w:tcPr>
            <w:tcW w:w="1200" w:type="dxa"/>
            <w:tcMar>
              <w:top w:w="60" w:type="dxa"/>
              <w:left w:w="100" w:type="dxa"/>
              <w:bottom w:w="60" w:type="dxa"/>
              <w:right w:w="100" w:type="dxa"/>
            </w:tcMar>
          </w:tcPr>
          <w:p w14:paraId="61FACE61" w14:textId="77777777" w:rsidR="003C32B1" w:rsidRDefault="00280232">
            <w:pPr>
              <w:jc w:val="center"/>
            </w:pPr>
            <w:r>
              <w:rPr>
                <w:color w:val="000000"/>
              </w:rPr>
              <w:t>2 temps</w:t>
            </w:r>
          </w:p>
        </w:tc>
      </w:tr>
      <w:tr w:rsidR="003C32B1" w14:paraId="28FA4B74"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540628C4" w14:textId="77777777" w:rsidR="003C32B1" w:rsidRDefault="00280232">
            <w:r>
              <w:rPr>
                <w:color w:val="000000"/>
              </w:rPr>
              <w:t>AMI (constituants)</w:t>
            </w:r>
          </w:p>
        </w:tc>
        <w:tc>
          <w:tcPr>
            <w:tcW w:w="5400" w:type="dxa"/>
            <w:shd w:val="clear" w:color="auto" w:fill="F2F2F2"/>
            <w:tcMar>
              <w:top w:w="60" w:type="dxa"/>
              <w:left w:w="100" w:type="dxa"/>
              <w:bottom w:w="60" w:type="dxa"/>
              <w:right w:w="100" w:type="dxa"/>
            </w:tcMar>
          </w:tcPr>
          <w:p w14:paraId="0B56C7F0" w14:textId="77777777" w:rsidR="003C32B1" w:rsidRDefault="00280232">
            <w:pPr>
              <w:jc w:val="center"/>
            </w:pPr>
            <w:proofErr w:type="gramStart"/>
            <w:r>
              <w:rPr>
                <w:color w:val="000000"/>
              </w:rPr>
              <w:t>durée</w:t>
            </w:r>
            <w:proofErr w:type="gramEnd"/>
            <w:r>
              <w:rPr>
                <w:color w:val="000000"/>
              </w:rPr>
              <w:t xml:space="preserve"> ~ </w:t>
            </w:r>
            <w:proofErr w:type="spellStart"/>
            <w:r>
              <w:rPr>
                <w:color w:val="000000"/>
              </w:rPr>
              <w:t>n_letters</w:t>
            </w:r>
            <w:proofErr w:type="spellEnd"/>
            <w:r>
              <w:rPr>
                <w:color w:val="000000"/>
              </w:rPr>
              <w:t xml:space="preserve"> x </w:t>
            </w:r>
            <w:proofErr w:type="spellStart"/>
            <w:r>
              <w:rPr>
                <w:color w:val="000000"/>
              </w:rPr>
              <w:t>freq_zipf</w:t>
            </w:r>
            <w:proofErr w:type="spellEnd"/>
            <w:r>
              <w:rPr>
                <w:color w:val="000000"/>
              </w:rPr>
              <w:t xml:space="preserve"> + content + rate + (1|locuteur)</w:t>
            </w:r>
          </w:p>
        </w:tc>
        <w:tc>
          <w:tcPr>
            <w:tcW w:w="1200" w:type="dxa"/>
            <w:shd w:val="clear" w:color="auto" w:fill="F2F2F2"/>
            <w:tcMar>
              <w:top w:w="60" w:type="dxa"/>
              <w:left w:w="100" w:type="dxa"/>
              <w:bottom w:w="60" w:type="dxa"/>
              <w:right w:w="100" w:type="dxa"/>
            </w:tcMar>
          </w:tcPr>
          <w:p w14:paraId="1B4108C6" w14:textId="77777777" w:rsidR="003C32B1" w:rsidRDefault="00280232">
            <w:pPr>
              <w:jc w:val="center"/>
            </w:pPr>
            <w:r>
              <w:rPr>
                <w:color w:val="000000"/>
              </w:rPr>
              <w:t>2 temps</w:t>
            </w:r>
          </w:p>
        </w:tc>
      </w:tr>
      <w:tr w:rsidR="003C32B1" w14:paraId="0E50E088" w14:textId="77777777">
        <w:tblPrEx>
          <w:tblCellMar>
            <w:top w:w="0" w:type="dxa"/>
            <w:bottom w:w="0" w:type="dxa"/>
          </w:tblCellMar>
        </w:tblPrEx>
        <w:tc>
          <w:tcPr>
            <w:tcW w:w="2600" w:type="dxa"/>
            <w:tcMar>
              <w:top w:w="60" w:type="dxa"/>
              <w:left w:w="100" w:type="dxa"/>
              <w:bottom w:w="60" w:type="dxa"/>
              <w:right w:w="100" w:type="dxa"/>
            </w:tcMar>
          </w:tcPr>
          <w:p w14:paraId="252D6B79" w14:textId="77777777" w:rsidR="003C32B1" w:rsidRDefault="00280232">
            <w:r>
              <w:rPr>
                <w:color w:val="000000"/>
              </w:rPr>
              <w:t>LLM avec fréquence</w:t>
            </w:r>
          </w:p>
        </w:tc>
        <w:tc>
          <w:tcPr>
            <w:tcW w:w="5400" w:type="dxa"/>
            <w:tcMar>
              <w:top w:w="60" w:type="dxa"/>
              <w:left w:w="100" w:type="dxa"/>
              <w:bottom w:w="60" w:type="dxa"/>
              <w:right w:w="100" w:type="dxa"/>
            </w:tcMar>
          </w:tcPr>
          <w:p w14:paraId="5A80BBA0" w14:textId="77777777" w:rsidR="003C32B1" w:rsidRDefault="00280232">
            <w:pPr>
              <w:jc w:val="center"/>
            </w:pPr>
            <w:proofErr w:type="gramStart"/>
            <w:r>
              <w:rPr>
                <w:color w:val="000000"/>
              </w:rPr>
              <w:t>durée</w:t>
            </w:r>
            <w:proofErr w:type="gramEnd"/>
            <w:r>
              <w:rPr>
                <w:color w:val="000000"/>
              </w:rPr>
              <w:t xml:space="preserve"> ~ longueur x </w:t>
            </w:r>
            <w:proofErr w:type="spellStart"/>
            <w:r>
              <w:rPr>
                <w:color w:val="000000"/>
              </w:rPr>
              <w:t>freq_zipf</w:t>
            </w:r>
            <w:proofErr w:type="spellEnd"/>
            <w:r>
              <w:rPr>
                <w:color w:val="000000"/>
              </w:rPr>
              <w:t xml:space="preserve"> + content [+ rate + (1|loc)] + surprise</w:t>
            </w:r>
          </w:p>
        </w:tc>
        <w:tc>
          <w:tcPr>
            <w:tcW w:w="1200" w:type="dxa"/>
            <w:tcMar>
              <w:top w:w="60" w:type="dxa"/>
              <w:left w:w="100" w:type="dxa"/>
              <w:bottom w:w="60" w:type="dxa"/>
              <w:right w:w="100" w:type="dxa"/>
            </w:tcMar>
          </w:tcPr>
          <w:p w14:paraId="17AACB95" w14:textId="77777777" w:rsidR="003C32B1" w:rsidRDefault="00280232">
            <w:pPr>
              <w:jc w:val="center"/>
            </w:pPr>
            <w:proofErr w:type="gramStart"/>
            <w:r>
              <w:rPr>
                <w:color w:val="000000"/>
              </w:rPr>
              <w:t>joint</w:t>
            </w:r>
            <w:proofErr w:type="gramEnd"/>
          </w:p>
        </w:tc>
      </w:tr>
      <w:tr w:rsidR="003C32B1" w14:paraId="6E71E610" w14:textId="77777777">
        <w:tblPrEx>
          <w:tblCellMar>
            <w:top w:w="0" w:type="dxa"/>
            <w:bottom w:w="0" w:type="dxa"/>
          </w:tblCellMar>
        </w:tblPrEx>
        <w:tc>
          <w:tcPr>
            <w:tcW w:w="2600" w:type="dxa"/>
            <w:shd w:val="clear" w:color="auto" w:fill="F2F2F2"/>
            <w:tcMar>
              <w:top w:w="60" w:type="dxa"/>
              <w:left w:w="100" w:type="dxa"/>
              <w:bottom w:w="60" w:type="dxa"/>
              <w:right w:w="100" w:type="dxa"/>
            </w:tcMar>
          </w:tcPr>
          <w:p w14:paraId="4FC28D3C" w14:textId="77777777" w:rsidR="003C32B1" w:rsidRDefault="00280232">
            <w:r>
              <w:rPr>
                <w:color w:val="000000"/>
              </w:rPr>
              <w:t>LLM sans fréquence</w:t>
            </w:r>
          </w:p>
        </w:tc>
        <w:tc>
          <w:tcPr>
            <w:tcW w:w="5400" w:type="dxa"/>
            <w:shd w:val="clear" w:color="auto" w:fill="F2F2F2"/>
            <w:tcMar>
              <w:top w:w="60" w:type="dxa"/>
              <w:left w:w="100" w:type="dxa"/>
              <w:bottom w:w="60" w:type="dxa"/>
              <w:right w:w="100" w:type="dxa"/>
            </w:tcMar>
          </w:tcPr>
          <w:p w14:paraId="75B109BD" w14:textId="77777777" w:rsidR="003C32B1" w:rsidRDefault="00280232">
            <w:pPr>
              <w:jc w:val="center"/>
            </w:pPr>
            <w:proofErr w:type="gramStart"/>
            <w:r>
              <w:rPr>
                <w:color w:val="000000"/>
              </w:rPr>
              <w:t>durée</w:t>
            </w:r>
            <w:proofErr w:type="gramEnd"/>
            <w:r>
              <w:rPr>
                <w:color w:val="000000"/>
              </w:rPr>
              <w:t xml:space="preserve"> ~ longueur + content [+ rate + (1|loc)] + surprise</w:t>
            </w:r>
          </w:p>
        </w:tc>
        <w:tc>
          <w:tcPr>
            <w:tcW w:w="1200" w:type="dxa"/>
            <w:shd w:val="clear" w:color="auto" w:fill="F2F2F2"/>
            <w:tcMar>
              <w:top w:w="60" w:type="dxa"/>
              <w:left w:w="100" w:type="dxa"/>
              <w:bottom w:w="60" w:type="dxa"/>
              <w:right w:w="100" w:type="dxa"/>
            </w:tcMar>
          </w:tcPr>
          <w:p w14:paraId="23CF9AC9" w14:textId="77777777" w:rsidR="003C32B1" w:rsidRDefault="00280232">
            <w:pPr>
              <w:jc w:val="center"/>
            </w:pPr>
            <w:proofErr w:type="gramStart"/>
            <w:r>
              <w:rPr>
                <w:color w:val="000000"/>
              </w:rPr>
              <w:t>joint</w:t>
            </w:r>
            <w:proofErr w:type="gramEnd"/>
          </w:p>
        </w:tc>
      </w:tr>
    </w:tbl>
    <w:p w14:paraId="2293D3DF" w14:textId="77777777" w:rsidR="003C32B1" w:rsidRDefault="003C32B1">
      <w:pPr>
        <w:spacing w:after="120"/>
      </w:pPr>
    </w:p>
    <w:p w14:paraId="1C33E6C2" w14:textId="77777777" w:rsidR="003C32B1" w:rsidRDefault="00280232">
      <w:pPr>
        <w:pStyle w:val="Titre1"/>
        <w:spacing w:before="280" w:after="120"/>
      </w:pPr>
      <w:r>
        <w:rPr>
          <w:b/>
          <w:bCs/>
          <w:color w:val="1F4E79"/>
          <w:sz w:val="28"/>
          <w:szCs w:val="28"/>
        </w:rPr>
        <w:t>11. Comment chaque figure est dessinée (détail technique)</w:t>
      </w:r>
    </w:p>
    <w:p w14:paraId="0E2864AA" w14:textId="77777777" w:rsidR="003C32B1" w:rsidRDefault="00280232">
      <w:pPr>
        <w:spacing w:after="120" w:line="276" w:lineRule="auto"/>
        <w:jc w:val="both"/>
      </w:pPr>
      <w:r>
        <w:rPr>
          <w:sz w:val="22"/>
          <w:szCs w:val="22"/>
        </w:rPr>
        <w:t xml:space="preserve">Toutes les figures sont produites en Python avec trois bibliothèques. </w:t>
      </w:r>
      <w:proofErr w:type="gramStart"/>
      <w:r>
        <w:rPr>
          <w:b/>
          <w:bCs/>
          <w:sz w:val="22"/>
          <w:szCs w:val="22"/>
        </w:rPr>
        <w:t>pandas</w:t>
      </w:r>
      <w:proofErr w:type="gramEnd"/>
      <w:r>
        <w:rPr>
          <w:sz w:val="22"/>
          <w:szCs w:val="22"/>
        </w:rPr>
        <w:t xml:space="preserve"> lit le CSV, calcule la durée (offset moins </w:t>
      </w:r>
      <w:proofErr w:type="spellStart"/>
      <w:r>
        <w:rPr>
          <w:sz w:val="22"/>
          <w:szCs w:val="22"/>
        </w:rPr>
        <w:t>onset</w:t>
      </w:r>
      <w:proofErr w:type="spellEnd"/>
      <w:r>
        <w:rPr>
          <w:sz w:val="22"/>
          <w:szCs w:val="22"/>
        </w:rPr>
        <w:t>), découpe la surprise en 10 déciles (</w:t>
      </w:r>
      <w:proofErr w:type="spellStart"/>
      <w:r>
        <w:rPr>
          <w:sz w:val="22"/>
          <w:szCs w:val="22"/>
        </w:rPr>
        <w:t>pd.qcut</w:t>
      </w:r>
      <w:proofErr w:type="spellEnd"/>
      <w:r>
        <w:rPr>
          <w:sz w:val="22"/>
          <w:szCs w:val="22"/>
        </w:rPr>
        <w:t>) et calcule par décile la d</w:t>
      </w:r>
      <w:r>
        <w:rPr>
          <w:sz w:val="22"/>
          <w:szCs w:val="22"/>
        </w:rPr>
        <w:t>urée moyenne et l'erreur standard (</w:t>
      </w:r>
      <w:proofErr w:type="spellStart"/>
      <w:r>
        <w:rPr>
          <w:sz w:val="22"/>
          <w:szCs w:val="22"/>
        </w:rPr>
        <w:t>groupby</w:t>
      </w:r>
      <w:proofErr w:type="spellEnd"/>
      <w:r>
        <w:rPr>
          <w:sz w:val="22"/>
          <w:szCs w:val="22"/>
        </w:rPr>
        <w:t>().</w:t>
      </w:r>
      <w:proofErr w:type="spellStart"/>
      <w:r>
        <w:rPr>
          <w:sz w:val="22"/>
          <w:szCs w:val="22"/>
        </w:rPr>
        <w:t>agg</w:t>
      </w:r>
      <w:proofErr w:type="spellEnd"/>
      <w:r>
        <w:rPr>
          <w:sz w:val="22"/>
          <w:szCs w:val="22"/>
        </w:rPr>
        <w:t>(['</w:t>
      </w:r>
      <w:proofErr w:type="spellStart"/>
      <w:r>
        <w:rPr>
          <w:sz w:val="22"/>
          <w:szCs w:val="22"/>
        </w:rPr>
        <w:t>mean</w:t>
      </w:r>
      <w:proofErr w:type="spellEnd"/>
      <w:r>
        <w:rPr>
          <w:sz w:val="22"/>
          <w:szCs w:val="22"/>
        </w:rPr>
        <w:t>','</w:t>
      </w:r>
      <w:proofErr w:type="spellStart"/>
      <w:r>
        <w:rPr>
          <w:sz w:val="22"/>
          <w:szCs w:val="22"/>
        </w:rPr>
        <w:t>sem</w:t>
      </w:r>
      <w:proofErr w:type="spellEnd"/>
      <w:r>
        <w:rPr>
          <w:sz w:val="22"/>
          <w:szCs w:val="22"/>
        </w:rPr>
        <w:t xml:space="preserve">'])). </w:t>
      </w:r>
      <w:proofErr w:type="spellStart"/>
      <w:proofErr w:type="gramStart"/>
      <w:r>
        <w:rPr>
          <w:b/>
          <w:bCs/>
          <w:sz w:val="22"/>
          <w:szCs w:val="22"/>
        </w:rPr>
        <w:t>statsmodels</w:t>
      </w:r>
      <w:proofErr w:type="spellEnd"/>
      <w:proofErr w:type="gramEnd"/>
      <w:r>
        <w:rPr>
          <w:sz w:val="22"/>
          <w:szCs w:val="22"/>
        </w:rPr>
        <w:t xml:space="preserve"> ajuste le modèle de base (</w:t>
      </w:r>
      <w:proofErr w:type="spellStart"/>
      <w:r>
        <w:rPr>
          <w:sz w:val="22"/>
          <w:szCs w:val="22"/>
        </w:rPr>
        <w:t>smf.ols</w:t>
      </w:r>
      <w:proofErr w:type="spellEnd"/>
      <w:r>
        <w:rPr>
          <w:sz w:val="22"/>
          <w:szCs w:val="22"/>
        </w:rPr>
        <w:t xml:space="preserve"> en parole lue, </w:t>
      </w:r>
      <w:proofErr w:type="spellStart"/>
      <w:r>
        <w:rPr>
          <w:sz w:val="22"/>
          <w:szCs w:val="22"/>
        </w:rPr>
        <w:t>smf.mixedlm</w:t>
      </w:r>
      <w:proofErr w:type="spellEnd"/>
      <w:r>
        <w:rPr>
          <w:sz w:val="22"/>
          <w:szCs w:val="22"/>
        </w:rPr>
        <w:t xml:space="preserve"> sur AMI) ; l'attribut .</w:t>
      </w:r>
      <w:proofErr w:type="spellStart"/>
      <w:r>
        <w:rPr>
          <w:sz w:val="22"/>
          <w:szCs w:val="22"/>
        </w:rPr>
        <w:t>resid</w:t>
      </w:r>
      <w:proofErr w:type="spellEnd"/>
      <w:r>
        <w:rPr>
          <w:sz w:val="22"/>
          <w:szCs w:val="22"/>
        </w:rPr>
        <w:t xml:space="preserve"> donne les résidus. </w:t>
      </w:r>
      <w:proofErr w:type="spellStart"/>
      <w:proofErr w:type="gramStart"/>
      <w:r>
        <w:rPr>
          <w:b/>
          <w:bCs/>
          <w:sz w:val="22"/>
          <w:szCs w:val="22"/>
        </w:rPr>
        <w:t>matplotlib</w:t>
      </w:r>
      <w:proofErr w:type="spellEnd"/>
      <w:proofErr w:type="gramEnd"/>
      <w:r>
        <w:rPr>
          <w:sz w:val="22"/>
          <w:szCs w:val="22"/>
        </w:rPr>
        <w:t xml:space="preserve"> trace : </w:t>
      </w:r>
      <w:proofErr w:type="spellStart"/>
      <w:r>
        <w:rPr>
          <w:sz w:val="22"/>
          <w:szCs w:val="22"/>
        </w:rPr>
        <w:t>plt.subplots</w:t>
      </w:r>
      <w:proofErr w:type="spellEnd"/>
      <w:r>
        <w:rPr>
          <w:sz w:val="22"/>
          <w:szCs w:val="22"/>
        </w:rPr>
        <w:t xml:space="preserve">(1,2) pour les deux panneaux, </w:t>
      </w:r>
      <w:proofErr w:type="spellStart"/>
      <w:r>
        <w:rPr>
          <w:sz w:val="22"/>
          <w:szCs w:val="22"/>
        </w:rPr>
        <w:t>ax.erro</w:t>
      </w:r>
      <w:r>
        <w:rPr>
          <w:sz w:val="22"/>
          <w:szCs w:val="22"/>
        </w:rPr>
        <w:t>rbar</w:t>
      </w:r>
      <w:proofErr w:type="spellEnd"/>
      <w:r>
        <w:rPr>
          <w:sz w:val="22"/>
          <w:szCs w:val="22"/>
        </w:rPr>
        <w:t xml:space="preserve"> pour les points avec barres d'erreur, </w:t>
      </w:r>
      <w:proofErr w:type="spellStart"/>
      <w:r>
        <w:rPr>
          <w:sz w:val="22"/>
          <w:szCs w:val="22"/>
        </w:rPr>
        <w:t>ax.axhline</w:t>
      </w:r>
      <w:proofErr w:type="spellEnd"/>
      <w:r>
        <w:rPr>
          <w:sz w:val="22"/>
          <w:szCs w:val="22"/>
        </w:rPr>
        <w:t xml:space="preserve">(0) pour le zéro, </w:t>
      </w:r>
      <w:proofErr w:type="spellStart"/>
      <w:r>
        <w:rPr>
          <w:sz w:val="22"/>
          <w:szCs w:val="22"/>
        </w:rPr>
        <w:t>ax.plot</w:t>
      </w:r>
      <w:proofErr w:type="spellEnd"/>
      <w:r>
        <w:rPr>
          <w:sz w:val="22"/>
          <w:szCs w:val="22"/>
        </w:rPr>
        <w:t xml:space="preserve"> pour la droite de tendance, </w:t>
      </w:r>
      <w:proofErr w:type="spellStart"/>
      <w:r>
        <w:rPr>
          <w:sz w:val="22"/>
          <w:szCs w:val="22"/>
        </w:rPr>
        <w:t>fig.savefig</w:t>
      </w:r>
      <w:proofErr w:type="spellEnd"/>
      <w:r>
        <w:rPr>
          <w:sz w:val="22"/>
          <w:szCs w:val="22"/>
        </w:rPr>
        <w:t xml:space="preserve"> pour le PNG.</w:t>
      </w:r>
    </w:p>
    <w:p w14:paraId="3EAA8C79" w14:textId="77777777" w:rsidR="003C32B1" w:rsidRDefault="00280232">
      <w:pPr>
        <w:spacing w:after="120" w:line="276" w:lineRule="auto"/>
        <w:jc w:val="both"/>
      </w:pPr>
      <w:r>
        <w:rPr>
          <w:b/>
          <w:bCs/>
          <w:sz w:val="22"/>
          <w:szCs w:val="22"/>
        </w:rPr>
        <w:t xml:space="preserve">Chaque figure = deux panneaux. </w:t>
      </w:r>
      <w:r>
        <w:rPr>
          <w:sz w:val="22"/>
          <w:szCs w:val="22"/>
        </w:rPr>
        <w:t xml:space="preserve">Gauche : durée brute par décile (points reliés). Droite : durée résiduelle par décile (après </w:t>
      </w:r>
      <w:r>
        <w:rPr>
          <w:sz w:val="22"/>
          <w:szCs w:val="22"/>
        </w:rPr>
        <w:t>contrôle) ; sur les figures de tendance on ajoute la droite de régression (résidu ~ surprise). Figures 1 à 4 (constituants) : résidus d'un modèle qui contrôle la fréquence, méthode en deux temps. Figures 5 à 8 (LLM) : effet partiel, résidus du modèle de co</w:t>
      </w:r>
      <w:r>
        <w:rPr>
          <w:sz w:val="22"/>
          <w:szCs w:val="22"/>
        </w:rPr>
        <w:t>ntrôle tracés contre la surprise ; pour la Figure 7 le modèle de contrôle ne contient pas la fréquence, pour la Figure 8 il la contient.</w:t>
      </w:r>
    </w:p>
    <w:p w14:paraId="43F1079C" w14:textId="5DC4348C" w:rsidR="003C32B1" w:rsidRDefault="003C32B1">
      <w:pPr>
        <w:spacing w:after="120" w:line="276" w:lineRule="auto"/>
        <w:jc w:val="both"/>
      </w:pPr>
    </w:p>
    <w:sectPr w:rsidR="003C32B1">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C32823"/>
    <w:multiLevelType w:val="hybridMultilevel"/>
    <w:tmpl w:val="FE48A1B8"/>
    <w:lvl w:ilvl="0" w:tplc="8E7C9B00">
      <w:start w:val="1"/>
      <w:numFmt w:val="bullet"/>
      <w:lvlText w:val="●"/>
      <w:lvlJc w:val="left"/>
      <w:pPr>
        <w:ind w:left="720" w:hanging="360"/>
      </w:pPr>
    </w:lvl>
    <w:lvl w:ilvl="1" w:tplc="CD967EE4">
      <w:start w:val="1"/>
      <w:numFmt w:val="bullet"/>
      <w:lvlText w:val="○"/>
      <w:lvlJc w:val="left"/>
      <w:pPr>
        <w:ind w:left="1440" w:hanging="360"/>
      </w:pPr>
    </w:lvl>
    <w:lvl w:ilvl="2" w:tplc="7FE03C92">
      <w:start w:val="1"/>
      <w:numFmt w:val="bullet"/>
      <w:lvlText w:val="■"/>
      <w:lvlJc w:val="left"/>
      <w:pPr>
        <w:ind w:left="2160" w:hanging="360"/>
      </w:pPr>
    </w:lvl>
    <w:lvl w:ilvl="3" w:tplc="FADEE1FA">
      <w:start w:val="1"/>
      <w:numFmt w:val="bullet"/>
      <w:lvlText w:val="●"/>
      <w:lvlJc w:val="left"/>
      <w:pPr>
        <w:ind w:left="2880" w:hanging="360"/>
      </w:pPr>
    </w:lvl>
    <w:lvl w:ilvl="4" w:tplc="C2C2490C">
      <w:start w:val="1"/>
      <w:numFmt w:val="bullet"/>
      <w:lvlText w:val="○"/>
      <w:lvlJc w:val="left"/>
      <w:pPr>
        <w:ind w:left="3600" w:hanging="360"/>
      </w:pPr>
    </w:lvl>
    <w:lvl w:ilvl="5" w:tplc="C47A1E80">
      <w:start w:val="1"/>
      <w:numFmt w:val="bullet"/>
      <w:lvlText w:val="■"/>
      <w:lvlJc w:val="left"/>
      <w:pPr>
        <w:ind w:left="4320" w:hanging="360"/>
      </w:pPr>
    </w:lvl>
    <w:lvl w:ilvl="6" w:tplc="86AE24BC">
      <w:start w:val="1"/>
      <w:numFmt w:val="bullet"/>
      <w:lvlText w:val="●"/>
      <w:lvlJc w:val="left"/>
      <w:pPr>
        <w:ind w:left="5040" w:hanging="360"/>
      </w:pPr>
    </w:lvl>
    <w:lvl w:ilvl="7" w:tplc="C7DE2CCE">
      <w:start w:val="1"/>
      <w:numFmt w:val="bullet"/>
      <w:lvlText w:val="●"/>
      <w:lvlJc w:val="left"/>
      <w:pPr>
        <w:ind w:left="5760" w:hanging="360"/>
      </w:pPr>
    </w:lvl>
    <w:lvl w:ilvl="8" w:tplc="49BC32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2B1"/>
    <w:rsid w:val="00280232"/>
    <w:rsid w:val="003C32B1"/>
    <w:rsid w:val="007D4C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6B545"/>
  <w15:docId w15:val="{22DC5DD6-AD72-4AD5-909D-C72C0D9A8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2481</Words>
  <Characters>13648</Characters>
  <Application>Microsoft Office Word</Application>
  <DocSecurity>0</DocSecurity>
  <Lines>113</Lines>
  <Paragraphs>32</Paragraphs>
  <ScaleCrop>false</ScaleCrop>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Nada THABET</cp:lastModifiedBy>
  <cp:revision>2</cp:revision>
  <dcterms:created xsi:type="dcterms:W3CDTF">2026-08-06T09:02:00Z</dcterms:created>
  <dcterms:modified xsi:type="dcterms:W3CDTF">2026-08-06T09:02:00Z</dcterms:modified>
</cp:coreProperties>
</file>