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5E71" w14:textId="59C4B7FE" w:rsidR="000D17E0" w:rsidRPr="00376D34" w:rsidRDefault="000D17E0" w:rsidP="00B051F7">
      <w:pPr>
        <w:jc w:val="center"/>
        <w:rPr>
          <w:rFonts w:ascii="Times New Roman" w:eastAsia="Times New Roman" w:hAnsi="Times New Roman" w:cs="Times New Roman"/>
          <w:b/>
          <w:bCs/>
          <w:kern w:val="36"/>
          <w:sz w:val="52"/>
          <w:szCs w:val="52"/>
        </w:rPr>
      </w:pPr>
      <w:r w:rsidRPr="00376D34">
        <w:rPr>
          <w:rFonts w:ascii="Times New Roman" w:eastAsia="Times New Roman" w:hAnsi="Times New Roman" w:cs="Times New Roman"/>
          <w:b/>
          <w:bCs/>
          <w:kern w:val="36"/>
          <w:sz w:val="52"/>
          <w:szCs w:val="52"/>
        </w:rPr>
        <w:t>Policy Assignment</w:t>
      </w:r>
    </w:p>
    <w:p w14:paraId="422816D4" w14:textId="77777777" w:rsidR="00376D34" w:rsidRDefault="00376D34" w:rsidP="00AA701E">
      <w:pPr>
        <w:rPr>
          <w:rFonts w:ascii="Times New Roman" w:eastAsia="Times New Roman" w:hAnsi="Times New Roman" w:cs="Times New Roman"/>
          <w:b/>
          <w:bCs/>
          <w:kern w:val="36"/>
          <w:sz w:val="48"/>
          <w:szCs w:val="48"/>
        </w:rPr>
      </w:pPr>
    </w:p>
    <w:p w14:paraId="7D6757D8" w14:textId="0555A859" w:rsidR="00AA701E" w:rsidRDefault="00E22E87" w:rsidP="00AA701E">
      <w:pPr>
        <w:rPr>
          <w:rFonts w:ascii="Georgia" w:hAnsi="Georgia"/>
          <w:b/>
          <w:bCs/>
          <w:sz w:val="28"/>
          <w:szCs w:val="28"/>
        </w:rPr>
      </w:pPr>
      <w:r w:rsidRPr="00B051F7">
        <w:rPr>
          <w:rFonts w:ascii="Georgia" w:hAnsi="Georgia"/>
          <w:b/>
          <w:bCs/>
          <w:sz w:val="28"/>
          <w:szCs w:val="28"/>
        </w:rPr>
        <w:t>Q1/Have any new laws or bills been created and put into law? If so, how many and what are they? When were they created?</w:t>
      </w:r>
    </w:p>
    <w:p w14:paraId="4BEECC14" w14:textId="383186A8" w:rsidR="00721957" w:rsidRPr="00AA701E" w:rsidRDefault="00E22E87" w:rsidP="00AA701E">
      <w:pPr>
        <w:rPr>
          <w:rFonts w:ascii="Georgia" w:hAnsi="Georgia"/>
          <w:sz w:val="24"/>
          <w:szCs w:val="24"/>
        </w:rPr>
      </w:pPr>
      <w:r w:rsidRPr="00B051F7">
        <w:rPr>
          <w:rFonts w:ascii="Georgia" w:hAnsi="Georgia"/>
          <w:b/>
          <w:bCs/>
          <w:sz w:val="28"/>
          <w:szCs w:val="28"/>
        </w:rPr>
        <w:t xml:space="preserve"> </w:t>
      </w:r>
      <w:r w:rsidR="007F4FD8" w:rsidRPr="00B051F7">
        <w:rPr>
          <w:rFonts w:ascii="Georgia" w:hAnsi="Georgia"/>
          <w:sz w:val="24"/>
          <w:szCs w:val="24"/>
        </w:rPr>
        <w:t>The</w:t>
      </w:r>
      <w:r w:rsidR="00AA701E">
        <w:rPr>
          <w:rFonts w:ascii="Georgia" w:hAnsi="Georgia"/>
          <w:sz w:val="24"/>
          <w:szCs w:val="24"/>
        </w:rPr>
        <w:t xml:space="preserve"> </w:t>
      </w:r>
      <w:r w:rsidR="007F4FD8" w:rsidRPr="00B051F7">
        <w:rPr>
          <w:rFonts w:ascii="Georgia" w:hAnsi="Georgia"/>
          <w:sz w:val="24"/>
          <w:szCs w:val="24"/>
        </w:rPr>
        <w:t xml:space="preserve">focus on crypto in Saudi Arabia is part of the country's Saudi Vision 2030, which intends to diversify the economy and transform the country into an innovation hub. Saudi Arabia has stated that it will use Ripple's "On-Demand Liquidity platform" to make international payments more convenient. </w:t>
      </w:r>
      <w:r w:rsidR="003D7039" w:rsidRPr="00B051F7">
        <w:rPr>
          <w:rFonts w:ascii="Georgia" w:hAnsi="Georgia"/>
          <w:sz w:val="24"/>
          <w:szCs w:val="24"/>
        </w:rPr>
        <w:t>The Aber Coin Project was a joint effort by the two central banks of Saudi Arabia and the United Arab Emirates to investigate the possibility of issuing a single, dual digital currency as a domestic and cross-border settlement mechanism between the two countries. The Executive Committee of the Saudi-Emirati Coordination Council held its first meeting in the UAE capital Abu Dhabi on Thursday 17/1/2019, and the initiative to launch the “Aber” project was announced to issue an electronic digital currency on an experimental basis.</w:t>
      </w:r>
    </w:p>
    <w:p w14:paraId="1AD26D5C" w14:textId="4171F5C8" w:rsidR="00E22E87" w:rsidRPr="00B051F7" w:rsidRDefault="00E22E87" w:rsidP="003D7039">
      <w:pPr>
        <w:spacing w:after="0" w:line="432" w:lineRule="atLeast"/>
        <w:rPr>
          <w:rFonts w:ascii="Georgia" w:eastAsia="Times New Roman" w:hAnsi="Georgia" w:cs="Times New Roman"/>
          <w:b/>
          <w:bCs/>
          <w:color w:val="000000" w:themeColor="text1"/>
          <w:sz w:val="28"/>
          <w:szCs w:val="28"/>
        </w:rPr>
      </w:pPr>
      <w:r w:rsidRPr="00B051F7">
        <w:rPr>
          <w:rFonts w:ascii="Georgia" w:eastAsia="Times New Roman" w:hAnsi="Georgia" w:cs="Times New Roman"/>
          <w:b/>
          <w:bCs/>
          <w:color w:val="000000" w:themeColor="text1"/>
          <w:sz w:val="28"/>
          <w:szCs w:val="28"/>
        </w:rPr>
        <w:t>Q2/Are there working groups or partnerships formed with the government? If so, how many and what are they?</w:t>
      </w:r>
    </w:p>
    <w:p w14:paraId="54595907" w14:textId="58340A84" w:rsidR="00D5566F" w:rsidRDefault="00D5566F" w:rsidP="00622184">
      <w:pPr>
        <w:spacing w:after="0" w:line="432" w:lineRule="atLeast"/>
        <w:rPr>
          <w:rFonts w:ascii="Georgia" w:eastAsia="Times New Roman" w:hAnsi="Georgia" w:cs="Times New Roman"/>
          <w:color w:val="000000" w:themeColor="text1"/>
          <w:sz w:val="24"/>
          <w:szCs w:val="24"/>
        </w:rPr>
      </w:pPr>
      <w:r w:rsidRPr="00B051F7">
        <w:rPr>
          <w:rFonts w:ascii="Georgia" w:eastAsia="Times New Roman" w:hAnsi="Georgia" w:cs="Times New Roman"/>
          <w:color w:val="000000" w:themeColor="text1"/>
          <w:sz w:val="24"/>
          <w:szCs w:val="24"/>
        </w:rPr>
        <w:t>Yes, Aber currency project is a partnership between the Central Bank of Saudi Arabi</w:t>
      </w:r>
      <w:r w:rsidR="00675CC7">
        <w:rPr>
          <w:rFonts w:ascii="Georgia" w:eastAsia="Times New Roman" w:hAnsi="Georgia" w:cs="Times New Roman"/>
          <w:color w:val="000000" w:themeColor="text1"/>
          <w:sz w:val="24"/>
          <w:szCs w:val="24"/>
        </w:rPr>
        <w:t xml:space="preserve">a </w:t>
      </w:r>
      <w:r w:rsidRPr="00B051F7">
        <w:rPr>
          <w:rFonts w:ascii="Georgia" w:eastAsia="Times New Roman" w:hAnsi="Georgia" w:cs="Times New Roman"/>
          <w:color w:val="000000" w:themeColor="text1"/>
          <w:sz w:val="24"/>
          <w:szCs w:val="24"/>
        </w:rPr>
        <w:t>and the Central Bank of the Emirates.</w:t>
      </w:r>
    </w:p>
    <w:p w14:paraId="0A32BEB7" w14:textId="77777777" w:rsidR="00675CC7" w:rsidRPr="00622184" w:rsidRDefault="00675CC7" w:rsidP="00622184">
      <w:pPr>
        <w:spacing w:after="0" w:line="432" w:lineRule="atLeast"/>
        <w:rPr>
          <w:rFonts w:ascii="Georgia" w:eastAsia="Times New Roman" w:hAnsi="Georgia" w:cs="Times New Roman"/>
          <w:color w:val="000000" w:themeColor="text1"/>
          <w:sz w:val="24"/>
          <w:szCs w:val="24"/>
        </w:rPr>
      </w:pPr>
    </w:p>
    <w:p w14:paraId="04D0FF99" w14:textId="23F723C4" w:rsidR="00D77CE9" w:rsidRDefault="00D77CE9" w:rsidP="00D77CE9">
      <w:pPr>
        <w:rPr>
          <w:rFonts w:ascii="Georgia" w:hAnsi="Georgia"/>
          <w:sz w:val="24"/>
          <w:szCs w:val="24"/>
          <w:u w:val="single"/>
        </w:rPr>
      </w:pPr>
      <w:r w:rsidRPr="00B051F7">
        <w:rPr>
          <w:rFonts w:ascii="Georgia" w:hAnsi="Georgia"/>
          <w:sz w:val="24"/>
          <w:szCs w:val="24"/>
        </w:rPr>
        <w:t>Project Aber The central banks of Saudi Arabia and the United Arab Emirates initiated an attempt to see if a single dual-issued digital currency might be used for domestic and cross-border settlement between the two countries. The initiative's high-level goals were as follows:</w:t>
      </w:r>
      <w:r w:rsidR="002E7184">
        <w:rPr>
          <w:rFonts w:ascii="Georgia" w:hAnsi="Georgia"/>
          <w:sz w:val="24"/>
          <w:szCs w:val="24"/>
        </w:rPr>
        <w:t xml:space="preserve"> t</w:t>
      </w:r>
      <w:r w:rsidRPr="00B051F7">
        <w:rPr>
          <w:rFonts w:ascii="Georgia" w:hAnsi="Georgia"/>
          <w:sz w:val="24"/>
          <w:szCs w:val="24"/>
        </w:rPr>
        <w:t>o learn more about distributed ledger technology (DLT) and assess its maturity by exploring, experimenting, and learning more about it.</w:t>
      </w:r>
      <w:r w:rsidR="002E7184">
        <w:rPr>
          <w:rFonts w:ascii="Georgia" w:hAnsi="Georgia"/>
          <w:sz w:val="24"/>
          <w:szCs w:val="24"/>
        </w:rPr>
        <w:t xml:space="preserve"> </w:t>
      </w:r>
      <w:r w:rsidRPr="00B051F7">
        <w:rPr>
          <w:rFonts w:ascii="Georgia" w:hAnsi="Georgia"/>
          <w:sz w:val="24"/>
          <w:szCs w:val="24"/>
        </w:rPr>
        <w:t>To investigate a DLT-based cross-border payment solution that can address inefficiencies in current cross-border interbank payment methods.</w:t>
      </w:r>
      <w:r w:rsidR="002E7184">
        <w:rPr>
          <w:rFonts w:ascii="Georgia" w:hAnsi="Georgia"/>
          <w:sz w:val="24"/>
          <w:szCs w:val="24"/>
        </w:rPr>
        <w:t xml:space="preserve"> </w:t>
      </w:r>
      <w:r w:rsidRPr="00B051F7">
        <w:rPr>
          <w:rFonts w:ascii="Georgia" w:hAnsi="Georgia"/>
          <w:sz w:val="24"/>
          <w:szCs w:val="24"/>
        </w:rPr>
        <w:t>To learn about and experiment with the dual issuance of a digital currency by a central bank.</w:t>
      </w:r>
      <w:r w:rsidR="002E7184">
        <w:rPr>
          <w:rFonts w:ascii="Georgia" w:hAnsi="Georgia"/>
          <w:sz w:val="24"/>
          <w:szCs w:val="24"/>
        </w:rPr>
        <w:t xml:space="preserve"> </w:t>
      </w:r>
      <w:r w:rsidRPr="00B051F7">
        <w:rPr>
          <w:rFonts w:ascii="Georgia" w:hAnsi="Georgia"/>
          <w:sz w:val="24"/>
          <w:szCs w:val="24"/>
        </w:rPr>
        <w:t>Compare your findings to those of other central banks.</w:t>
      </w:r>
      <w:r w:rsidR="00C35553">
        <w:rPr>
          <w:rFonts w:ascii="Georgia" w:hAnsi="Georgia"/>
          <w:sz w:val="24"/>
          <w:szCs w:val="24"/>
        </w:rPr>
        <w:t xml:space="preserve"> </w:t>
      </w:r>
      <w:r w:rsidRPr="00B051F7">
        <w:rPr>
          <w:rFonts w:ascii="Georgia" w:hAnsi="Georgia"/>
          <w:sz w:val="24"/>
          <w:szCs w:val="24"/>
        </w:rPr>
        <w:t>The project was broken down into three segments, or use cases: Examine cross-border settlement between the two central banks in case one. Examine example two to see how three commercial banks in each country resolve domestically. Examine cross-border transactions between commercial banks in instance three. Using digital currency as a medium of exchange.</w:t>
      </w:r>
      <w:r w:rsidRPr="00B051F7">
        <w:rPr>
          <w:rFonts w:ascii="Georgia" w:hAnsi="Georgia"/>
          <w:sz w:val="24"/>
          <w:szCs w:val="24"/>
          <w:u w:val="single"/>
        </w:rPr>
        <w:t xml:space="preserve"> </w:t>
      </w:r>
    </w:p>
    <w:p w14:paraId="72A1F7F7" w14:textId="77777777" w:rsidR="00675CC7" w:rsidRDefault="00675CC7" w:rsidP="00D77CE9">
      <w:pPr>
        <w:rPr>
          <w:rFonts w:ascii="Georgia" w:hAnsi="Georgia"/>
          <w:sz w:val="24"/>
          <w:szCs w:val="24"/>
          <w:u w:val="single"/>
        </w:rPr>
      </w:pPr>
    </w:p>
    <w:p w14:paraId="429F1340" w14:textId="77777777" w:rsidR="00675CC7" w:rsidRPr="00B051F7" w:rsidRDefault="00675CC7" w:rsidP="00D77CE9">
      <w:pPr>
        <w:rPr>
          <w:rFonts w:ascii="Georgia" w:hAnsi="Georgia"/>
          <w:sz w:val="24"/>
          <w:szCs w:val="24"/>
        </w:rPr>
      </w:pPr>
    </w:p>
    <w:p w14:paraId="487C0B42" w14:textId="0CADDBAC" w:rsidR="00B81EE5" w:rsidRPr="00116881" w:rsidRDefault="00B11F4E" w:rsidP="00D77CE9">
      <w:pPr>
        <w:rPr>
          <w:rFonts w:ascii="Georgia" w:hAnsi="Georgia"/>
          <w:b/>
          <w:bCs/>
          <w:sz w:val="28"/>
          <w:szCs w:val="28"/>
        </w:rPr>
      </w:pPr>
      <w:r w:rsidRPr="00116881">
        <w:rPr>
          <w:rFonts w:ascii="Georgia" w:hAnsi="Georgia"/>
          <w:b/>
          <w:bCs/>
          <w:sz w:val="28"/>
          <w:szCs w:val="28"/>
        </w:rPr>
        <w:lastRenderedPageBreak/>
        <w:t>Q3/</w:t>
      </w:r>
      <w:r w:rsidRPr="00116881">
        <w:rPr>
          <w:rFonts w:ascii="Georgia" w:hAnsi="Georgia"/>
          <w:b/>
          <w:bCs/>
        </w:rPr>
        <w:t xml:space="preserve"> </w:t>
      </w:r>
      <w:r w:rsidRPr="00116881">
        <w:rPr>
          <w:rFonts w:ascii="Georgia" w:hAnsi="Georgia"/>
          <w:b/>
          <w:bCs/>
          <w:sz w:val="28"/>
          <w:szCs w:val="28"/>
        </w:rPr>
        <w:t>Are there any special economic zones or regulatory sandboxes? If so, how many and what/where are they?</w:t>
      </w:r>
    </w:p>
    <w:p w14:paraId="71C391E6" w14:textId="2DC343D6" w:rsidR="007F4FD8" w:rsidRDefault="007F4FD8" w:rsidP="00A84B04">
      <w:pPr>
        <w:rPr>
          <w:rFonts w:ascii="Georgia" w:hAnsi="Georgia"/>
          <w:sz w:val="24"/>
          <w:szCs w:val="24"/>
        </w:rPr>
      </w:pPr>
      <w:r w:rsidRPr="0027320A">
        <w:rPr>
          <w:rFonts w:ascii="Georgia" w:hAnsi="Georgia"/>
          <w:sz w:val="24"/>
          <w:szCs w:val="24"/>
        </w:rPr>
        <w:t>The Fintech</w:t>
      </w:r>
      <w:r w:rsidR="00A47397">
        <w:rPr>
          <w:rFonts w:ascii="Georgia" w:hAnsi="Georgia"/>
          <w:sz w:val="24"/>
          <w:szCs w:val="24"/>
        </w:rPr>
        <w:t xml:space="preserve"> </w:t>
      </w:r>
      <w:r w:rsidRPr="0027320A">
        <w:rPr>
          <w:rFonts w:ascii="Georgia" w:hAnsi="Georgia"/>
          <w:sz w:val="24"/>
          <w:szCs w:val="24"/>
        </w:rPr>
        <w:t>Saudi initiative was created by the Saudi Arabian Monetary Authority (SAMA). The initiative aims to support the FinTech ecosystem in order to promote the Kingdom as a FinTech hub, which includes a thriving, responsible ecosystem of banks, investors, companies, colleges, and state institutions, all of which contribute to the rise of digital transactions. The program aims to accomplish a number of goals, the most important of which is to educate people and inspire them to further their knowledge and abilities in the field of fintech.</w:t>
      </w:r>
    </w:p>
    <w:p w14:paraId="1FF2E07D" w14:textId="2B747543" w:rsidR="0027320A" w:rsidRDefault="0027320A" w:rsidP="00A84B04">
      <w:pPr>
        <w:rPr>
          <w:rFonts w:ascii="Georgia" w:hAnsi="Georgia"/>
          <w:sz w:val="24"/>
          <w:szCs w:val="24"/>
        </w:rPr>
      </w:pPr>
      <w:r w:rsidRPr="0027320A">
        <w:rPr>
          <w:rFonts w:ascii="Georgia" w:hAnsi="Georgia"/>
          <w:sz w:val="24"/>
          <w:szCs w:val="24"/>
        </w:rPr>
        <w:t>The Monetary Agency has recently designed a legislative experimental environment (S</w:t>
      </w:r>
      <w:r w:rsidR="00A47397">
        <w:rPr>
          <w:rFonts w:ascii="Georgia" w:hAnsi="Georgia"/>
          <w:sz w:val="24"/>
          <w:szCs w:val="24"/>
        </w:rPr>
        <w:t>andbox</w:t>
      </w:r>
      <w:r w:rsidRPr="0027320A">
        <w:rPr>
          <w:rFonts w:ascii="Georgia" w:hAnsi="Georgia"/>
          <w:sz w:val="24"/>
          <w:szCs w:val="24"/>
        </w:rPr>
        <w:t xml:space="preserve">) to understand and evaluate the impact of new technologies on the financial services market in the Kingdom, and to help transform it into a financial center characterized by technical intelligence, allowing local and international companies that wish to test new digital solutions to </w:t>
      </w:r>
      <w:r w:rsidR="00A47397" w:rsidRPr="0027320A">
        <w:rPr>
          <w:rFonts w:ascii="Georgia" w:hAnsi="Georgia"/>
          <w:sz w:val="24"/>
          <w:szCs w:val="24"/>
        </w:rPr>
        <w:t>enter</w:t>
      </w:r>
      <w:r w:rsidRPr="0027320A">
        <w:rPr>
          <w:rFonts w:ascii="Georgia" w:hAnsi="Georgia"/>
          <w:sz w:val="24"/>
          <w:szCs w:val="24"/>
        </w:rPr>
        <w:t xml:space="preserve"> an actual environment </w:t>
      </w:r>
      <w:r w:rsidR="00A47397" w:rsidRPr="0027320A">
        <w:rPr>
          <w:rFonts w:ascii="Georgia" w:hAnsi="Georgia"/>
          <w:sz w:val="24"/>
          <w:szCs w:val="24"/>
        </w:rPr>
        <w:t>to</w:t>
      </w:r>
      <w:r w:rsidRPr="0027320A">
        <w:rPr>
          <w:rFonts w:ascii="Georgia" w:hAnsi="Georgia"/>
          <w:sz w:val="24"/>
          <w:szCs w:val="24"/>
        </w:rPr>
        <w:t xml:space="preserve"> launch them. in the Kingdom in the future.</w:t>
      </w:r>
    </w:p>
    <w:p w14:paraId="38DDE2A6" w14:textId="77777777" w:rsidR="00A47397" w:rsidRPr="003E21D7" w:rsidRDefault="00B11F4E" w:rsidP="00135549">
      <w:pPr>
        <w:rPr>
          <w:rFonts w:ascii="Georgia" w:hAnsi="Georgia"/>
          <w:b/>
          <w:bCs/>
          <w:sz w:val="28"/>
          <w:szCs w:val="28"/>
        </w:rPr>
      </w:pPr>
      <w:r w:rsidRPr="003E21D7">
        <w:rPr>
          <w:rFonts w:ascii="Georgia" w:hAnsi="Georgia"/>
          <w:b/>
          <w:bCs/>
          <w:sz w:val="28"/>
          <w:szCs w:val="28"/>
        </w:rPr>
        <w:t>Q4/Are there any standards organizations? If so, what are they working on?</w:t>
      </w:r>
    </w:p>
    <w:p w14:paraId="4A5B68A9" w14:textId="7B27AE71" w:rsidR="00135549" w:rsidRPr="006F1D02" w:rsidRDefault="00B11F4E" w:rsidP="00135549">
      <w:pPr>
        <w:rPr>
          <w:rFonts w:ascii="Georgia" w:hAnsi="Georgia"/>
          <w:sz w:val="24"/>
          <w:szCs w:val="24"/>
        </w:rPr>
      </w:pPr>
      <w:r w:rsidRPr="006F1D02">
        <w:rPr>
          <w:rFonts w:ascii="Georgia" w:hAnsi="Georgia"/>
          <w:sz w:val="24"/>
          <w:szCs w:val="24"/>
        </w:rPr>
        <w:t>There</w:t>
      </w:r>
      <w:r w:rsidR="00135549" w:rsidRPr="006F1D02">
        <w:rPr>
          <w:rFonts w:ascii="Georgia" w:hAnsi="Georgia"/>
          <w:sz w:val="24"/>
          <w:szCs w:val="24"/>
        </w:rPr>
        <w:t xml:space="preserve"> are a number of foreign exchanges offered to Saudi Arabian cryptocurrency fans, like CoinMama, as well as several refined regional alternatives like BitOasis and Rain. BitOasis is a cryptocurrency exchange established in the United Arab Emirates that serves consumers throughout the Middle East and North Africa. Customers in Saudi Arabia, the United Arab Emirates, Bahrain, Kuwait, Oman, Jordan, Egypt, and Morocco can currently use it.</w:t>
      </w:r>
      <w:r w:rsidR="00D36424">
        <w:rPr>
          <w:rFonts w:ascii="Georgia" w:hAnsi="Georgia"/>
          <w:sz w:val="24"/>
          <w:szCs w:val="24"/>
        </w:rPr>
        <w:t xml:space="preserve"> </w:t>
      </w:r>
      <w:r w:rsidR="00135549" w:rsidRPr="006F1D02">
        <w:rPr>
          <w:rFonts w:ascii="Georgia" w:hAnsi="Georgia"/>
          <w:sz w:val="24"/>
          <w:szCs w:val="24"/>
        </w:rPr>
        <w:t>The two main interfaces in BitOasis are Core and Pro.</w:t>
      </w:r>
      <w:r w:rsidR="003E21D7">
        <w:rPr>
          <w:rFonts w:ascii="Georgia" w:hAnsi="Georgia"/>
          <w:sz w:val="24"/>
          <w:szCs w:val="24"/>
        </w:rPr>
        <w:t xml:space="preserve"> </w:t>
      </w:r>
      <w:r w:rsidR="00135549" w:rsidRPr="006F1D02">
        <w:rPr>
          <w:rFonts w:ascii="Georgia" w:hAnsi="Georgia"/>
          <w:sz w:val="24"/>
          <w:szCs w:val="24"/>
        </w:rPr>
        <w:t>And Rain is a cryptocurrency exchange based in Bahrain that is licensed and regulated as a recognized crypto-asset brokerage by the Central Bank of Bahrain (CBB).</w:t>
      </w:r>
    </w:p>
    <w:p w14:paraId="2D11AF95" w14:textId="74967034" w:rsidR="00AD224F" w:rsidRPr="00721957" w:rsidRDefault="00AD224F" w:rsidP="00135549">
      <w:pPr>
        <w:rPr>
          <w:rFonts w:ascii="Georgia" w:hAnsi="Georgia"/>
          <w:b/>
          <w:bCs/>
          <w:sz w:val="28"/>
          <w:szCs w:val="28"/>
        </w:rPr>
      </w:pPr>
      <w:r w:rsidRPr="00721957">
        <w:rPr>
          <w:rFonts w:ascii="Georgia" w:hAnsi="Georgia"/>
          <w:b/>
          <w:bCs/>
          <w:sz w:val="28"/>
          <w:szCs w:val="28"/>
        </w:rPr>
        <w:t>Q5/ Anything else that you discovered?</w:t>
      </w:r>
    </w:p>
    <w:p w14:paraId="1B49D6A1" w14:textId="7BF96097" w:rsidR="00794951" w:rsidRDefault="00F21418" w:rsidP="00F21418">
      <w:pPr>
        <w:rPr>
          <w:rFonts w:ascii="Georgia" w:hAnsi="Georgia"/>
          <w:sz w:val="24"/>
          <w:szCs w:val="24"/>
        </w:rPr>
      </w:pPr>
      <w:r w:rsidRPr="00F21418">
        <w:rPr>
          <w:rFonts w:ascii="Georgia" w:hAnsi="Georgia"/>
          <w:sz w:val="24"/>
          <w:szCs w:val="24"/>
        </w:rPr>
        <w:t>Yes, Saudi Arabia's stance on Bitcoin and blockchain is comparable to China's: the former is opposed, while the latter is favored. The Kingdom has made significant investments in technology-related projects, notably as Neom, a projected smart city and tourism hub.</w:t>
      </w:r>
    </w:p>
    <w:p w14:paraId="611C5B4C" w14:textId="008B4933" w:rsidR="00E63539" w:rsidRPr="001062D7" w:rsidRDefault="006C4909" w:rsidP="001062D7">
      <w:pPr>
        <w:rPr>
          <w:rFonts w:ascii="Georgia" w:hAnsi="Georgia"/>
          <w:sz w:val="24"/>
          <w:szCs w:val="24"/>
        </w:rPr>
      </w:pPr>
      <w:r>
        <w:rPr>
          <w:rFonts w:ascii="Georgia" w:hAnsi="Georgia"/>
          <w:sz w:val="24"/>
          <w:szCs w:val="24"/>
        </w:rPr>
        <w:t xml:space="preserve">Blockchain </w:t>
      </w:r>
      <w:r w:rsidR="00C5539B">
        <w:rPr>
          <w:rFonts w:ascii="Georgia" w:hAnsi="Georgia"/>
          <w:sz w:val="24"/>
          <w:szCs w:val="24"/>
        </w:rPr>
        <w:t xml:space="preserve">technology </w:t>
      </w:r>
      <w:r w:rsidRPr="006C4909">
        <w:rPr>
          <w:rFonts w:ascii="Georgia" w:hAnsi="Georgia"/>
          <w:sz w:val="24"/>
          <w:szCs w:val="24"/>
        </w:rPr>
        <w:t>will create numerous employment opportunities for communications and computer experts within the country. Consequently, Saudi Arabia’s economy will grow fast, with the adoption of this impressive technology. The Kingdom can also utilize the technology to store and safeguard digital identification methods, which will be essential for the country’s security. Blockchain technology will also support other Fintech businesses within the country and boost the financial sector.</w:t>
      </w:r>
    </w:p>
    <w:p w14:paraId="148C7760" w14:textId="77777777" w:rsidR="00AA701E" w:rsidRDefault="00AA701E" w:rsidP="00E916A7">
      <w:pPr>
        <w:ind w:left="360"/>
        <w:rPr>
          <w:rFonts w:ascii="Georgia" w:hAnsi="Georgia"/>
          <w:b/>
          <w:bCs/>
          <w:sz w:val="44"/>
          <w:szCs w:val="44"/>
        </w:rPr>
      </w:pPr>
    </w:p>
    <w:p w14:paraId="54F1C595" w14:textId="33FDBB78" w:rsidR="00E916A7" w:rsidRPr="00B051F7" w:rsidRDefault="00DE5834" w:rsidP="00E916A7">
      <w:pPr>
        <w:ind w:left="360"/>
        <w:rPr>
          <w:rFonts w:ascii="Georgia" w:hAnsi="Georgia"/>
          <w:b/>
          <w:bCs/>
          <w:sz w:val="44"/>
          <w:szCs w:val="44"/>
        </w:rPr>
      </w:pPr>
      <w:r w:rsidRPr="00B051F7">
        <w:rPr>
          <w:rFonts w:ascii="Georgia" w:hAnsi="Georgia"/>
          <w:b/>
          <w:bCs/>
          <w:sz w:val="44"/>
          <w:szCs w:val="44"/>
        </w:rPr>
        <w:lastRenderedPageBreak/>
        <w:t>References</w:t>
      </w:r>
    </w:p>
    <w:p w14:paraId="58FCD7B5" w14:textId="11C2C2FE" w:rsidR="00AD224F" w:rsidRPr="00B051F7" w:rsidRDefault="00A901C3" w:rsidP="00B81EE5">
      <w:pPr>
        <w:pStyle w:val="a5"/>
        <w:numPr>
          <w:ilvl w:val="0"/>
          <w:numId w:val="2"/>
        </w:numPr>
        <w:rPr>
          <w:rFonts w:ascii="Georgia" w:hAnsi="Georgia"/>
          <w:b/>
          <w:bCs/>
          <w:sz w:val="24"/>
          <w:szCs w:val="24"/>
        </w:rPr>
      </w:pPr>
      <w:hyperlink r:id="rId8" w:history="1">
        <w:r w:rsidR="00AD224F" w:rsidRPr="00B051F7">
          <w:rPr>
            <w:rStyle w:val="Hyperlink"/>
            <w:rFonts w:ascii="Georgia" w:hAnsi="Georgia"/>
            <w:b/>
            <w:bCs/>
            <w:sz w:val="24"/>
            <w:szCs w:val="24"/>
          </w:rPr>
          <w:t>https://nypost.com/2021/11/02/saudis-uae-roll-out-red-carpet-for-crypto-as-us-gives-a-cold-shoulder/</w:t>
        </w:r>
      </w:hyperlink>
    </w:p>
    <w:p w14:paraId="60B1CD13" w14:textId="25F46981" w:rsidR="00AD224F" w:rsidRPr="00B051F7" w:rsidRDefault="00A901C3" w:rsidP="00B81EE5">
      <w:pPr>
        <w:pStyle w:val="a5"/>
        <w:numPr>
          <w:ilvl w:val="0"/>
          <w:numId w:val="2"/>
        </w:numPr>
        <w:rPr>
          <w:rFonts w:ascii="Georgia" w:hAnsi="Georgia"/>
          <w:b/>
          <w:bCs/>
          <w:sz w:val="24"/>
          <w:szCs w:val="24"/>
        </w:rPr>
      </w:pPr>
      <w:hyperlink r:id="rId9" w:history="1">
        <w:r w:rsidR="00AD224F" w:rsidRPr="00B051F7">
          <w:rPr>
            <w:rStyle w:val="Hyperlink"/>
            <w:rFonts w:ascii="Georgia" w:hAnsi="Georgia"/>
            <w:b/>
            <w:bCs/>
            <w:sz w:val="24"/>
            <w:szCs w:val="24"/>
          </w:rPr>
          <w:t>https://www.sama.gov.sa/en-US/News/Documents/Project_Aber_report-EN.pdf</w:t>
        </w:r>
      </w:hyperlink>
    </w:p>
    <w:p w14:paraId="05EB5774" w14:textId="1CAD2FEA" w:rsidR="00E63539" w:rsidRPr="00B051F7" w:rsidRDefault="00A901C3" w:rsidP="00B81EE5">
      <w:pPr>
        <w:pStyle w:val="a5"/>
        <w:numPr>
          <w:ilvl w:val="0"/>
          <w:numId w:val="2"/>
        </w:numPr>
        <w:rPr>
          <w:rFonts w:ascii="Georgia" w:hAnsi="Georgia"/>
          <w:b/>
          <w:bCs/>
          <w:sz w:val="24"/>
          <w:szCs w:val="24"/>
        </w:rPr>
      </w:pPr>
      <w:hyperlink r:id="rId10" w:history="1">
        <w:r w:rsidR="00E63539" w:rsidRPr="00B051F7">
          <w:rPr>
            <w:rStyle w:val="Hyperlink"/>
            <w:rFonts w:ascii="Georgia" w:hAnsi="Georgia"/>
            <w:b/>
            <w:bCs/>
            <w:sz w:val="24"/>
            <w:szCs w:val="24"/>
          </w:rPr>
          <w:t>https://www.sama.gov.sa/en-US/Regulatory%20Sandbox/Documents/Regulatory_Sandbox_Framework_English_Nov4.pdf</w:t>
        </w:r>
      </w:hyperlink>
    </w:p>
    <w:p w14:paraId="268780DF" w14:textId="08CEF074" w:rsidR="00B81EE5" w:rsidRPr="00B051F7" w:rsidRDefault="00A901C3" w:rsidP="00B81EE5">
      <w:pPr>
        <w:pStyle w:val="a5"/>
        <w:numPr>
          <w:ilvl w:val="0"/>
          <w:numId w:val="2"/>
        </w:numPr>
        <w:rPr>
          <w:rFonts w:ascii="Georgia" w:hAnsi="Georgia"/>
          <w:b/>
          <w:bCs/>
          <w:sz w:val="24"/>
          <w:szCs w:val="24"/>
        </w:rPr>
      </w:pPr>
      <w:hyperlink r:id="rId11" w:history="1">
        <w:r w:rsidR="00B81EE5" w:rsidRPr="00B051F7">
          <w:rPr>
            <w:rStyle w:val="Hyperlink"/>
            <w:rFonts w:ascii="Georgia" w:hAnsi="Georgia"/>
            <w:b/>
            <w:bCs/>
            <w:sz w:val="24"/>
            <w:szCs w:val="24"/>
          </w:rPr>
          <w:t>https://www.euromoney.com/learning/blockchain-explained/what-is-blockchain</w:t>
        </w:r>
      </w:hyperlink>
    </w:p>
    <w:p w14:paraId="719E5F86" w14:textId="14EA6BEC" w:rsidR="00AD224F" w:rsidRPr="00B051F7" w:rsidRDefault="00A901C3" w:rsidP="00B81EE5">
      <w:pPr>
        <w:pStyle w:val="a5"/>
        <w:numPr>
          <w:ilvl w:val="0"/>
          <w:numId w:val="2"/>
        </w:numPr>
        <w:rPr>
          <w:rFonts w:ascii="Georgia" w:hAnsi="Georgia"/>
          <w:b/>
          <w:bCs/>
          <w:sz w:val="24"/>
          <w:szCs w:val="24"/>
        </w:rPr>
      </w:pPr>
      <w:hyperlink r:id="rId12" w:history="1">
        <w:r w:rsidR="00AD224F" w:rsidRPr="00B051F7">
          <w:rPr>
            <w:rStyle w:val="Hyperlink"/>
            <w:rFonts w:ascii="Georgia" w:hAnsi="Georgia"/>
            <w:b/>
            <w:bCs/>
            <w:sz w:val="24"/>
            <w:szCs w:val="24"/>
          </w:rPr>
          <w:t>https://www.buybitcoinworldwide.com/saudi-arabia/</w:t>
        </w:r>
      </w:hyperlink>
    </w:p>
    <w:p w14:paraId="579E5CDB" w14:textId="77777777" w:rsidR="00AD224F" w:rsidRPr="00B051F7" w:rsidRDefault="00AD224F" w:rsidP="00AD224F">
      <w:pPr>
        <w:pStyle w:val="a5"/>
        <w:ind w:left="770"/>
        <w:rPr>
          <w:rFonts w:ascii="Georgia" w:hAnsi="Georgia"/>
          <w:b/>
          <w:bCs/>
          <w:sz w:val="28"/>
          <w:szCs w:val="28"/>
        </w:rPr>
      </w:pPr>
    </w:p>
    <w:p w14:paraId="41B8FAAF" w14:textId="77777777" w:rsidR="00B81EE5" w:rsidRPr="00B051F7" w:rsidRDefault="00B81EE5" w:rsidP="00B81EE5">
      <w:pPr>
        <w:pStyle w:val="a5"/>
        <w:ind w:left="770"/>
        <w:rPr>
          <w:rFonts w:ascii="Georgia" w:hAnsi="Georgia"/>
          <w:b/>
          <w:bCs/>
          <w:sz w:val="44"/>
          <w:szCs w:val="44"/>
        </w:rPr>
      </w:pPr>
    </w:p>
    <w:p w14:paraId="0AEFA54A" w14:textId="77777777" w:rsidR="008E2F3A" w:rsidRPr="00B051F7" w:rsidRDefault="008E2F3A" w:rsidP="008E2F3A">
      <w:pPr>
        <w:rPr>
          <w:rFonts w:ascii="Georgia" w:hAnsi="Georgia"/>
          <w:sz w:val="32"/>
          <w:szCs w:val="32"/>
        </w:rPr>
      </w:pPr>
    </w:p>
    <w:tbl>
      <w:tblPr>
        <w:tblStyle w:val="10"/>
        <w:tblpPr w:leftFromText="180" w:rightFromText="180" w:vertAnchor="text" w:horzAnchor="margin" w:tblpY="84"/>
        <w:tblW w:w="0" w:type="auto"/>
        <w:tblBorders>
          <w:bottom w:val="single" w:sz="4" w:space="0" w:color="auto"/>
        </w:tblBorders>
        <w:tblLook w:val="04A0" w:firstRow="1" w:lastRow="0" w:firstColumn="1" w:lastColumn="0" w:noHBand="0" w:noVBand="1"/>
      </w:tblPr>
      <w:tblGrid>
        <w:gridCol w:w="6480"/>
      </w:tblGrid>
      <w:tr w:rsidR="008A57AF" w:rsidRPr="00B051F7" w14:paraId="36FAB799" w14:textId="77777777" w:rsidTr="008A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45ED2D96" w14:textId="77777777" w:rsidR="008A57AF" w:rsidRPr="008A57AF" w:rsidRDefault="008A57AF" w:rsidP="008A57AF">
            <w:pPr>
              <w:rPr>
                <w:rFonts w:ascii="Georgia" w:hAnsi="Georgia" w:cstheme="majorHAnsi"/>
                <w:sz w:val="32"/>
                <w:szCs w:val="32"/>
              </w:rPr>
            </w:pPr>
            <w:r w:rsidRPr="008A57AF">
              <w:rPr>
                <w:rFonts w:ascii="Georgia" w:hAnsi="Georgia" w:cstheme="majorHAnsi"/>
                <w:sz w:val="32"/>
                <w:szCs w:val="32"/>
              </w:rPr>
              <w:t>Group 6 (Fintech Future)</w:t>
            </w:r>
          </w:p>
        </w:tc>
      </w:tr>
      <w:tr w:rsidR="008A57AF" w:rsidRPr="00B051F7" w14:paraId="152A88EF" w14:textId="77777777" w:rsidTr="008A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4B624CD6" w14:textId="77777777" w:rsidR="008A57AF" w:rsidRPr="008A57AF" w:rsidRDefault="008A57AF" w:rsidP="008A57AF">
            <w:pPr>
              <w:rPr>
                <w:rFonts w:ascii="Georgia" w:hAnsi="Georgia" w:cstheme="majorHAnsi"/>
                <w:b w:val="0"/>
                <w:bCs w:val="0"/>
                <w:sz w:val="32"/>
                <w:szCs w:val="32"/>
              </w:rPr>
            </w:pPr>
            <w:r w:rsidRPr="008A57AF">
              <w:rPr>
                <w:rFonts w:ascii="Georgia" w:hAnsi="Georgia" w:cstheme="majorHAnsi"/>
                <w:b w:val="0"/>
                <w:bCs w:val="0"/>
                <w:sz w:val="32"/>
                <w:szCs w:val="32"/>
              </w:rPr>
              <w:t>1-Amjad Alqarni</w:t>
            </w:r>
          </w:p>
        </w:tc>
      </w:tr>
      <w:tr w:rsidR="008A57AF" w:rsidRPr="00B051F7" w14:paraId="2C7073E5" w14:textId="77777777" w:rsidTr="008A57AF">
        <w:tc>
          <w:tcPr>
            <w:cnfStyle w:val="001000000000" w:firstRow="0" w:lastRow="0" w:firstColumn="1" w:lastColumn="0" w:oddVBand="0" w:evenVBand="0" w:oddHBand="0" w:evenHBand="0" w:firstRowFirstColumn="0" w:firstRowLastColumn="0" w:lastRowFirstColumn="0" w:lastRowLastColumn="0"/>
            <w:tcW w:w="6480" w:type="dxa"/>
          </w:tcPr>
          <w:p w14:paraId="1BD3EE7A" w14:textId="77777777" w:rsidR="008A57AF" w:rsidRPr="008A57AF" w:rsidRDefault="008A57AF" w:rsidP="008A57AF">
            <w:pPr>
              <w:rPr>
                <w:rFonts w:ascii="Georgia" w:hAnsi="Georgia" w:cstheme="majorHAnsi"/>
                <w:b w:val="0"/>
                <w:bCs w:val="0"/>
                <w:sz w:val="32"/>
                <w:szCs w:val="32"/>
              </w:rPr>
            </w:pPr>
            <w:r w:rsidRPr="008A57AF">
              <w:rPr>
                <w:rFonts w:ascii="Georgia" w:hAnsi="Georgia" w:cstheme="majorHAnsi"/>
                <w:b w:val="0"/>
                <w:bCs w:val="0"/>
                <w:sz w:val="32"/>
                <w:szCs w:val="32"/>
              </w:rPr>
              <w:t>2-Sarah Almaghthawi</w:t>
            </w:r>
          </w:p>
        </w:tc>
      </w:tr>
      <w:tr w:rsidR="008A57AF" w:rsidRPr="00B051F7" w14:paraId="310916FC" w14:textId="77777777" w:rsidTr="008A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11AED28" w14:textId="77777777" w:rsidR="008A57AF" w:rsidRPr="008A57AF" w:rsidRDefault="008A57AF" w:rsidP="008A57AF">
            <w:pPr>
              <w:rPr>
                <w:rFonts w:ascii="Georgia" w:hAnsi="Georgia" w:cstheme="majorHAnsi"/>
                <w:b w:val="0"/>
                <w:bCs w:val="0"/>
                <w:sz w:val="32"/>
                <w:szCs w:val="32"/>
              </w:rPr>
            </w:pPr>
            <w:r w:rsidRPr="008A57AF">
              <w:rPr>
                <w:rFonts w:ascii="Georgia" w:hAnsi="Georgia" w:cstheme="majorHAnsi"/>
                <w:b w:val="0"/>
                <w:bCs w:val="0"/>
                <w:sz w:val="32"/>
                <w:szCs w:val="32"/>
              </w:rPr>
              <w:t>3-Nada AlGhamdi</w:t>
            </w:r>
          </w:p>
        </w:tc>
      </w:tr>
      <w:tr w:rsidR="008A57AF" w:rsidRPr="00B051F7" w14:paraId="1F04B873" w14:textId="77777777" w:rsidTr="008A57AF">
        <w:tc>
          <w:tcPr>
            <w:cnfStyle w:val="001000000000" w:firstRow="0" w:lastRow="0" w:firstColumn="1" w:lastColumn="0" w:oddVBand="0" w:evenVBand="0" w:oddHBand="0" w:evenHBand="0" w:firstRowFirstColumn="0" w:firstRowLastColumn="0" w:lastRowFirstColumn="0" w:lastRowLastColumn="0"/>
            <w:tcW w:w="6480" w:type="dxa"/>
          </w:tcPr>
          <w:p w14:paraId="44C39A56" w14:textId="77777777" w:rsidR="008A57AF" w:rsidRPr="008A57AF" w:rsidRDefault="008A57AF" w:rsidP="008A57AF">
            <w:pPr>
              <w:rPr>
                <w:rFonts w:ascii="Georgia" w:hAnsi="Georgia" w:cstheme="majorHAnsi"/>
                <w:b w:val="0"/>
                <w:bCs w:val="0"/>
                <w:sz w:val="32"/>
                <w:szCs w:val="32"/>
              </w:rPr>
            </w:pPr>
            <w:r w:rsidRPr="008A57AF">
              <w:rPr>
                <w:rFonts w:ascii="Georgia" w:hAnsi="Georgia" w:cstheme="majorHAnsi"/>
                <w:b w:val="0"/>
                <w:bCs w:val="0"/>
                <w:sz w:val="32"/>
                <w:szCs w:val="32"/>
              </w:rPr>
              <w:t>4-Somaya Abodabeel</w:t>
            </w:r>
          </w:p>
        </w:tc>
      </w:tr>
      <w:tr w:rsidR="008A57AF" w:rsidRPr="00B051F7" w14:paraId="07D139B3" w14:textId="77777777" w:rsidTr="008A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324DA23" w14:textId="77777777" w:rsidR="008A57AF" w:rsidRPr="008A57AF" w:rsidRDefault="008A57AF" w:rsidP="008A57AF">
            <w:pPr>
              <w:rPr>
                <w:rFonts w:ascii="Georgia" w:hAnsi="Georgia" w:cstheme="majorHAnsi"/>
                <w:b w:val="0"/>
                <w:bCs w:val="0"/>
                <w:sz w:val="32"/>
                <w:szCs w:val="32"/>
              </w:rPr>
            </w:pPr>
            <w:r w:rsidRPr="008A57AF">
              <w:rPr>
                <w:rFonts w:ascii="Georgia" w:hAnsi="Georgia" w:cstheme="majorHAnsi"/>
                <w:b w:val="0"/>
                <w:bCs w:val="0"/>
                <w:sz w:val="32"/>
                <w:szCs w:val="32"/>
              </w:rPr>
              <w:t>5-Malak Asuroor</w:t>
            </w:r>
          </w:p>
        </w:tc>
      </w:tr>
    </w:tbl>
    <w:p w14:paraId="608EE47C" w14:textId="3D5E7067" w:rsidR="002E008B" w:rsidRPr="00B051F7" w:rsidRDefault="002E008B" w:rsidP="00C03D9E">
      <w:pPr>
        <w:rPr>
          <w:rFonts w:ascii="Georgia" w:hAnsi="Georgia"/>
          <w:sz w:val="28"/>
          <w:szCs w:val="28"/>
        </w:rPr>
      </w:pPr>
    </w:p>
    <w:p w14:paraId="53A3CF20" w14:textId="77777777" w:rsidR="00AC685D" w:rsidRPr="00B051F7" w:rsidRDefault="00AC685D" w:rsidP="00AC685D">
      <w:pPr>
        <w:rPr>
          <w:rFonts w:ascii="Georgia" w:hAnsi="Georgia" w:cstheme="majorHAnsi"/>
          <w:sz w:val="40"/>
          <w:szCs w:val="40"/>
        </w:rPr>
      </w:pPr>
    </w:p>
    <w:p w14:paraId="4E2745A9" w14:textId="77777777" w:rsidR="00AC685D" w:rsidRPr="00B051F7" w:rsidRDefault="00AC685D" w:rsidP="00C03D9E">
      <w:pPr>
        <w:rPr>
          <w:rFonts w:ascii="Georgia" w:hAnsi="Georgia"/>
          <w:sz w:val="28"/>
          <w:szCs w:val="28"/>
        </w:rPr>
      </w:pPr>
    </w:p>
    <w:sectPr w:rsidR="00AC685D" w:rsidRPr="00B051F7" w:rsidSect="00E916A7">
      <w:footerReference w:type="default" r:id="rId13"/>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E56A" w14:textId="77777777" w:rsidR="00A901C3" w:rsidRDefault="00A901C3" w:rsidP="00E916A7">
      <w:pPr>
        <w:spacing w:after="0" w:line="240" w:lineRule="auto"/>
      </w:pPr>
      <w:r>
        <w:separator/>
      </w:r>
    </w:p>
  </w:endnote>
  <w:endnote w:type="continuationSeparator" w:id="0">
    <w:p w14:paraId="5D9EDC6B" w14:textId="77777777" w:rsidR="00A901C3" w:rsidRDefault="00A901C3" w:rsidP="00E9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532797"/>
      <w:docPartObj>
        <w:docPartGallery w:val="Page Numbers (Bottom of Page)"/>
        <w:docPartUnique/>
      </w:docPartObj>
    </w:sdtPr>
    <w:sdtEndPr/>
    <w:sdtContent>
      <w:p w14:paraId="08308A9C" w14:textId="0D91310E" w:rsidR="00E916A7" w:rsidRDefault="00E916A7">
        <w:pPr>
          <w:pStyle w:val="a4"/>
          <w:jc w:val="center"/>
        </w:pPr>
        <w:r>
          <w:fldChar w:fldCharType="begin"/>
        </w:r>
        <w:r>
          <w:instrText>PAGE   \* MERGEFORMAT</w:instrText>
        </w:r>
        <w:r>
          <w:fldChar w:fldCharType="separate"/>
        </w:r>
        <w:r>
          <w:rPr>
            <w:rtl/>
            <w:lang w:val="ar-SA"/>
          </w:rPr>
          <w:t>2</w:t>
        </w:r>
        <w:r>
          <w:fldChar w:fldCharType="end"/>
        </w:r>
      </w:p>
    </w:sdtContent>
  </w:sdt>
  <w:p w14:paraId="023826DE" w14:textId="77777777" w:rsidR="00E916A7" w:rsidRDefault="00E916A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524A8" w14:textId="77777777" w:rsidR="00A901C3" w:rsidRDefault="00A901C3" w:rsidP="00E916A7">
      <w:pPr>
        <w:spacing w:after="0" w:line="240" w:lineRule="auto"/>
      </w:pPr>
      <w:r>
        <w:separator/>
      </w:r>
    </w:p>
  </w:footnote>
  <w:footnote w:type="continuationSeparator" w:id="0">
    <w:p w14:paraId="67E791E6" w14:textId="77777777" w:rsidR="00A901C3" w:rsidRDefault="00A901C3" w:rsidP="00E91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A7D3B"/>
    <w:multiLevelType w:val="hybridMultilevel"/>
    <w:tmpl w:val="9878A3CA"/>
    <w:lvl w:ilvl="0" w:tplc="7540A5DC">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31AF5"/>
    <w:multiLevelType w:val="hybridMultilevel"/>
    <w:tmpl w:val="B25C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A060D"/>
    <w:multiLevelType w:val="multilevel"/>
    <w:tmpl w:val="91F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A7"/>
    <w:rsid w:val="000433BD"/>
    <w:rsid w:val="00086AF3"/>
    <w:rsid w:val="000D17E0"/>
    <w:rsid w:val="001062D7"/>
    <w:rsid w:val="00116881"/>
    <w:rsid w:val="00135549"/>
    <w:rsid w:val="00140E02"/>
    <w:rsid w:val="001F768D"/>
    <w:rsid w:val="00246093"/>
    <w:rsid w:val="0027320A"/>
    <w:rsid w:val="002A67D4"/>
    <w:rsid w:val="002E008B"/>
    <w:rsid w:val="002E7184"/>
    <w:rsid w:val="002F5A73"/>
    <w:rsid w:val="00322E75"/>
    <w:rsid w:val="00326C7A"/>
    <w:rsid w:val="00376D34"/>
    <w:rsid w:val="003A6138"/>
    <w:rsid w:val="003C5DA2"/>
    <w:rsid w:val="003D7039"/>
    <w:rsid w:val="003E21D7"/>
    <w:rsid w:val="004533EA"/>
    <w:rsid w:val="00497319"/>
    <w:rsid w:val="004B6164"/>
    <w:rsid w:val="004E41D0"/>
    <w:rsid w:val="004F5A7F"/>
    <w:rsid w:val="00586DB0"/>
    <w:rsid w:val="005D22D5"/>
    <w:rsid w:val="005D65CE"/>
    <w:rsid w:val="00607A2F"/>
    <w:rsid w:val="00622184"/>
    <w:rsid w:val="00675CC7"/>
    <w:rsid w:val="006C4909"/>
    <w:rsid w:val="006D60C2"/>
    <w:rsid w:val="006F1D02"/>
    <w:rsid w:val="00702515"/>
    <w:rsid w:val="00702D34"/>
    <w:rsid w:val="00721957"/>
    <w:rsid w:val="00793A4D"/>
    <w:rsid w:val="00794951"/>
    <w:rsid w:val="007B1595"/>
    <w:rsid w:val="007E69CF"/>
    <w:rsid w:val="007F1F67"/>
    <w:rsid w:val="007F4C62"/>
    <w:rsid w:val="007F4FD8"/>
    <w:rsid w:val="00880542"/>
    <w:rsid w:val="008A57AF"/>
    <w:rsid w:val="008E2F3A"/>
    <w:rsid w:val="00980CF2"/>
    <w:rsid w:val="00A47397"/>
    <w:rsid w:val="00A84B04"/>
    <w:rsid w:val="00A901C3"/>
    <w:rsid w:val="00AA701E"/>
    <w:rsid w:val="00AB2485"/>
    <w:rsid w:val="00AC685D"/>
    <w:rsid w:val="00AD224F"/>
    <w:rsid w:val="00B051F7"/>
    <w:rsid w:val="00B11F4E"/>
    <w:rsid w:val="00B81EE5"/>
    <w:rsid w:val="00BA012E"/>
    <w:rsid w:val="00BD5F04"/>
    <w:rsid w:val="00C0011C"/>
    <w:rsid w:val="00C03D9E"/>
    <w:rsid w:val="00C35553"/>
    <w:rsid w:val="00C51A5E"/>
    <w:rsid w:val="00C5532B"/>
    <w:rsid w:val="00C5539B"/>
    <w:rsid w:val="00CB1193"/>
    <w:rsid w:val="00D166A5"/>
    <w:rsid w:val="00D36424"/>
    <w:rsid w:val="00D4417A"/>
    <w:rsid w:val="00D5566F"/>
    <w:rsid w:val="00D77CE9"/>
    <w:rsid w:val="00DE5834"/>
    <w:rsid w:val="00E22E87"/>
    <w:rsid w:val="00E23772"/>
    <w:rsid w:val="00E63539"/>
    <w:rsid w:val="00E916A7"/>
    <w:rsid w:val="00EC5651"/>
    <w:rsid w:val="00F1044C"/>
    <w:rsid w:val="00F21418"/>
    <w:rsid w:val="00FE7C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CE1A"/>
  <w15:chartTrackingRefBased/>
  <w15:docId w15:val="{B5B1B226-DB3B-45F4-9C6E-5AD50A88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702D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6A7"/>
    <w:pPr>
      <w:tabs>
        <w:tab w:val="center" w:pos="4680"/>
        <w:tab w:val="right" w:pos="9360"/>
      </w:tabs>
      <w:spacing w:after="0" w:line="240" w:lineRule="auto"/>
    </w:pPr>
  </w:style>
  <w:style w:type="character" w:customStyle="1" w:styleId="Char">
    <w:name w:val="رأس الصفحة Char"/>
    <w:basedOn w:val="a0"/>
    <w:link w:val="a3"/>
    <w:uiPriority w:val="99"/>
    <w:rsid w:val="00E916A7"/>
  </w:style>
  <w:style w:type="paragraph" w:styleId="a4">
    <w:name w:val="footer"/>
    <w:basedOn w:val="a"/>
    <w:link w:val="Char0"/>
    <w:uiPriority w:val="99"/>
    <w:unhideWhenUsed/>
    <w:rsid w:val="00E916A7"/>
    <w:pPr>
      <w:tabs>
        <w:tab w:val="center" w:pos="4680"/>
        <w:tab w:val="right" w:pos="9360"/>
      </w:tabs>
      <w:spacing w:after="0" w:line="240" w:lineRule="auto"/>
    </w:pPr>
  </w:style>
  <w:style w:type="character" w:customStyle="1" w:styleId="Char0">
    <w:name w:val="تذييل الصفحة Char"/>
    <w:basedOn w:val="a0"/>
    <w:link w:val="a4"/>
    <w:uiPriority w:val="99"/>
    <w:rsid w:val="00E916A7"/>
  </w:style>
  <w:style w:type="paragraph" w:styleId="a5">
    <w:name w:val="List Paragraph"/>
    <w:basedOn w:val="a"/>
    <w:uiPriority w:val="34"/>
    <w:qFormat/>
    <w:rsid w:val="00E916A7"/>
    <w:pPr>
      <w:ind w:left="720"/>
      <w:contextualSpacing/>
    </w:pPr>
  </w:style>
  <w:style w:type="paragraph" w:styleId="a6">
    <w:name w:val="Normal (Web)"/>
    <w:basedOn w:val="a"/>
    <w:uiPriority w:val="99"/>
    <w:semiHidden/>
    <w:unhideWhenUsed/>
    <w:rsid w:val="006D6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BD5F04"/>
    <w:rPr>
      <w:color w:val="0000FF"/>
      <w:u w:val="single"/>
    </w:rPr>
  </w:style>
  <w:style w:type="character" w:customStyle="1" w:styleId="author">
    <w:name w:val="author"/>
    <w:basedOn w:val="a0"/>
    <w:rsid w:val="004B6164"/>
  </w:style>
  <w:style w:type="character" w:styleId="a7">
    <w:name w:val="Unresolved Mention"/>
    <w:basedOn w:val="a0"/>
    <w:uiPriority w:val="99"/>
    <w:semiHidden/>
    <w:unhideWhenUsed/>
    <w:rsid w:val="00FE7C37"/>
    <w:rPr>
      <w:color w:val="605E5C"/>
      <w:shd w:val="clear" w:color="auto" w:fill="E1DFDD"/>
    </w:rPr>
  </w:style>
  <w:style w:type="table" w:styleId="10">
    <w:name w:val="Plain Table 1"/>
    <w:basedOn w:val="a1"/>
    <w:uiPriority w:val="41"/>
    <w:rsid w:val="00AC685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العنوان 1 Char"/>
    <w:basedOn w:val="a0"/>
    <w:link w:val="1"/>
    <w:uiPriority w:val="9"/>
    <w:rsid w:val="00702D34"/>
    <w:rPr>
      <w:rFonts w:ascii="Times New Roman" w:eastAsia="Times New Roman" w:hAnsi="Times New Roman" w:cs="Times New Roman"/>
      <w:b/>
      <w:bCs/>
      <w:kern w:val="36"/>
      <w:sz w:val="48"/>
      <w:szCs w:val="48"/>
    </w:rPr>
  </w:style>
  <w:style w:type="character" w:customStyle="1" w:styleId="jlqj4b">
    <w:name w:val="jlqj4b"/>
    <w:basedOn w:val="a0"/>
    <w:rsid w:val="00273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24415">
      <w:bodyDiv w:val="1"/>
      <w:marLeft w:val="0"/>
      <w:marRight w:val="0"/>
      <w:marTop w:val="0"/>
      <w:marBottom w:val="0"/>
      <w:divBdr>
        <w:top w:val="none" w:sz="0" w:space="0" w:color="auto"/>
        <w:left w:val="none" w:sz="0" w:space="0" w:color="auto"/>
        <w:bottom w:val="none" w:sz="0" w:space="0" w:color="auto"/>
        <w:right w:val="none" w:sz="0" w:space="0" w:color="auto"/>
      </w:divBdr>
      <w:divsChild>
        <w:div w:id="1896237090">
          <w:marLeft w:val="0"/>
          <w:marRight w:val="0"/>
          <w:marTop w:val="0"/>
          <w:marBottom w:val="0"/>
          <w:divBdr>
            <w:top w:val="none" w:sz="0" w:space="0" w:color="auto"/>
            <w:left w:val="none" w:sz="0" w:space="0" w:color="auto"/>
            <w:bottom w:val="none" w:sz="0" w:space="0" w:color="auto"/>
            <w:right w:val="none" w:sz="0" w:space="0" w:color="auto"/>
          </w:divBdr>
          <w:divsChild>
            <w:div w:id="697200711">
              <w:marLeft w:val="0"/>
              <w:marRight w:val="0"/>
              <w:marTop w:val="0"/>
              <w:marBottom w:val="0"/>
              <w:divBdr>
                <w:top w:val="none" w:sz="0" w:space="0" w:color="auto"/>
                <w:left w:val="none" w:sz="0" w:space="0" w:color="auto"/>
                <w:bottom w:val="none" w:sz="0" w:space="0" w:color="auto"/>
                <w:right w:val="none" w:sz="0" w:space="0" w:color="auto"/>
              </w:divBdr>
              <w:divsChild>
                <w:div w:id="1964731424">
                  <w:marLeft w:val="0"/>
                  <w:marRight w:val="0"/>
                  <w:marTop w:val="0"/>
                  <w:marBottom w:val="0"/>
                  <w:divBdr>
                    <w:top w:val="none" w:sz="0" w:space="0" w:color="auto"/>
                    <w:left w:val="none" w:sz="0" w:space="0" w:color="auto"/>
                    <w:bottom w:val="none" w:sz="0" w:space="0" w:color="auto"/>
                    <w:right w:val="none" w:sz="0" w:space="0" w:color="auto"/>
                  </w:divBdr>
                  <w:divsChild>
                    <w:div w:id="1725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5392">
      <w:bodyDiv w:val="1"/>
      <w:marLeft w:val="0"/>
      <w:marRight w:val="0"/>
      <w:marTop w:val="0"/>
      <w:marBottom w:val="0"/>
      <w:divBdr>
        <w:top w:val="none" w:sz="0" w:space="0" w:color="auto"/>
        <w:left w:val="none" w:sz="0" w:space="0" w:color="auto"/>
        <w:bottom w:val="none" w:sz="0" w:space="0" w:color="auto"/>
        <w:right w:val="none" w:sz="0" w:space="0" w:color="auto"/>
      </w:divBdr>
      <w:divsChild>
        <w:div w:id="383872104">
          <w:marLeft w:val="0"/>
          <w:marRight w:val="0"/>
          <w:marTop w:val="0"/>
          <w:marBottom w:val="0"/>
          <w:divBdr>
            <w:top w:val="none" w:sz="0" w:space="0" w:color="auto"/>
            <w:left w:val="none" w:sz="0" w:space="0" w:color="auto"/>
            <w:bottom w:val="none" w:sz="0" w:space="0" w:color="auto"/>
            <w:right w:val="none" w:sz="0" w:space="0" w:color="auto"/>
          </w:divBdr>
        </w:div>
      </w:divsChild>
    </w:div>
    <w:div w:id="966743380">
      <w:bodyDiv w:val="1"/>
      <w:marLeft w:val="0"/>
      <w:marRight w:val="0"/>
      <w:marTop w:val="0"/>
      <w:marBottom w:val="0"/>
      <w:divBdr>
        <w:top w:val="none" w:sz="0" w:space="0" w:color="auto"/>
        <w:left w:val="none" w:sz="0" w:space="0" w:color="auto"/>
        <w:bottom w:val="none" w:sz="0" w:space="0" w:color="auto"/>
        <w:right w:val="none" w:sz="0" w:space="0" w:color="auto"/>
      </w:divBdr>
    </w:div>
    <w:div w:id="987049871">
      <w:bodyDiv w:val="1"/>
      <w:marLeft w:val="0"/>
      <w:marRight w:val="0"/>
      <w:marTop w:val="0"/>
      <w:marBottom w:val="0"/>
      <w:divBdr>
        <w:top w:val="none" w:sz="0" w:space="0" w:color="auto"/>
        <w:left w:val="none" w:sz="0" w:space="0" w:color="auto"/>
        <w:bottom w:val="none" w:sz="0" w:space="0" w:color="auto"/>
        <w:right w:val="none" w:sz="0" w:space="0" w:color="auto"/>
      </w:divBdr>
    </w:div>
    <w:div w:id="1527132085">
      <w:bodyDiv w:val="1"/>
      <w:marLeft w:val="0"/>
      <w:marRight w:val="0"/>
      <w:marTop w:val="0"/>
      <w:marBottom w:val="0"/>
      <w:divBdr>
        <w:top w:val="none" w:sz="0" w:space="0" w:color="auto"/>
        <w:left w:val="none" w:sz="0" w:space="0" w:color="auto"/>
        <w:bottom w:val="none" w:sz="0" w:space="0" w:color="auto"/>
        <w:right w:val="none" w:sz="0" w:space="0" w:color="auto"/>
      </w:divBdr>
    </w:div>
    <w:div w:id="19689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post.com/2021/11/02/saudis-uae-roll-out-red-carpet-for-crypto-as-us-gives-a-cold-should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ybitcoinworldwide.com/saudi-arab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money.com/learning/blockchain-explained/what-is-blockch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ama.gov.sa/en-US/Regulatory%20Sandbox/Documents/Regulatory_Sandbox_Framework_English_Nov4.pdf" TargetMode="External"/><Relationship Id="rId4" Type="http://schemas.openxmlformats.org/officeDocument/2006/relationships/settings" Target="settings.xml"/><Relationship Id="rId9" Type="http://schemas.openxmlformats.org/officeDocument/2006/relationships/hyperlink" Target="https://www.sama.gov.sa/en-US/News/Documents/Project_Aber_report-EN.pdf"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95A1-06C1-490C-B9CE-6AE71B4D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885</Words>
  <Characters>5048</Characters>
  <Application>Microsoft Office Word</Application>
  <DocSecurity>0</DocSecurity>
  <Lines>42</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dc:creator>
  <cp:keywords/>
  <dc:description/>
  <cp:lastModifiedBy>sara f</cp:lastModifiedBy>
  <cp:revision>34</cp:revision>
  <dcterms:created xsi:type="dcterms:W3CDTF">2021-12-08T12:00:00Z</dcterms:created>
  <dcterms:modified xsi:type="dcterms:W3CDTF">2021-12-09T09:56:00Z</dcterms:modified>
</cp:coreProperties>
</file>