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C2" w:rsidRPr="008D008F" w:rsidRDefault="00E60018">
      <w:pPr>
        <w:pStyle w:val="Heading1"/>
        <w:rPr>
          <w:rFonts w:ascii="Bahnschrift" w:hAnsi="Bahnschrift"/>
        </w:rPr>
      </w:pPr>
      <w:r w:rsidRPr="008D008F">
        <w:rPr>
          <w:rFonts w:ascii="Bahnschrift" w:hAnsi="Bahnschrift"/>
        </w:rPr>
        <w:t>Solutions for IPv4 Limitations</w:t>
      </w:r>
    </w:p>
    <w:p w:rsidR="00951EC2" w:rsidRPr="008D008F" w:rsidRDefault="00E60018">
      <w:pPr>
        <w:pStyle w:val="Heading2"/>
        <w:rPr>
          <w:rFonts w:ascii="Bahnschrift" w:hAnsi="Bahnschrift"/>
        </w:rPr>
      </w:pPr>
      <w:r w:rsidRPr="008D008F">
        <w:rPr>
          <w:rFonts w:ascii="Bahnschrift" w:hAnsi="Bahnschrift"/>
        </w:rPr>
        <w:t>Short-Term Solutions for IPv4 Limitations</w:t>
      </w:r>
    </w:p>
    <w:p w:rsidR="00951EC2" w:rsidRPr="008D008F" w:rsidRDefault="00E60018">
      <w:pPr>
        <w:pStyle w:val="Heading3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1. Private IPv4 Addresses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Description: Private IP addresses (like 10.0.0.0/8, 172.16.0.0/12, and 192.168.0.0/16) are reserved for internal network use and are not routable on the public internet.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Benefit: Allows organizations to reuse these address spaces within private networks without using up public IP addresses, conserving them for external connectivity.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Limit: Devices with private IPs need additional mechanisms (e.g., NAT) to communicate with external networks.</w:t>
      </w:r>
    </w:p>
    <w:p w:rsidR="00951EC2" w:rsidRPr="008D008F" w:rsidRDefault="00E60018">
      <w:pPr>
        <w:pStyle w:val="Heading3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2. Port Forwarding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Description: Port forwarding directs incoming network traffic on specific ports to devices within a private network based on rules set up in a router or firewall.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Benefit: Allows specific services (e.g., web or gaming servers) within private networks to be accessible from the internet despite the devices being on private IPs.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Limit: Requires manual setup, can create security risks, and is limited to specific services rather than full IP address access.</w:t>
      </w:r>
    </w:p>
    <w:p w:rsidR="00951EC2" w:rsidRPr="008D008F" w:rsidRDefault="00E60018">
      <w:pPr>
        <w:pStyle w:val="Heading3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3. Network Address Translation (NAT)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Description: NAT is a technique where a router assigns a single public IP address to an internal network, allowing multiple devices with private IPs to access the internet through that one public IP.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Benefit: Significantly reduces the need for public IPs by allowing multiple devices to share a single IP address.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Limit: Can complicate peer-to-peer communications and applications relying on end-to-end connectivity, as NAT translates and limits address visibility.</w:t>
      </w:r>
    </w:p>
    <w:p w:rsidR="00951EC2" w:rsidRPr="008D008F" w:rsidRDefault="00E60018">
      <w:pPr>
        <w:pStyle w:val="Heading2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lastRenderedPageBreak/>
        <w:t>Long-Term Solution: IPv6</w:t>
      </w:r>
    </w:p>
    <w:p w:rsidR="00951EC2" w:rsidRPr="008D008F" w:rsidRDefault="00E60018">
      <w:pPr>
        <w:pStyle w:val="Heading3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1. IPv6</w:t>
      </w:r>
      <w:r w:rsidR="008D008F" w:rsidRPr="008D008F">
        <w:rPr>
          <w:rFonts w:ascii="Bahnschrift" w:hAnsi="Bahnschrift"/>
          <w:sz w:val="24"/>
          <w:szCs w:val="24"/>
        </w:rPr>
        <w:t xml:space="preserve">                                  [ </w:t>
      </w:r>
      <w:hyperlink r:id="rId6" w:history="1">
        <w:r w:rsidR="008D008F" w:rsidRPr="008D008F">
          <w:rPr>
            <w:rStyle w:val="Hyperlink"/>
            <w:rFonts w:ascii="Bahnschrift" w:hAnsi="Bahnschrift"/>
            <w:sz w:val="24"/>
            <w:szCs w:val="24"/>
          </w:rPr>
          <w:t>Link</w:t>
        </w:r>
      </w:hyperlink>
      <w:bookmarkStart w:id="0" w:name="_GoBack"/>
      <w:bookmarkEnd w:id="0"/>
      <w:r w:rsidR="008D008F" w:rsidRPr="008D008F">
        <w:rPr>
          <w:rFonts w:ascii="Bahnschrift" w:hAnsi="Bahnschrift"/>
          <w:sz w:val="24"/>
          <w:szCs w:val="24"/>
        </w:rPr>
        <w:t xml:space="preserve"> ]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Description: IPv6 is the next-generation internet protocol designed to replace IPv4, with an address space of 128 bits, which provides approximately 340 undecillion (3.4×10³</w:t>
      </w:r>
      <w:r w:rsidRPr="008D008F">
        <w:rPr>
          <w:rFonts w:ascii="Arial" w:hAnsi="Arial" w:cs="Arial"/>
          <w:sz w:val="24"/>
          <w:szCs w:val="24"/>
        </w:rPr>
        <w:t>⁸</w:t>
      </w:r>
      <w:r w:rsidRPr="008D008F">
        <w:rPr>
          <w:rFonts w:ascii="Bahnschrift" w:hAnsi="Bahnschrift"/>
          <w:sz w:val="24"/>
          <w:szCs w:val="24"/>
        </w:rPr>
        <w:t>) unique addresses.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Benefits</w:t>
      </w:r>
      <w:proofErr w:type="gramStart"/>
      <w:r w:rsidRPr="008D008F">
        <w:rPr>
          <w:rFonts w:ascii="Bahnschrift" w:hAnsi="Bahnschrift"/>
          <w:sz w:val="24"/>
          <w:szCs w:val="24"/>
        </w:rPr>
        <w:t>:</w:t>
      </w:r>
      <w:proofErr w:type="gramEnd"/>
      <w:r w:rsidRPr="008D008F">
        <w:rPr>
          <w:rFonts w:ascii="Bahnschrift" w:hAnsi="Bahnschrift"/>
          <w:sz w:val="24"/>
          <w:szCs w:val="24"/>
        </w:rPr>
        <w:br/>
        <w:t>- Ample Address Space: Solves IP address exhaustion by providing a vastly larger pool of addresses.</w:t>
      </w:r>
      <w:r w:rsidRPr="008D008F">
        <w:rPr>
          <w:rFonts w:ascii="Bahnschrift" w:hAnsi="Bahnschrift"/>
          <w:sz w:val="24"/>
          <w:szCs w:val="24"/>
        </w:rPr>
        <w:br/>
        <w:t>- Built-In Security: Includes IPsec, a suite of protocols for securing internet communications, as a standard feature.</w:t>
      </w:r>
      <w:r w:rsidRPr="008D008F">
        <w:rPr>
          <w:rFonts w:ascii="Bahnschrift" w:hAnsi="Bahnschrift"/>
          <w:sz w:val="24"/>
          <w:szCs w:val="24"/>
        </w:rPr>
        <w:br/>
        <w:t>- Simplified Network Configuration: Supports stateless address autoconfiguration (SLAAC) and eliminates the need for NAT, promoting end-to-end connectivity.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Challenges</w:t>
      </w:r>
      <w:proofErr w:type="gramStart"/>
      <w:r w:rsidRPr="008D008F">
        <w:rPr>
          <w:rFonts w:ascii="Bahnschrift" w:hAnsi="Bahnschrift"/>
          <w:sz w:val="24"/>
          <w:szCs w:val="24"/>
        </w:rPr>
        <w:t>:</w:t>
      </w:r>
      <w:proofErr w:type="gramEnd"/>
      <w:r w:rsidRPr="008D008F">
        <w:rPr>
          <w:rFonts w:ascii="Bahnschrift" w:hAnsi="Bahnschrift"/>
          <w:sz w:val="24"/>
          <w:szCs w:val="24"/>
        </w:rPr>
        <w:br/>
        <w:t>- Requires significant infrastructure updates and investment.</w:t>
      </w:r>
      <w:r w:rsidRPr="008D008F">
        <w:rPr>
          <w:rFonts w:ascii="Bahnschrift" w:hAnsi="Bahnschrift"/>
          <w:sz w:val="24"/>
          <w:szCs w:val="24"/>
        </w:rPr>
        <w:br/>
        <w:t>- Transition and interoperability with IPv4 during deployment can be complex.</w:t>
      </w:r>
    </w:p>
    <w:p w:rsidR="00951EC2" w:rsidRPr="008D008F" w:rsidRDefault="00E60018">
      <w:pPr>
        <w:pStyle w:val="Heading2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Summary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1EC2" w:rsidRPr="008D008F" w:rsidTr="00D57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Solution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Type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Benefits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Limitations</w:t>
            </w:r>
          </w:p>
        </w:tc>
      </w:tr>
      <w:tr w:rsidR="00951EC2" w:rsidRPr="008D008F" w:rsidTr="00D57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Private IPv4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Short-term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Saves public IPs for external use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Limited to internal networks</w:t>
            </w:r>
          </w:p>
        </w:tc>
      </w:tr>
      <w:tr w:rsidR="00951EC2" w:rsidRPr="008D008F" w:rsidTr="00D57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Port Forwarding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Short-term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Allows specific services on private IPs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Needs configuration and is limited to specified ports</w:t>
            </w:r>
          </w:p>
        </w:tc>
      </w:tr>
      <w:tr w:rsidR="00951EC2" w:rsidRPr="008D008F" w:rsidTr="00D57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NAT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Short-term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Enables many devices to share one IP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Limits end-to-end connectivity</w:t>
            </w:r>
          </w:p>
        </w:tc>
      </w:tr>
      <w:tr w:rsidR="00951EC2" w:rsidRPr="008D008F" w:rsidTr="00D57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IPv6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Long-term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Provides abundant address space, security, and simplicity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Requires substantial infrastructure changes</w:t>
            </w:r>
          </w:p>
        </w:tc>
      </w:tr>
    </w:tbl>
    <w:p w:rsidR="00E60018" w:rsidRPr="008D008F" w:rsidRDefault="00E60018">
      <w:pPr>
        <w:rPr>
          <w:rFonts w:ascii="Bahnschrift" w:hAnsi="Bahnschrift"/>
          <w:sz w:val="24"/>
          <w:szCs w:val="24"/>
        </w:rPr>
      </w:pPr>
    </w:p>
    <w:sectPr w:rsidR="00E60018" w:rsidRPr="008D0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6A4"/>
    <w:rsid w:val="008D008F"/>
    <w:rsid w:val="00951EC2"/>
    <w:rsid w:val="00AA1D8D"/>
    <w:rsid w:val="00B47730"/>
    <w:rsid w:val="00CB0664"/>
    <w:rsid w:val="00D57240"/>
    <w:rsid w:val="00E600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D2696DD-5055-444A-84A4-383C126D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D572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D00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0hHq94gLB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C2B653-D922-4666-8B7A-2C78A285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city tech</cp:lastModifiedBy>
  <cp:revision>4</cp:revision>
  <dcterms:created xsi:type="dcterms:W3CDTF">2013-12-23T23:15:00Z</dcterms:created>
  <dcterms:modified xsi:type="dcterms:W3CDTF">2024-10-27T13:47:00Z</dcterms:modified>
  <cp:category/>
</cp:coreProperties>
</file>