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7A150" w14:textId="3FE193CA" w:rsidR="008D06AB" w:rsidRDefault="009633A1">
      <w:r>
        <w:t>E-VA</w:t>
      </w:r>
      <w:r w:rsidR="008D06AB">
        <w:t xml:space="preserve">RA </w:t>
      </w:r>
      <w:r>
        <w:t xml:space="preserve">(Third </w:t>
      </w:r>
      <w:r w:rsidR="00CA0C2F">
        <w:t>Iteration)</w:t>
      </w:r>
    </w:p>
    <w:p w14:paraId="5F2F9A8B" w14:textId="2E1ACCC6" w:rsidR="008D06AB" w:rsidRDefault="000C5473">
      <w:r>
        <w:t>Ethical Violation Analysis and</w:t>
      </w:r>
      <w:r w:rsidR="009B6C97">
        <w:t xml:space="preserve"> Risk Assessment </w:t>
      </w:r>
    </w:p>
    <w:p w14:paraId="0910F267" w14:textId="77777777" w:rsidR="008D06AB" w:rsidRDefault="008D06AB"/>
    <w:p w14:paraId="34AB489C" w14:textId="54BDF085" w:rsidR="008D06AB" w:rsidRDefault="00CA0C2F">
      <w:r>
        <w:rPr>
          <w:noProof/>
        </w:rPr>
        <w:drawing>
          <wp:inline distT="0" distB="0" distL="0" distR="0" wp14:anchorId="15C0F11D" wp14:editId="70A7EAAA">
            <wp:extent cx="5943600" cy="4198620"/>
            <wp:effectExtent l="0" t="0" r="0" b="5080"/>
            <wp:docPr id="1847321296" name="Picture 1" descr="A diagram of impact ra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21296" name="Picture 1" descr="A diagram of impact rating&#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198620"/>
                    </a:xfrm>
                    <a:prstGeom prst="rect">
                      <a:avLst/>
                    </a:prstGeom>
                  </pic:spPr>
                </pic:pic>
              </a:graphicData>
            </a:graphic>
          </wp:inline>
        </w:drawing>
      </w:r>
    </w:p>
    <w:p w14:paraId="639091AE" w14:textId="77777777" w:rsidR="00025E2A" w:rsidRDefault="00025E2A"/>
    <w:p w14:paraId="775D3200" w14:textId="0FD722B7" w:rsidR="00025E2A" w:rsidRDefault="00025E2A" w:rsidP="00025E2A">
      <w:pPr>
        <w:spacing w:line="276" w:lineRule="auto"/>
        <w:rPr>
          <w:color w:val="000000"/>
        </w:rPr>
      </w:pPr>
      <w:r>
        <w:rPr>
          <w:color w:val="000000"/>
          <w:u w:val="single"/>
        </w:rPr>
        <w:t>System Identification:</w:t>
      </w:r>
      <w:r>
        <w:rPr>
          <w:color w:val="000000"/>
        </w:rPr>
        <w:t xml:space="preserve"> Identifying the system being evaluated by E-</w:t>
      </w:r>
      <w:r w:rsidR="008B1615">
        <w:rPr>
          <w:color w:val="000000"/>
        </w:rPr>
        <w:t>V</w:t>
      </w:r>
      <w:r>
        <w:rPr>
          <w:color w:val="000000"/>
        </w:rPr>
        <w:t xml:space="preserve">ARA. </w:t>
      </w:r>
    </w:p>
    <w:p w14:paraId="5FFF9E8D" w14:textId="3F4B9170" w:rsidR="005C0D26" w:rsidRDefault="005C0D26" w:rsidP="00025E2A">
      <w:pPr>
        <w:spacing w:line="276" w:lineRule="auto"/>
        <w:rPr>
          <w:color w:val="000000"/>
        </w:rPr>
      </w:pPr>
      <w:r>
        <w:rPr>
          <w:color w:val="000000"/>
          <w:u w:val="single"/>
        </w:rPr>
        <w:t>Asset</w:t>
      </w:r>
      <w:r w:rsidR="000C5473">
        <w:rPr>
          <w:color w:val="000000"/>
          <w:u w:val="single"/>
        </w:rPr>
        <w:t>/Function</w:t>
      </w:r>
      <w:r>
        <w:rPr>
          <w:color w:val="000000"/>
          <w:u w:val="single"/>
        </w:rPr>
        <w:t xml:space="preserve"> Identification:</w:t>
      </w:r>
      <w:r>
        <w:rPr>
          <w:color w:val="000000"/>
        </w:rPr>
        <w:t xml:space="preserve"> Identifying the asset</w:t>
      </w:r>
      <w:r w:rsidR="000C5473">
        <w:rPr>
          <w:color w:val="000000"/>
        </w:rPr>
        <w:t xml:space="preserve"> </w:t>
      </w:r>
      <w:proofErr w:type="spellStart"/>
      <w:r w:rsidR="000C5473">
        <w:rPr>
          <w:color w:val="000000"/>
        </w:rPr>
        <w:t>ot</w:t>
      </w:r>
      <w:proofErr w:type="spellEnd"/>
      <w:r w:rsidR="000C5473">
        <w:rPr>
          <w:color w:val="000000"/>
        </w:rPr>
        <w:t xml:space="preserve"> function</w:t>
      </w:r>
      <w:r>
        <w:rPr>
          <w:color w:val="000000"/>
        </w:rPr>
        <w:t xml:space="preserve"> within the system being evaluated by E-</w:t>
      </w:r>
      <w:r w:rsidR="000C5473">
        <w:rPr>
          <w:color w:val="000000"/>
        </w:rPr>
        <w:t>V</w:t>
      </w:r>
      <w:r>
        <w:rPr>
          <w:color w:val="000000"/>
        </w:rPr>
        <w:t xml:space="preserve">ARA. </w:t>
      </w:r>
    </w:p>
    <w:p w14:paraId="6E660765" w14:textId="6FE55B1F" w:rsidR="004C2C18" w:rsidRDefault="004C2C18" w:rsidP="00025E2A">
      <w:pPr>
        <w:spacing w:line="276" w:lineRule="auto"/>
        <w:rPr>
          <w:color w:val="000000"/>
        </w:rPr>
      </w:pPr>
      <w:r>
        <w:rPr>
          <w:color w:val="000000"/>
          <w:u w:val="single"/>
        </w:rPr>
        <w:t>MLLC Phase Identification</w:t>
      </w:r>
      <w:r w:rsidR="000C5473">
        <w:rPr>
          <w:color w:val="000000"/>
          <w:u w:val="single"/>
        </w:rPr>
        <w:t xml:space="preserve"> (Optional)</w:t>
      </w:r>
      <w:r>
        <w:rPr>
          <w:color w:val="000000"/>
          <w:u w:val="single"/>
        </w:rPr>
        <w:t>:</w:t>
      </w:r>
      <w:r>
        <w:rPr>
          <w:color w:val="000000"/>
        </w:rPr>
        <w:t xml:space="preserve"> Identifying the phase of the asset MLLC being evaluated. </w:t>
      </w:r>
    </w:p>
    <w:p w14:paraId="35B1FBEA" w14:textId="3377A17B" w:rsidR="005C0D26" w:rsidRDefault="005C0D26" w:rsidP="00025E2A">
      <w:pPr>
        <w:spacing w:line="276" w:lineRule="auto"/>
        <w:rPr>
          <w:color w:val="000000"/>
        </w:rPr>
      </w:pPr>
      <w:r>
        <w:rPr>
          <w:rFonts w:ascii="Courier New" w:hAnsi="Courier New" w:cs="Courier New"/>
          <w:sz w:val="2"/>
          <w:szCs w:val="2"/>
          <w:shd w:val="clear" w:color="auto" w:fill="FBFBFB"/>
        </w:rPr>
        <w:t>%3CmxGraphModel%3E%3Croot%3E%3CmxCell%20id%3D%220%22%2F%3E%3CmxCell%20id%3D%221%22%20parent%3D%220%22%2F%3E%3CmxCell%20id%3D%222%22%20value%3D%22Likelihood%22%20style%3D%22rounded%3D1%3BwhiteSpace%3Dwrap%3Bhtml%3D1%3B%22%20vertex%3D%221%22%20parent%3D%221%22%3E%3CmxGeometry%20x%3D%22351%22%20y%3D%22583%22%20width%3D%2290%22%20height%3D%2230%22%20as%3D%22geometry%22%2F%3E%3C%2FmxCell%3E%3C%2Froot%3E%3C%2FmxGraphModel%3E</w:t>
      </w:r>
    </w:p>
    <w:p w14:paraId="4D541692" w14:textId="3D39E8CD" w:rsidR="00025E2A" w:rsidRDefault="00025E2A" w:rsidP="00025E2A">
      <w:pPr>
        <w:spacing w:line="276" w:lineRule="auto"/>
        <w:rPr>
          <w:color w:val="000000"/>
        </w:rPr>
      </w:pPr>
      <w:r>
        <w:rPr>
          <w:color w:val="000000"/>
          <w:u w:val="single"/>
        </w:rPr>
        <w:t>Value Identification:</w:t>
      </w:r>
      <w:r>
        <w:rPr>
          <w:color w:val="000000"/>
        </w:rPr>
        <w:t xml:space="preserve"> Identifying the value being assessed for risk. The values will be chosen based on the AIVMDB. </w:t>
      </w:r>
    </w:p>
    <w:p w14:paraId="2DF2C086" w14:textId="22A00945" w:rsidR="00025E2A" w:rsidRDefault="00025E2A" w:rsidP="00025E2A">
      <w:pPr>
        <w:spacing w:line="276" w:lineRule="auto"/>
        <w:rPr>
          <w:color w:val="000000"/>
        </w:rPr>
      </w:pPr>
      <w:r>
        <w:rPr>
          <w:color w:val="000000"/>
          <w:u w:val="single"/>
        </w:rPr>
        <w:t xml:space="preserve">Value </w:t>
      </w:r>
      <w:r w:rsidR="004C2C18">
        <w:rPr>
          <w:color w:val="000000"/>
          <w:u w:val="single"/>
        </w:rPr>
        <w:t>Violation:</w:t>
      </w:r>
      <w:r>
        <w:rPr>
          <w:color w:val="000000"/>
        </w:rPr>
        <w:t xml:space="preserve"> </w:t>
      </w:r>
      <w:r w:rsidR="004C2C18">
        <w:rPr>
          <w:color w:val="000000"/>
        </w:rPr>
        <w:t xml:space="preserve">List the value violations being assessed for risk. </w:t>
      </w:r>
    </w:p>
    <w:p w14:paraId="54D09438" w14:textId="77777777" w:rsidR="00025E2A" w:rsidRDefault="00025E2A" w:rsidP="00025E2A">
      <w:pPr>
        <w:spacing w:line="276" w:lineRule="auto"/>
        <w:rPr>
          <w:color w:val="000000"/>
          <w:u w:val="single"/>
        </w:rPr>
      </w:pPr>
      <w:r>
        <w:rPr>
          <w:color w:val="000000"/>
        </w:rPr>
        <w:tab/>
      </w:r>
      <w:r>
        <w:rPr>
          <w:color w:val="000000"/>
          <w:u w:val="single"/>
        </w:rPr>
        <w:t xml:space="preserve">Impact Rating </w:t>
      </w:r>
      <w:r>
        <w:rPr>
          <w:color w:val="000000"/>
        </w:rPr>
        <w:t>(</w:t>
      </w:r>
      <w:r w:rsidRPr="00C30683">
        <w:rPr>
          <w:b/>
          <w:bCs/>
          <w:color w:val="FF0000"/>
        </w:rPr>
        <w:t>Severe</w:t>
      </w:r>
      <w:r>
        <w:rPr>
          <w:color w:val="000000"/>
        </w:rPr>
        <w:t xml:space="preserve">, </w:t>
      </w:r>
      <w:r w:rsidRPr="00C30683">
        <w:rPr>
          <w:color w:val="C45911" w:themeColor="accent2" w:themeShade="BF"/>
        </w:rPr>
        <w:t>Major</w:t>
      </w:r>
      <w:r>
        <w:rPr>
          <w:color w:val="000000"/>
        </w:rPr>
        <w:t xml:space="preserve">, </w:t>
      </w:r>
      <w:r w:rsidRPr="00C30683">
        <w:rPr>
          <w:color w:val="DFD200"/>
        </w:rPr>
        <w:t>Moderate,</w:t>
      </w:r>
      <w:r>
        <w:rPr>
          <w:color w:val="000000"/>
        </w:rPr>
        <w:t xml:space="preserve"> </w:t>
      </w:r>
      <w:r w:rsidRPr="00C30683">
        <w:rPr>
          <w:color w:val="538135" w:themeColor="accent6" w:themeShade="BF"/>
        </w:rPr>
        <w:t>Negligent</w:t>
      </w:r>
      <w:r>
        <w:rPr>
          <w:color w:val="000000"/>
        </w:rPr>
        <w:t>).</w:t>
      </w:r>
    </w:p>
    <w:p w14:paraId="60D30361" w14:textId="721328F1" w:rsidR="00025E2A" w:rsidRDefault="00025E2A" w:rsidP="00025E2A">
      <w:pPr>
        <w:spacing w:line="276" w:lineRule="auto"/>
        <w:ind w:left="1440"/>
        <w:rPr>
          <w:color w:val="000000"/>
        </w:rPr>
      </w:pPr>
      <w:r>
        <w:rPr>
          <w:color w:val="000000"/>
          <w:u w:val="single"/>
        </w:rPr>
        <w:t>E</w:t>
      </w:r>
      <w:r w:rsidR="004C2C18">
        <w:rPr>
          <w:color w:val="000000"/>
          <w:u w:val="single"/>
        </w:rPr>
        <w:t>cosystem</w:t>
      </w:r>
      <w:r>
        <w:rPr>
          <w:color w:val="000000"/>
          <w:u w:val="single"/>
        </w:rPr>
        <w:t xml:space="preserve"> Impact Rating:</w:t>
      </w:r>
      <w:r>
        <w:rPr>
          <w:color w:val="000000"/>
        </w:rPr>
        <w:t xml:space="preserve"> Rating the impact of the violation on the</w:t>
      </w:r>
      <w:r w:rsidR="00FF527E">
        <w:rPr>
          <w:color w:val="000000"/>
        </w:rPr>
        <w:t xml:space="preserve"> ecosystem</w:t>
      </w:r>
      <w:r>
        <w:rPr>
          <w:color w:val="000000"/>
        </w:rPr>
        <w:t>. Impact on the e</w:t>
      </w:r>
      <w:r w:rsidR="00FF527E">
        <w:rPr>
          <w:color w:val="000000"/>
        </w:rPr>
        <w:t>cosystem</w:t>
      </w:r>
      <w:r>
        <w:rPr>
          <w:color w:val="000000"/>
        </w:rPr>
        <w:t xml:space="preserve"> includes potential harm to resources and ecosystems, harm to global supply chain or financial systems, and harm to natural resources and the planet (</w:t>
      </w:r>
      <w:proofErr w:type="spellStart"/>
      <w:r>
        <w:rPr>
          <w:color w:val="000000"/>
        </w:rPr>
        <w:t>Tabassi</w:t>
      </w:r>
      <w:proofErr w:type="spellEnd"/>
      <w:r>
        <w:rPr>
          <w:color w:val="000000"/>
        </w:rPr>
        <w:t xml:space="preserve">, 2023). </w:t>
      </w:r>
    </w:p>
    <w:p w14:paraId="1A3594AE" w14:textId="7D1BEF49" w:rsidR="00025E2A" w:rsidRDefault="00025E2A" w:rsidP="00025E2A">
      <w:pPr>
        <w:spacing w:line="276" w:lineRule="auto"/>
        <w:ind w:left="1440"/>
        <w:rPr>
          <w:color w:val="000000"/>
        </w:rPr>
      </w:pPr>
      <w:r>
        <w:rPr>
          <w:color w:val="000000"/>
          <w:u w:val="single"/>
        </w:rPr>
        <w:t>Organizational Impact Rating:</w:t>
      </w:r>
      <w:r>
        <w:rPr>
          <w:color w:val="000000"/>
        </w:rPr>
        <w:t xml:space="preserve"> Rating the impact of the violation on the organization. Impact on the </w:t>
      </w:r>
      <w:r w:rsidR="008B1615">
        <w:rPr>
          <w:color w:val="000000"/>
        </w:rPr>
        <w:t>organization</w:t>
      </w:r>
      <w:r>
        <w:rPr>
          <w:color w:val="000000"/>
        </w:rPr>
        <w:t xml:space="preserve"> includes potential harm to business </w:t>
      </w:r>
      <w:r>
        <w:rPr>
          <w:color w:val="000000"/>
        </w:rPr>
        <w:lastRenderedPageBreak/>
        <w:t>operations, security breaches, monetary loss, and harm to reputation (</w:t>
      </w:r>
      <w:proofErr w:type="spellStart"/>
      <w:r>
        <w:rPr>
          <w:color w:val="000000"/>
        </w:rPr>
        <w:t>Tabassi</w:t>
      </w:r>
      <w:proofErr w:type="spellEnd"/>
      <w:r>
        <w:rPr>
          <w:color w:val="000000"/>
        </w:rPr>
        <w:t>, 2023).</w:t>
      </w:r>
    </w:p>
    <w:p w14:paraId="14959508" w14:textId="77777777" w:rsidR="00025E2A" w:rsidRDefault="00025E2A" w:rsidP="00025E2A">
      <w:pPr>
        <w:spacing w:line="276" w:lineRule="auto"/>
        <w:ind w:left="1440"/>
        <w:rPr>
          <w:color w:val="000000"/>
        </w:rPr>
      </w:pPr>
      <w:r>
        <w:rPr>
          <w:color w:val="000000"/>
          <w:u w:val="single"/>
        </w:rPr>
        <w:t>People/Human Impact Rating:</w:t>
      </w:r>
      <w:r>
        <w:rPr>
          <w:color w:val="000000"/>
        </w:rPr>
        <w:t xml:space="preserve"> Rating the impact of the violation on people. Harm to people includes harm to an individual’s civil liberties and rights to physical and economic safety, harm to groups such as discrimination against a sub-group of a population, and societal violations such as harm to educational access to democratic participation (</w:t>
      </w:r>
      <w:proofErr w:type="spellStart"/>
      <w:r>
        <w:rPr>
          <w:color w:val="000000"/>
        </w:rPr>
        <w:t>Tabassi</w:t>
      </w:r>
      <w:proofErr w:type="spellEnd"/>
      <w:r>
        <w:rPr>
          <w:color w:val="000000"/>
        </w:rPr>
        <w:t>, 2023).</w:t>
      </w:r>
    </w:p>
    <w:p w14:paraId="498301C3" w14:textId="4F5BBB41" w:rsidR="00025E2A" w:rsidRDefault="004C2C18" w:rsidP="00025E2A">
      <w:pPr>
        <w:spacing w:line="276" w:lineRule="auto"/>
        <w:rPr>
          <w:color w:val="000000"/>
        </w:rPr>
      </w:pPr>
      <w:r>
        <w:rPr>
          <w:color w:val="000000"/>
          <w:u w:val="single"/>
        </w:rPr>
        <w:t>Value Violation</w:t>
      </w:r>
      <w:r w:rsidR="00025E2A">
        <w:rPr>
          <w:color w:val="000000"/>
          <w:u w:val="single"/>
        </w:rPr>
        <w:t xml:space="preserve"> Scenarios:</w:t>
      </w:r>
      <w:r w:rsidR="00025E2A">
        <w:rPr>
          <w:color w:val="000000"/>
        </w:rPr>
        <w:t xml:space="preserve"> Each </w:t>
      </w:r>
      <w:r>
        <w:rPr>
          <w:color w:val="000000"/>
        </w:rPr>
        <w:t>value violation</w:t>
      </w:r>
      <w:r w:rsidR="00025E2A">
        <w:rPr>
          <w:color w:val="000000"/>
        </w:rPr>
        <w:t xml:space="preserve"> scenario represents a different type of </w:t>
      </w:r>
      <w:r>
        <w:rPr>
          <w:color w:val="000000"/>
        </w:rPr>
        <w:t>scenario</w:t>
      </w:r>
      <w:r w:rsidR="00025E2A">
        <w:rPr>
          <w:color w:val="000000"/>
        </w:rPr>
        <w:t xml:space="preserve"> that could lead to the violation. </w:t>
      </w:r>
    </w:p>
    <w:p w14:paraId="41E775F9" w14:textId="4730BEB1" w:rsidR="00025E2A" w:rsidRDefault="004C2C18" w:rsidP="00025E2A">
      <w:pPr>
        <w:spacing w:line="276" w:lineRule="auto"/>
        <w:ind w:left="720"/>
        <w:rPr>
          <w:color w:val="000000"/>
        </w:rPr>
      </w:pPr>
      <w:r>
        <w:rPr>
          <w:color w:val="000000"/>
          <w:u w:val="single"/>
        </w:rPr>
        <w:t>Violation</w:t>
      </w:r>
      <w:r w:rsidR="00025E2A">
        <w:rPr>
          <w:color w:val="000000"/>
          <w:u w:val="single"/>
        </w:rPr>
        <w:t xml:space="preserve"> Path:</w:t>
      </w:r>
      <w:r w:rsidR="00025E2A">
        <w:rPr>
          <w:color w:val="000000"/>
        </w:rPr>
        <w:t xml:space="preserve"> The </w:t>
      </w:r>
      <w:r w:rsidR="00B36AA2">
        <w:rPr>
          <w:color w:val="000000"/>
        </w:rPr>
        <w:t>value violation</w:t>
      </w:r>
      <w:r w:rsidR="00025E2A">
        <w:rPr>
          <w:color w:val="000000"/>
        </w:rPr>
        <w:t xml:space="preserve"> path(s) represent the different types of ways the </w:t>
      </w:r>
      <w:r w:rsidR="00B36AA2">
        <w:rPr>
          <w:color w:val="000000"/>
        </w:rPr>
        <w:t>violation</w:t>
      </w:r>
      <w:r w:rsidR="00025E2A">
        <w:rPr>
          <w:color w:val="000000"/>
        </w:rPr>
        <w:t xml:space="preserve"> can be achieved. </w:t>
      </w:r>
      <w:r w:rsidR="00B36AA2">
        <w:rPr>
          <w:color w:val="000000"/>
        </w:rPr>
        <w:t>Violation</w:t>
      </w:r>
      <w:r w:rsidR="00025E2A">
        <w:rPr>
          <w:color w:val="000000"/>
        </w:rPr>
        <w:t xml:space="preserve"> paths are meant to be described as a series of steps. </w:t>
      </w:r>
      <w:r w:rsidR="00025E2A">
        <w:rPr>
          <w:color w:val="000000"/>
        </w:rPr>
        <w:br/>
      </w:r>
      <w:r w:rsidR="00025E2A">
        <w:rPr>
          <w:color w:val="000000"/>
        </w:rPr>
        <w:tab/>
      </w:r>
      <w:r w:rsidR="00025E2A">
        <w:rPr>
          <w:color w:val="000000"/>
          <w:u w:val="single"/>
        </w:rPr>
        <w:t>Likelihood Rating:</w:t>
      </w:r>
      <w:r w:rsidR="00025E2A">
        <w:rPr>
          <w:color w:val="000000"/>
        </w:rPr>
        <w:t xml:space="preserve"> The likelihood rating (</w:t>
      </w:r>
      <w:r w:rsidR="00FF527E" w:rsidRPr="00FF527E">
        <w:rPr>
          <w:color w:val="C00000"/>
        </w:rPr>
        <w:t>Very High</w:t>
      </w:r>
      <w:r w:rsidR="00FF527E">
        <w:rPr>
          <w:color w:val="000000"/>
        </w:rPr>
        <w:t xml:space="preserve">, </w:t>
      </w:r>
      <w:r w:rsidR="00025E2A" w:rsidRPr="00C30683">
        <w:rPr>
          <w:color w:val="FF0000"/>
        </w:rPr>
        <w:t>High</w:t>
      </w:r>
      <w:r w:rsidR="00025E2A">
        <w:rPr>
          <w:color w:val="000000"/>
        </w:rPr>
        <w:t xml:space="preserve">, </w:t>
      </w:r>
      <w:r w:rsidR="00025E2A" w:rsidRPr="00C30683">
        <w:rPr>
          <w:color w:val="C45911" w:themeColor="accent2" w:themeShade="BF"/>
        </w:rPr>
        <w:t>Medium</w:t>
      </w:r>
      <w:r w:rsidR="00025E2A">
        <w:rPr>
          <w:color w:val="000000"/>
        </w:rPr>
        <w:t xml:space="preserve">, </w:t>
      </w:r>
      <w:r w:rsidR="00025E2A" w:rsidRPr="00C30683">
        <w:rPr>
          <w:color w:val="DFD200"/>
        </w:rPr>
        <w:t>Low,</w:t>
      </w:r>
      <w:r w:rsidR="00025E2A">
        <w:rPr>
          <w:color w:val="000000"/>
        </w:rPr>
        <w:t xml:space="preserve"> </w:t>
      </w:r>
      <w:r w:rsidR="00025E2A" w:rsidRPr="00C30683">
        <w:rPr>
          <w:color w:val="538135" w:themeColor="accent6" w:themeShade="BF"/>
        </w:rPr>
        <w:t>Very Low</w:t>
      </w:r>
      <w:r w:rsidR="00025E2A">
        <w:rPr>
          <w:color w:val="000000"/>
        </w:rPr>
        <w:t xml:space="preserve">) represents the probability of the </w:t>
      </w:r>
      <w:r w:rsidR="00B36AA2">
        <w:rPr>
          <w:color w:val="000000"/>
        </w:rPr>
        <w:t>violation</w:t>
      </w:r>
      <w:r w:rsidR="00025E2A">
        <w:rPr>
          <w:color w:val="000000"/>
        </w:rPr>
        <w:t xml:space="preserve"> path happening.  </w:t>
      </w:r>
    </w:p>
    <w:p w14:paraId="67A5AD04" w14:textId="77777777" w:rsidR="00025E2A" w:rsidRDefault="00025E2A" w:rsidP="00025E2A">
      <w:pPr>
        <w:spacing w:line="276" w:lineRule="auto"/>
        <w:rPr>
          <w:color w:val="000000"/>
        </w:rPr>
      </w:pPr>
      <w:r>
        <w:rPr>
          <w:color w:val="000000"/>
          <w:u w:val="single"/>
        </w:rPr>
        <w:t>Risk Score:</w:t>
      </w:r>
      <w:r>
        <w:rPr>
          <w:color w:val="000000"/>
        </w:rPr>
        <w:t xml:space="preserve"> The risk score will be determined using the Risk Score Matrix, based on the highest Impact Rating and the highest Likelihood Rating as indicated in Figure 8. </w:t>
      </w:r>
    </w:p>
    <w:p w14:paraId="21360026" w14:textId="663BB5EC" w:rsidR="009A13D8" w:rsidRDefault="006C594F" w:rsidP="009A13D8">
      <w:r w:rsidRPr="006C594F">
        <w:rPr>
          <w:highlight w:val="lightGray"/>
        </w:rPr>
        <w:t>&lt;&lt;read more in the user manual&gt;&gt;</w:t>
      </w:r>
    </w:p>
    <w:p w14:paraId="17F2B4C5" w14:textId="550DAEE0" w:rsidR="009A13D8" w:rsidRDefault="009A13D8" w:rsidP="009A13D8"/>
    <w:p w14:paraId="7DE97A0D" w14:textId="77777777" w:rsidR="00151B64" w:rsidRDefault="00151B64" w:rsidP="009A13D8">
      <w:pPr>
        <w:rPr>
          <w:b/>
          <w:bCs/>
        </w:rPr>
      </w:pPr>
    </w:p>
    <w:p w14:paraId="08FAA1E4" w14:textId="76FDB3D9" w:rsidR="009A13D8" w:rsidRPr="00CC0078" w:rsidRDefault="00557DB7" w:rsidP="009A13D8">
      <w:pPr>
        <w:rPr>
          <w:b/>
          <w:bCs/>
        </w:rPr>
      </w:pPr>
      <w:r>
        <w:rPr>
          <w:b/>
          <w:bCs/>
        </w:rPr>
        <w:t>System Identification</w:t>
      </w:r>
      <w:r w:rsidR="009A13D8" w:rsidRPr="00CC0078">
        <w:rPr>
          <w:b/>
          <w:bCs/>
        </w:rPr>
        <w:t>:</w:t>
      </w:r>
    </w:p>
    <w:p w14:paraId="564B3ECA" w14:textId="6601AB78" w:rsidR="009A13D8" w:rsidRDefault="009A13D8" w:rsidP="009A13D8">
      <w:r>
        <w:t xml:space="preserve">Define </w:t>
      </w:r>
      <w:r w:rsidR="00557DB7">
        <w:t xml:space="preserve">the </w:t>
      </w:r>
      <w:r>
        <w:t>target of this evaluation or the system under development.</w:t>
      </w:r>
    </w:p>
    <w:p w14:paraId="24B28737" w14:textId="177F8979" w:rsidR="009A13D8" w:rsidRPr="00151B64" w:rsidRDefault="000C5473" w:rsidP="009A13D8">
      <w:pPr>
        <w:rPr>
          <w:color w:val="2F5496" w:themeColor="accent1" w:themeShade="BF"/>
        </w:rPr>
      </w:pPr>
      <w:r>
        <w:rPr>
          <w:color w:val="2F5496" w:themeColor="accent1" w:themeShade="BF"/>
        </w:rPr>
        <w:t>----</w:t>
      </w:r>
    </w:p>
    <w:p w14:paraId="14EDB791" w14:textId="7EA7F343" w:rsidR="009A13D8" w:rsidRDefault="009A13D8" w:rsidP="009A13D8"/>
    <w:p w14:paraId="137035AF" w14:textId="67366B5D" w:rsidR="00C30683" w:rsidRPr="00CC0078" w:rsidRDefault="006060C3" w:rsidP="00C30683">
      <w:pPr>
        <w:rPr>
          <w:b/>
          <w:bCs/>
        </w:rPr>
      </w:pPr>
      <w:r>
        <w:rPr>
          <w:b/>
          <w:bCs/>
        </w:rPr>
        <w:t>Asset</w:t>
      </w:r>
      <w:r w:rsidR="00C30683">
        <w:rPr>
          <w:b/>
          <w:bCs/>
        </w:rPr>
        <w:t xml:space="preserve"> Identification</w:t>
      </w:r>
      <w:r w:rsidR="00C30683" w:rsidRPr="00CC0078">
        <w:rPr>
          <w:b/>
          <w:bCs/>
        </w:rPr>
        <w:t>:</w:t>
      </w:r>
    </w:p>
    <w:p w14:paraId="52C842E1" w14:textId="0DD8AF66" w:rsidR="00C30683" w:rsidRDefault="00C30683" w:rsidP="00C30683">
      <w:r>
        <w:t xml:space="preserve">Define </w:t>
      </w:r>
      <w:r w:rsidR="006060C3">
        <w:rPr>
          <w:color w:val="000000"/>
        </w:rPr>
        <w:t>the asset within the system being evaluated by E-</w:t>
      </w:r>
      <w:r w:rsidR="008B1615">
        <w:rPr>
          <w:color w:val="000000"/>
        </w:rPr>
        <w:t>V</w:t>
      </w:r>
      <w:r w:rsidR="006060C3">
        <w:rPr>
          <w:color w:val="000000"/>
        </w:rPr>
        <w:t>ARA.</w:t>
      </w:r>
    </w:p>
    <w:p w14:paraId="31CB02A1" w14:textId="4BF3560F" w:rsidR="004607D5" w:rsidRPr="00151B64" w:rsidRDefault="000C5473" w:rsidP="004607D5">
      <w:pPr>
        <w:rPr>
          <w:color w:val="2F5496" w:themeColor="accent1" w:themeShade="BF"/>
        </w:rPr>
      </w:pPr>
      <w:r>
        <w:rPr>
          <w:color w:val="2F5496" w:themeColor="accent1" w:themeShade="BF"/>
        </w:rPr>
        <w:t>----</w:t>
      </w:r>
    </w:p>
    <w:p w14:paraId="6F93C818" w14:textId="77777777" w:rsidR="00C30683" w:rsidRDefault="00C30683" w:rsidP="009A13D8"/>
    <w:p w14:paraId="59135E01" w14:textId="0220C724" w:rsidR="006060C3" w:rsidRDefault="005E484D" w:rsidP="006060C3">
      <w:pPr>
        <w:rPr>
          <w:b/>
          <w:bCs/>
        </w:rPr>
      </w:pPr>
      <w:r>
        <w:rPr>
          <w:b/>
          <w:bCs/>
        </w:rPr>
        <w:t>MLLC</w:t>
      </w:r>
      <w:r w:rsidR="006060C3">
        <w:rPr>
          <w:b/>
          <w:bCs/>
        </w:rPr>
        <w:t xml:space="preserve"> </w:t>
      </w:r>
      <w:r w:rsidR="00FF527E">
        <w:rPr>
          <w:b/>
          <w:bCs/>
        </w:rPr>
        <w:t xml:space="preserve">Phase </w:t>
      </w:r>
      <w:r w:rsidR="006060C3">
        <w:rPr>
          <w:b/>
          <w:bCs/>
        </w:rPr>
        <w:t>Identification</w:t>
      </w:r>
      <w:r w:rsidR="006060C3" w:rsidRPr="00CC0078">
        <w:rPr>
          <w:b/>
          <w:bCs/>
        </w:rPr>
        <w:t>:</w:t>
      </w:r>
    </w:p>
    <w:p w14:paraId="5F85F303" w14:textId="43F14ED5" w:rsidR="006060C3" w:rsidRPr="006060C3" w:rsidRDefault="006060C3" w:rsidP="006060C3">
      <w:pPr>
        <w:rPr>
          <w:b/>
          <w:bCs/>
        </w:rPr>
      </w:pPr>
      <w:r w:rsidRPr="006060C3">
        <w:t xml:space="preserve">Define </w:t>
      </w:r>
      <w:r>
        <w:rPr>
          <w:color w:val="000000"/>
        </w:rPr>
        <w:t xml:space="preserve">the asset MLLC phase. </w:t>
      </w:r>
      <w:r w:rsidRPr="00AB21B2">
        <w:rPr>
          <w:color w:val="000000"/>
        </w:rPr>
        <w:t>(Data Management, Training, Testing, Deployment</w:t>
      </w:r>
      <w:r w:rsidR="001A6B1B" w:rsidRPr="00AB21B2">
        <w:rPr>
          <w:color w:val="000000"/>
        </w:rPr>
        <w:t>, full cycle</w:t>
      </w:r>
      <w:r w:rsidRPr="00AB21B2">
        <w:rPr>
          <w:color w:val="000000"/>
        </w:rPr>
        <w:t>)</w:t>
      </w:r>
    </w:p>
    <w:p w14:paraId="54309FCC" w14:textId="05A55C75" w:rsidR="004607D5" w:rsidRPr="00151B64" w:rsidRDefault="000C5473" w:rsidP="004607D5">
      <w:pPr>
        <w:rPr>
          <w:color w:val="2F5496" w:themeColor="accent1" w:themeShade="BF"/>
        </w:rPr>
      </w:pPr>
      <w:r>
        <w:rPr>
          <w:color w:val="2F5496" w:themeColor="accent1" w:themeShade="BF"/>
        </w:rPr>
        <w:t>----</w:t>
      </w:r>
    </w:p>
    <w:p w14:paraId="0C2C5D62" w14:textId="1D073ED0" w:rsidR="009A13D8" w:rsidRDefault="009A13D8" w:rsidP="009A13D8"/>
    <w:p w14:paraId="053F4266" w14:textId="00F27F40" w:rsidR="009A13D8" w:rsidRPr="00CC0078" w:rsidRDefault="00557DB7" w:rsidP="009A13D8">
      <w:pPr>
        <w:rPr>
          <w:b/>
          <w:bCs/>
        </w:rPr>
      </w:pPr>
      <w:r>
        <w:rPr>
          <w:b/>
          <w:bCs/>
        </w:rPr>
        <w:t>Value</w:t>
      </w:r>
      <w:r w:rsidR="009A13D8" w:rsidRPr="00CC0078">
        <w:rPr>
          <w:b/>
          <w:bCs/>
        </w:rPr>
        <w:t xml:space="preserve"> Identification</w:t>
      </w:r>
      <w:r w:rsidR="000E402D">
        <w:rPr>
          <w:b/>
          <w:bCs/>
        </w:rPr>
        <w:t xml:space="preserve"> and </w:t>
      </w:r>
      <w:r>
        <w:rPr>
          <w:b/>
          <w:bCs/>
        </w:rPr>
        <w:t>Value Violation</w:t>
      </w:r>
      <w:r w:rsidR="000E402D">
        <w:rPr>
          <w:b/>
          <w:bCs/>
        </w:rPr>
        <w:t xml:space="preserve"> Scenarios: </w:t>
      </w:r>
    </w:p>
    <w:p w14:paraId="78348979" w14:textId="53518F28" w:rsidR="009A13D8" w:rsidRDefault="009A13D8" w:rsidP="009A13D8">
      <w:r>
        <w:t xml:space="preserve">Identify </w:t>
      </w:r>
      <w:r w:rsidR="00CC0078">
        <w:t xml:space="preserve">the </w:t>
      </w:r>
      <w:r w:rsidR="00025E2A">
        <w:t>chosen value</w:t>
      </w:r>
      <w:r w:rsidR="00CC0078">
        <w:t xml:space="preserve"> that </w:t>
      </w:r>
      <w:r w:rsidR="00025E2A">
        <w:t>is</w:t>
      </w:r>
      <w:r w:rsidR="00CC0078">
        <w:t xml:space="preserve"> to be protected. Identify possible consequences</w:t>
      </w:r>
      <w:r w:rsidR="000E402D">
        <w:t xml:space="preserve"> or damage scenarios</w:t>
      </w:r>
      <w:r w:rsidR="00CC0078">
        <w:t xml:space="preserve"> of compromise (</w:t>
      </w:r>
      <w:r w:rsidR="00025E2A">
        <w:t>E</w:t>
      </w:r>
      <w:r w:rsidR="008B1615">
        <w:t>cosystem</w:t>
      </w:r>
      <w:r w:rsidR="00025E2A">
        <w:t>, Organizational, Human</w:t>
      </w:r>
      <w:r w:rsidR="00CC0078">
        <w:t>)</w:t>
      </w:r>
      <w:r>
        <w:t xml:space="preserve"> </w:t>
      </w:r>
    </w:p>
    <w:p w14:paraId="77D50C2A" w14:textId="43408D16" w:rsidR="00CC0078" w:rsidRDefault="00CC0078" w:rsidP="009A13D8"/>
    <w:p w14:paraId="1E715924" w14:textId="28A53BF3" w:rsidR="00CC0078" w:rsidRPr="00557DB7" w:rsidRDefault="00025E2A" w:rsidP="009A13D8">
      <w:pPr>
        <w:rPr>
          <w:b/>
          <w:bCs/>
        </w:rPr>
      </w:pPr>
      <w:r w:rsidRPr="00557DB7">
        <w:rPr>
          <w:b/>
          <w:bCs/>
        </w:rPr>
        <w:t xml:space="preserve">Chosen Value: </w:t>
      </w:r>
      <w:r w:rsidR="000C5473">
        <w:rPr>
          <w:color w:val="2F5496" w:themeColor="accent1" w:themeShade="BF"/>
        </w:rPr>
        <w:t>---</w:t>
      </w:r>
    </w:p>
    <w:p w14:paraId="5F215317" w14:textId="1C7D8421" w:rsidR="00CC0078" w:rsidRDefault="00CC0078" w:rsidP="009A13D8"/>
    <w:p w14:paraId="1642B99C" w14:textId="08EFC055" w:rsidR="00CC0078" w:rsidRPr="008F2C1C" w:rsidRDefault="000E402D" w:rsidP="009A13D8">
      <w:pPr>
        <w:rPr>
          <w:b/>
          <w:bCs/>
        </w:rPr>
      </w:pPr>
      <w:r w:rsidRPr="008F2C1C">
        <w:rPr>
          <w:b/>
          <w:bCs/>
        </w:rPr>
        <w:t>Impact Rating</w:t>
      </w:r>
      <w:r w:rsidR="00CC0078" w:rsidRPr="008F2C1C">
        <w:rPr>
          <w:b/>
          <w:bCs/>
        </w:rPr>
        <w:t xml:space="preserve">: </w:t>
      </w:r>
    </w:p>
    <w:p w14:paraId="53E64BD5" w14:textId="572EEDFA" w:rsidR="000E402D" w:rsidRDefault="00CC0078" w:rsidP="009A13D8">
      <w:r>
        <w:t xml:space="preserve">List the </w:t>
      </w:r>
      <w:r w:rsidR="000E402D">
        <w:t xml:space="preserve">different </w:t>
      </w:r>
      <w:r w:rsidR="00025E2A">
        <w:t>value violation</w:t>
      </w:r>
      <w:r w:rsidR="000E402D">
        <w:t xml:space="preserve"> scenarios and evaluate </w:t>
      </w:r>
      <w:r w:rsidR="00025E2A">
        <w:t xml:space="preserve">the </w:t>
      </w:r>
      <w:r w:rsidR="000E402D">
        <w:t xml:space="preserve">possible impact in each of the </w:t>
      </w:r>
      <w:r w:rsidR="006060C3">
        <w:t>3</w:t>
      </w:r>
      <w:r w:rsidR="000E402D">
        <w:t xml:space="preserve"> </w:t>
      </w:r>
      <w:r w:rsidR="004607D5">
        <w:t>categories.</w:t>
      </w:r>
      <w:r w:rsidR="000E402D">
        <w:t xml:space="preserve"> </w:t>
      </w:r>
    </w:p>
    <w:p w14:paraId="4A842B15" w14:textId="0664B1FA" w:rsidR="000E402D" w:rsidRDefault="000E402D" w:rsidP="009A13D8">
      <w:r>
        <w:t>Ratings:(</w:t>
      </w:r>
      <w:r w:rsidRPr="006060C3">
        <w:rPr>
          <w:color w:val="FF0000"/>
        </w:rPr>
        <w:t>Severe</w:t>
      </w:r>
      <w:r>
        <w:t xml:space="preserve">, </w:t>
      </w:r>
      <w:r w:rsidRPr="006060C3">
        <w:rPr>
          <w:color w:val="C45911" w:themeColor="accent2" w:themeShade="BF"/>
        </w:rPr>
        <w:t>Major</w:t>
      </w:r>
      <w:r>
        <w:t xml:space="preserve">, </w:t>
      </w:r>
      <w:r w:rsidRPr="006060C3">
        <w:rPr>
          <w:color w:val="DFD200"/>
        </w:rPr>
        <w:t>Moderate</w:t>
      </w:r>
      <w:r>
        <w:t xml:space="preserve">, </w:t>
      </w:r>
      <w:r w:rsidRPr="006060C3">
        <w:rPr>
          <w:color w:val="538135" w:themeColor="accent6" w:themeShade="BF"/>
        </w:rPr>
        <w:t>Negligible</w:t>
      </w:r>
      <w:r>
        <w:t>)</w:t>
      </w:r>
    </w:p>
    <w:p w14:paraId="7DEB5A4A" w14:textId="77777777" w:rsidR="000E402D" w:rsidRDefault="000E402D" w:rsidP="009A13D8"/>
    <w:p w14:paraId="2814411C" w14:textId="77777777" w:rsidR="000E402D" w:rsidRDefault="000E402D" w:rsidP="009A13D8">
      <w:r>
        <w:lastRenderedPageBreak/>
        <w:t xml:space="preserve"> </w:t>
      </w:r>
    </w:p>
    <w:tbl>
      <w:tblPr>
        <w:tblStyle w:val="TableGrid"/>
        <w:tblW w:w="0" w:type="auto"/>
        <w:tblLook w:val="04A0" w:firstRow="1" w:lastRow="0" w:firstColumn="1" w:lastColumn="0" w:noHBand="0" w:noVBand="1"/>
      </w:tblPr>
      <w:tblGrid>
        <w:gridCol w:w="3325"/>
        <w:gridCol w:w="1800"/>
        <w:gridCol w:w="1890"/>
        <w:gridCol w:w="1890"/>
      </w:tblGrid>
      <w:tr w:rsidR="00025E2A" w14:paraId="641A508D" w14:textId="77777777" w:rsidTr="00151B64">
        <w:tc>
          <w:tcPr>
            <w:tcW w:w="3325" w:type="dxa"/>
          </w:tcPr>
          <w:p w14:paraId="2A6B38FC" w14:textId="0FFA2C32" w:rsidR="00025E2A" w:rsidRDefault="00025E2A" w:rsidP="009A13D8">
            <w:r>
              <w:t xml:space="preserve">Value </w:t>
            </w:r>
            <w:r w:rsidR="006060C3">
              <w:t>Violation</w:t>
            </w:r>
          </w:p>
        </w:tc>
        <w:tc>
          <w:tcPr>
            <w:tcW w:w="1800" w:type="dxa"/>
          </w:tcPr>
          <w:p w14:paraId="6E75E5CC" w14:textId="4491B5A5" w:rsidR="00025E2A" w:rsidRDefault="00025E2A" w:rsidP="009A13D8">
            <w:r>
              <w:t>E</w:t>
            </w:r>
            <w:r w:rsidR="005E484D">
              <w:t>cosystem</w:t>
            </w:r>
          </w:p>
        </w:tc>
        <w:tc>
          <w:tcPr>
            <w:tcW w:w="1890" w:type="dxa"/>
          </w:tcPr>
          <w:p w14:paraId="3BFDC389" w14:textId="7A55CC93" w:rsidR="00025E2A" w:rsidRDefault="00025E2A" w:rsidP="009A13D8">
            <w:r>
              <w:t>Organizational</w:t>
            </w:r>
          </w:p>
        </w:tc>
        <w:tc>
          <w:tcPr>
            <w:tcW w:w="1890" w:type="dxa"/>
          </w:tcPr>
          <w:p w14:paraId="11434580" w14:textId="2BC4937A" w:rsidR="00025E2A" w:rsidRDefault="00025E2A" w:rsidP="009A13D8">
            <w:r>
              <w:t>Human</w:t>
            </w:r>
          </w:p>
        </w:tc>
      </w:tr>
      <w:tr w:rsidR="00025E2A" w14:paraId="71BE43A1" w14:textId="77777777" w:rsidTr="00151B64">
        <w:tc>
          <w:tcPr>
            <w:tcW w:w="3325" w:type="dxa"/>
          </w:tcPr>
          <w:p w14:paraId="60911985" w14:textId="15D295C3" w:rsidR="00025E2A" w:rsidRPr="00151B64" w:rsidRDefault="000C5473" w:rsidP="009A13D8">
            <w:pPr>
              <w:rPr>
                <w:color w:val="2F5496" w:themeColor="accent1" w:themeShade="BF"/>
              </w:rPr>
            </w:pPr>
            <w:r>
              <w:rPr>
                <w:color w:val="2F5496" w:themeColor="accent1" w:themeShade="BF"/>
              </w:rPr>
              <w:t>---</w:t>
            </w:r>
          </w:p>
        </w:tc>
        <w:tc>
          <w:tcPr>
            <w:tcW w:w="1800" w:type="dxa"/>
          </w:tcPr>
          <w:p w14:paraId="398CFD86" w14:textId="4AB7231C" w:rsidR="00025E2A" w:rsidRPr="00151B64" w:rsidRDefault="000C5473" w:rsidP="009A13D8">
            <w:pPr>
              <w:rPr>
                <w:color w:val="2F5496" w:themeColor="accent1" w:themeShade="BF"/>
              </w:rPr>
            </w:pPr>
            <w:r>
              <w:rPr>
                <w:color w:val="2F5496" w:themeColor="accent1" w:themeShade="BF"/>
              </w:rPr>
              <w:t>--</w:t>
            </w:r>
          </w:p>
        </w:tc>
        <w:tc>
          <w:tcPr>
            <w:tcW w:w="1890" w:type="dxa"/>
          </w:tcPr>
          <w:p w14:paraId="70E6E155" w14:textId="5A00C690" w:rsidR="00025E2A" w:rsidRPr="00151B64" w:rsidRDefault="000C5473" w:rsidP="009A13D8">
            <w:pPr>
              <w:rPr>
                <w:color w:val="2F5496" w:themeColor="accent1" w:themeShade="BF"/>
              </w:rPr>
            </w:pPr>
            <w:r>
              <w:rPr>
                <w:color w:val="C45911" w:themeColor="accent2" w:themeShade="BF"/>
              </w:rPr>
              <w:t>---</w:t>
            </w:r>
          </w:p>
        </w:tc>
        <w:tc>
          <w:tcPr>
            <w:tcW w:w="1890" w:type="dxa"/>
          </w:tcPr>
          <w:p w14:paraId="645F6A0B" w14:textId="44C4BDEE" w:rsidR="00025E2A" w:rsidRPr="00290DF0" w:rsidRDefault="000C5473" w:rsidP="009A13D8">
            <w:pPr>
              <w:rPr>
                <w:b/>
                <w:bCs/>
                <w:color w:val="2F5496" w:themeColor="accent1" w:themeShade="BF"/>
              </w:rPr>
            </w:pPr>
            <w:r>
              <w:rPr>
                <w:color w:val="FF0000"/>
              </w:rPr>
              <w:t>---</w:t>
            </w:r>
          </w:p>
        </w:tc>
      </w:tr>
      <w:tr w:rsidR="00151B64" w14:paraId="0D6DAF31" w14:textId="77777777" w:rsidTr="00AF159D">
        <w:trPr>
          <w:trHeight w:val="179"/>
        </w:trPr>
        <w:tc>
          <w:tcPr>
            <w:tcW w:w="3325" w:type="dxa"/>
          </w:tcPr>
          <w:p w14:paraId="2B356483" w14:textId="00FEEA84" w:rsidR="00151B64" w:rsidRDefault="00151B64" w:rsidP="00151B64"/>
        </w:tc>
        <w:tc>
          <w:tcPr>
            <w:tcW w:w="1800" w:type="dxa"/>
          </w:tcPr>
          <w:p w14:paraId="3A5DB428" w14:textId="2744E47B" w:rsidR="00151B64" w:rsidRDefault="00151B64" w:rsidP="00151B64"/>
        </w:tc>
        <w:tc>
          <w:tcPr>
            <w:tcW w:w="1890" w:type="dxa"/>
          </w:tcPr>
          <w:p w14:paraId="37D52FB5" w14:textId="6C42E403" w:rsidR="00151B64" w:rsidRDefault="00151B64" w:rsidP="00151B64"/>
        </w:tc>
        <w:tc>
          <w:tcPr>
            <w:tcW w:w="1890" w:type="dxa"/>
          </w:tcPr>
          <w:p w14:paraId="0894100B" w14:textId="6FF837D0" w:rsidR="00151B64" w:rsidRPr="00290DF0" w:rsidRDefault="00151B64" w:rsidP="00151B64">
            <w:pPr>
              <w:rPr>
                <w:b/>
                <w:bCs/>
              </w:rPr>
            </w:pPr>
          </w:p>
        </w:tc>
      </w:tr>
      <w:tr w:rsidR="00151B64" w14:paraId="6AC2B303" w14:textId="77777777" w:rsidTr="00151B64">
        <w:tc>
          <w:tcPr>
            <w:tcW w:w="3325" w:type="dxa"/>
          </w:tcPr>
          <w:p w14:paraId="43E6A3E5" w14:textId="4E778452" w:rsidR="00151B64" w:rsidRDefault="00151B64" w:rsidP="00151B64"/>
        </w:tc>
        <w:tc>
          <w:tcPr>
            <w:tcW w:w="1800" w:type="dxa"/>
          </w:tcPr>
          <w:p w14:paraId="022A71C5" w14:textId="20110A07" w:rsidR="00151B64" w:rsidRDefault="00151B64" w:rsidP="00151B64"/>
        </w:tc>
        <w:tc>
          <w:tcPr>
            <w:tcW w:w="1890" w:type="dxa"/>
          </w:tcPr>
          <w:p w14:paraId="315B436C" w14:textId="6414506F" w:rsidR="00151B64" w:rsidRDefault="00151B64" w:rsidP="00151B64"/>
        </w:tc>
        <w:tc>
          <w:tcPr>
            <w:tcW w:w="1890" w:type="dxa"/>
          </w:tcPr>
          <w:p w14:paraId="15364A33" w14:textId="1C45DEF4" w:rsidR="00151B64" w:rsidRDefault="00151B64" w:rsidP="00151B64"/>
        </w:tc>
      </w:tr>
    </w:tbl>
    <w:p w14:paraId="48B562D5" w14:textId="295E7752" w:rsidR="00CC0078" w:rsidRDefault="00CC0078" w:rsidP="009A13D8"/>
    <w:p w14:paraId="1AD4B6BE" w14:textId="40318EDA" w:rsidR="00025E2A" w:rsidRPr="00600312" w:rsidRDefault="006060C3" w:rsidP="00025E2A">
      <w:pPr>
        <w:rPr>
          <w:b/>
          <w:bCs/>
        </w:rPr>
      </w:pPr>
      <w:r>
        <w:rPr>
          <w:b/>
          <w:bCs/>
        </w:rPr>
        <w:t>Violation</w:t>
      </w:r>
      <w:r w:rsidR="00025E2A" w:rsidRPr="00600312">
        <w:rPr>
          <w:b/>
          <w:bCs/>
        </w:rPr>
        <w:t xml:space="preserve"> Scenario Identification and </w:t>
      </w:r>
      <w:r w:rsidR="00557DB7">
        <w:rPr>
          <w:b/>
          <w:bCs/>
        </w:rPr>
        <w:t>possible p</w:t>
      </w:r>
      <w:r w:rsidR="00025E2A" w:rsidRPr="00600312">
        <w:rPr>
          <w:b/>
          <w:bCs/>
        </w:rPr>
        <w:t>ath analysis:</w:t>
      </w:r>
    </w:p>
    <w:p w14:paraId="6D735A15" w14:textId="027C1EE0" w:rsidR="00025E2A" w:rsidRDefault="00025E2A" w:rsidP="00025E2A">
      <w:r>
        <w:t xml:space="preserve">List each </w:t>
      </w:r>
      <w:r w:rsidR="00557DB7">
        <w:t>value violation</w:t>
      </w:r>
      <w:r>
        <w:t xml:space="preserve"> scenario along with the possible paths for each scenario </w:t>
      </w:r>
      <w:r w:rsidR="00AF159D">
        <w:t xml:space="preserve">with respect to the chosen value, system asset, and MLLC phase. </w:t>
      </w:r>
    </w:p>
    <w:p w14:paraId="0EF6F18C" w14:textId="77777777" w:rsidR="00557DB7" w:rsidRDefault="00557DB7" w:rsidP="00025E2A"/>
    <w:tbl>
      <w:tblPr>
        <w:tblStyle w:val="TableGrid"/>
        <w:tblW w:w="0" w:type="auto"/>
        <w:tblLook w:val="04A0" w:firstRow="1" w:lastRow="0" w:firstColumn="1" w:lastColumn="0" w:noHBand="0" w:noVBand="1"/>
      </w:tblPr>
      <w:tblGrid>
        <w:gridCol w:w="3116"/>
        <w:gridCol w:w="1559"/>
        <w:gridCol w:w="4675"/>
      </w:tblGrid>
      <w:tr w:rsidR="00025E2A" w14:paraId="511F7DD2" w14:textId="77777777" w:rsidTr="00D62F7C">
        <w:tc>
          <w:tcPr>
            <w:tcW w:w="3116" w:type="dxa"/>
          </w:tcPr>
          <w:p w14:paraId="7D53C745" w14:textId="109C2636" w:rsidR="00025E2A" w:rsidRDefault="001F757A" w:rsidP="00D62F7C">
            <w:r>
              <w:t xml:space="preserve">VV1 - </w:t>
            </w:r>
            <w:r w:rsidR="006060C3">
              <w:t>Violation</w:t>
            </w:r>
            <w:r w:rsidR="00025E2A">
              <w:t xml:space="preserve"> Scenario</w:t>
            </w:r>
            <w:r>
              <w:t>s</w:t>
            </w:r>
          </w:p>
        </w:tc>
        <w:tc>
          <w:tcPr>
            <w:tcW w:w="1559" w:type="dxa"/>
          </w:tcPr>
          <w:p w14:paraId="121094A3" w14:textId="2D80E21F" w:rsidR="00025E2A" w:rsidRDefault="00557DB7" w:rsidP="00D62F7C">
            <w:r>
              <w:t>possible</w:t>
            </w:r>
            <w:r w:rsidR="00025E2A">
              <w:t xml:space="preserve"> path </w:t>
            </w:r>
          </w:p>
        </w:tc>
        <w:tc>
          <w:tcPr>
            <w:tcW w:w="4675" w:type="dxa"/>
          </w:tcPr>
          <w:p w14:paraId="2122DA5A" w14:textId="7519A1B4" w:rsidR="00025E2A" w:rsidRDefault="00557DB7" w:rsidP="00D62F7C">
            <w:r>
              <w:t>S</w:t>
            </w:r>
            <w:r w:rsidR="00025E2A">
              <w:t xml:space="preserve">teps </w:t>
            </w:r>
          </w:p>
        </w:tc>
      </w:tr>
      <w:tr w:rsidR="00025E2A" w14:paraId="04C997C8" w14:textId="77777777" w:rsidTr="00D62F7C">
        <w:tc>
          <w:tcPr>
            <w:tcW w:w="3116" w:type="dxa"/>
            <w:vMerge w:val="restart"/>
          </w:tcPr>
          <w:p w14:paraId="402AB3EF" w14:textId="55CABB53" w:rsidR="00025E2A" w:rsidRPr="00AF159D" w:rsidRDefault="000C5473" w:rsidP="00DD57A3">
            <w:pPr>
              <w:rPr>
                <w:color w:val="2F5496" w:themeColor="accent1" w:themeShade="BF"/>
              </w:rPr>
            </w:pPr>
            <w:r>
              <w:rPr>
                <w:color w:val="2F5496" w:themeColor="accent1" w:themeShade="BF"/>
              </w:rPr>
              <w:t>---</w:t>
            </w:r>
            <w:r w:rsidR="00AF159D" w:rsidRPr="00AF159D">
              <w:rPr>
                <w:color w:val="2F5496" w:themeColor="accent1" w:themeShade="BF"/>
              </w:rPr>
              <w:t xml:space="preserve"> </w:t>
            </w:r>
            <w:r w:rsidR="00DD57A3" w:rsidRPr="00AF159D">
              <w:rPr>
                <w:color w:val="2F5496" w:themeColor="accent1" w:themeShade="BF"/>
              </w:rPr>
              <w:t xml:space="preserve"> </w:t>
            </w:r>
          </w:p>
        </w:tc>
        <w:tc>
          <w:tcPr>
            <w:tcW w:w="1559" w:type="dxa"/>
          </w:tcPr>
          <w:p w14:paraId="4145BF13" w14:textId="69E93F9E" w:rsidR="00025E2A" w:rsidRPr="00AF159D" w:rsidRDefault="000C5473" w:rsidP="00D62F7C">
            <w:pPr>
              <w:rPr>
                <w:color w:val="2F5496" w:themeColor="accent1" w:themeShade="BF"/>
              </w:rPr>
            </w:pPr>
            <w:r>
              <w:rPr>
                <w:color w:val="2F5496" w:themeColor="accent1" w:themeShade="BF"/>
              </w:rPr>
              <w:t>---</w:t>
            </w:r>
            <w:r w:rsidR="00DD57A3" w:rsidRPr="00AF159D">
              <w:rPr>
                <w:color w:val="2F5496" w:themeColor="accent1" w:themeShade="BF"/>
              </w:rPr>
              <w:t xml:space="preserve"> </w:t>
            </w:r>
          </w:p>
        </w:tc>
        <w:tc>
          <w:tcPr>
            <w:tcW w:w="4675" w:type="dxa"/>
          </w:tcPr>
          <w:p w14:paraId="2BC02148" w14:textId="406CB056" w:rsidR="00025E2A" w:rsidRPr="00AF159D" w:rsidRDefault="00151B64" w:rsidP="00D62F7C">
            <w:pPr>
              <w:rPr>
                <w:color w:val="2F5496" w:themeColor="accent1" w:themeShade="BF"/>
              </w:rPr>
            </w:pPr>
            <w:r w:rsidRPr="00AF159D">
              <w:rPr>
                <w:color w:val="2F5496" w:themeColor="accent1" w:themeShade="BF"/>
              </w:rPr>
              <w:t xml:space="preserve"> </w:t>
            </w:r>
            <w:r w:rsidR="000C5473">
              <w:rPr>
                <w:color w:val="2F5496" w:themeColor="accent1" w:themeShade="BF"/>
              </w:rPr>
              <w:t>---</w:t>
            </w:r>
            <w:r w:rsidR="00DD57A3" w:rsidRPr="00AF159D">
              <w:rPr>
                <w:color w:val="2F5496" w:themeColor="accent1" w:themeShade="BF"/>
              </w:rPr>
              <w:t xml:space="preserve"> </w:t>
            </w:r>
          </w:p>
        </w:tc>
      </w:tr>
      <w:tr w:rsidR="00025E2A" w14:paraId="00CFDD80" w14:textId="77777777" w:rsidTr="00D62F7C">
        <w:tc>
          <w:tcPr>
            <w:tcW w:w="3116" w:type="dxa"/>
            <w:vMerge/>
          </w:tcPr>
          <w:p w14:paraId="44D09837" w14:textId="77777777" w:rsidR="00025E2A" w:rsidRPr="00AF159D" w:rsidRDefault="00025E2A" w:rsidP="00D62F7C">
            <w:pPr>
              <w:rPr>
                <w:color w:val="2F5496" w:themeColor="accent1" w:themeShade="BF"/>
              </w:rPr>
            </w:pPr>
          </w:p>
        </w:tc>
        <w:tc>
          <w:tcPr>
            <w:tcW w:w="1559" w:type="dxa"/>
          </w:tcPr>
          <w:p w14:paraId="116C578A" w14:textId="029826B4" w:rsidR="00025E2A" w:rsidRPr="00AF159D" w:rsidRDefault="000C5473" w:rsidP="00D62F7C">
            <w:pPr>
              <w:rPr>
                <w:color w:val="2F5496" w:themeColor="accent1" w:themeShade="BF"/>
              </w:rPr>
            </w:pPr>
            <w:r>
              <w:rPr>
                <w:color w:val="2F5496" w:themeColor="accent1" w:themeShade="BF"/>
              </w:rPr>
              <w:t>---</w:t>
            </w:r>
          </w:p>
        </w:tc>
        <w:tc>
          <w:tcPr>
            <w:tcW w:w="4675" w:type="dxa"/>
          </w:tcPr>
          <w:p w14:paraId="04670FA5" w14:textId="4F98A083" w:rsidR="00025E2A" w:rsidRPr="00AF159D" w:rsidRDefault="000C5473" w:rsidP="00D62F7C">
            <w:pPr>
              <w:rPr>
                <w:color w:val="2F5496" w:themeColor="accent1" w:themeShade="BF"/>
              </w:rPr>
            </w:pPr>
            <w:r>
              <w:rPr>
                <w:color w:val="2F5496" w:themeColor="accent1" w:themeShade="BF"/>
              </w:rPr>
              <w:t>---</w:t>
            </w:r>
          </w:p>
        </w:tc>
      </w:tr>
      <w:tr w:rsidR="00025E2A" w14:paraId="376C8FE0" w14:textId="77777777" w:rsidTr="00D62F7C">
        <w:tc>
          <w:tcPr>
            <w:tcW w:w="3116" w:type="dxa"/>
            <w:vMerge/>
          </w:tcPr>
          <w:p w14:paraId="41711F96" w14:textId="77777777" w:rsidR="00025E2A" w:rsidRPr="00AF159D" w:rsidRDefault="00025E2A" w:rsidP="00D62F7C">
            <w:pPr>
              <w:rPr>
                <w:color w:val="2F5496" w:themeColor="accent1" w:themeShade="BF"/>
              </w:rPr>
            </w:pPr>
          </w:p>
        </w:tc>
        <w:tc>
          <w:tcPr>
            <w:tcW w:w="1559" w:type="dxa"/>
          </w:tcPr>
          <w:p w14:paraId="2BD59E27" w14:textId="68BBC6AF" w:rsidR="00025E2A" w:rsidRPr="00AF159D" w:rsidRDefault="00025E2A" w:rsidP="00D62F7C">
            <w:pPr>
              <w:rPr>
                <w:color w:val="2F5496" w:themeColor="accent1" w:themeShade="BF"/>
              </w:rPr>
            </w:pPr>
          </w:p>
        </w:tc>
        <w:tc>
          <w:tcPr>
            <w:tcW w:w="4675" w:type="dxa"/>
          </w:tcPr>
          <w:p w14:paraId="3D21093F" w14:textId="17610694" w:rsidR="00025E2A" w:rsidRPr="00AF159D" w:rsidRDefault="00025E2A" w:rsidP="00D62F7C">
            <w:pPr>
              <w:rPr>
                <w:color w:val="2F5496" w:themeColor="accent1" w:themeShade="BF"/>
              </w:rPr>
            </w:pPr>
          </w:p>
        </w:tc>
      </w:tr>
      <w:tr w:rsidR="00025E2A" w14:paraId="5F4B2A49" w14:textId="77777777" w:rsidTr="00D62F7C">
        <w:tc>
          <w:tcPr>
            <w:tcW w:w="3116" w:type="dxa"/>
            <w:vMerge w:val="restart"/>
          </w:tcPr>
          <w:p w14:paraId="5AD863FB" w14:textId="2B9A34D0" w:rsidR="00025E2A" w:rsidRPr="00AF159D" w:rsidRDefault="000C5473" w:rsidP="00D62F7C">
            <w:pPr>
              <w:rPr>
                <w:color w:val="2F5496" w:themeColor="accent1" w:themeShade="BF"/>
              </w:rPr>
            </w:pPr>
            <w:r>
              <w:rPr>
                <w:color w:val="2F5496" w:themeColor="accent1" w:themeShade="BF"/>
              </w:rPr>
              <w:t>---</w:t>
            </w:r>
            <w:r w:rsidR="00AF159D" w:rsidRPr="00AF159D">
              <w:rPr>
                <w:color w:val="2F5496" w:themeColor="accent1" w:themeShade="BF"/>
              </w:rPr>
              <w:t xml:space="preserve"> </w:t>
            </w:r>
            <w:r w:rsidR="00DD57A3" w:rsidRPr="00AF159D">
              <w:rPr>
                <w:color w:val="2F5496" w:themeColor="accent1" w:themeShade="BF"/>
              </w:rPr>
              <w:t xml:space="preserve"> </w:t>
            </w:r>
          </w:p>
        </w:tc>
        <w:tc>
          <w:tcPr>
            <w:tcW w:w="1559" w:type="dxa"/>
          </w:tcPr>
          <w:p w14:paraId="3A808BB2" w14:textId="0DBB44F9" w:rsidR="00025E2A" w:rsidRPr="00AF159D" w:rsidRDefault="000C5473" w:rsidP="00D62F7C">
            <w:pPr>
              <w:rPr>
                <w:color w:val="2F5496" w:themeColor="accent1" w:themeShade="BF"/>
              </w:rPr>
            </w:pPr>
            <w:r>
              <w:rPr>
                <w:color w:val="2F5496" w:themeColor="accent1" w:themeShade="BF"/>
              </w:rPr>
              <w:t>---</w:t>
            </w:r>
          </w:p>
        </w:tc>
        <w:tc>
          <w:tcPr>
            <w:tcW w:w="4675" w:type="dxa"/>
          </w:tcPr>
          <w:p w14:paraId="707BFAA3" w14:textId="6FF6FDA1" w:rsidR="00025E2A" w:rsidRPr="00AF159D" w:rsidRDefault="000C5473" w:rsidP="00D62F7C">
            <w:pPr>
              <w:rPr>
                <w:color w:val="2F5496" w:themeColor="accent1" w:themeShade="BF"/>
              </w:rPr>
            </w:pPr>
            <w:r>
              <w:rPr>
                <w:color w:val="2F5496" w:themeColor="accent1" w:themeShade="BF"/>
              </w:rPr>
              <w:t>---</w:t>
            </w:r>
            <w:r w:rsidR="00AF159D" w:rsidRPr="00AF159D">
              <w:rPr>
                <w:color w:val="2F5496" w:themeColor="accent1" w:themeShade="BF"/>
              </w:rPr>
              <w:t xml:space="preserve">  </w:t>
            </w:r>
          </w:p>
        </w:tc>
      </w:tr>
      <w:tr w:rsidR="00025E2A" w14:paraId="14463434" w14:textId="77777777" w:rsidTr="00D62F7C">
        <w:tc>
          <w:tcPr>
            <w:tcW w:w="3116" w:type="dxa"/>
            <w:vMerge/>
          </w:tcPr>
          <w:p w14:paraId="61A22216" w14:textId="77777777" w:rsidR="00025E2A" w:rsidRPr="00AF159D" w:rsidRDefault="00025E2A" w:rsidP="00D62F7C">
            <w:pPr>
              <w:rPr>
                <w:color w:val="2F5496" w:themeColor="accent1" w:themeShade="BF"/>
              </w:rPr>
            </w:pPr>
          </w:p>
        </w:tc>
        <w:tc>
          <w:tcPr>
            <w:tcW w:w="1559" w:type="dxa"/>
          </w:tcPr>
          <w:p w14:paraId="24029197" w14:textId="5993E947" w:rsidR="00025E2A" w:rsidRPr="00AF159D" w:rsidRDefault="000C5473" w:rsidP="00D62F7C">
            <w:pPr>
              <w:rPr>
                <w:color w:val="2F5496" w:themeColor="accent1" w:themeShade="BF"/>
              </w:rPr>
            </w:pPr>
            <w:r>
              <w:rPr>
                <w:color w:val="2F5496" w:themeColor="accent1" w:themeShade="BF"/>
              </w:rPr>
              <w:t>---</w:t>
            </w:r>
          </w:p>
        </w:tc>
        <w:tc>
          <w:tcPr>
            <w:tcW w:w="4675" w:type="dxa"/>
          </w:tcPr>
          <w:p w14:paraId="11982167" w14:textId="310182B0" w:rsidR="00025E2A" w:rsidRPr="00AF159D" w:rsidRDefault="000C5473" w:rsidP="00D62F7C">
            <w:pPr>
              <w:rPr>
                <w:color w:val="2F5496" w:themeColor="accent1" w:themeShade="BF"/>
              </w:rPr>
            </w:pPr>
            <w:r>
              <w:rPr>
                <w:color w:val="2F5496" w:themeColor="accent1" w:themeShade="BF"/>
              </w:rPr>
              <w:t>---</w:t>
            </w:r>
            <w:r w:rsidR="00AF159D" w:rsidRPr="00AF159D">
              <w:rPr>
                <w:color w:val="2F5496" w:themeColor="accent1" w:themeShade="BF"/>
              </w:rPr>
              <w:t xml:space="preserve"> </w:t>
            </w:r>
          </w:p>
        </w:tc>
      </w:tr>
      <w:tr w:rsidR="00025E2A" w14:paraId="4FCD78A7" w14:textId="77777777" w:rsidTr="00D62F7C">
        <w:tc>
          <w:tcPr>
            <w:tcW w:w="3116" w:type="dxa"/>
          </w:tcPr>
          <w:p w14:paraId="644D62D0" w14:textId="77777777" w:rsidR="00025E2A" w:rsidRPr="00AF159D" w:rsidRDefault="00025E2A" w:rsidP="00D62F7C">
            <w:pPr>
              <w:rPr>
                <w:color w:val="2F5496" w:themeColor="accent1" w:themeShade="BF"/>
              </w:rPr>
            </w:pPr>
          </w:p>
        </w:tc>
        <w:tc>
          <w:tcPr>
            <w:tcW w:w="1559" w:type="dxa"/>
          </w:tcPr>
          <w:p w14:paraId="07D4C10C" w14:textId="77777777" w:rsidR="00025E2A" w:rsidRPr="00AF159D" w:rsidRDefault="00025E2A" w:rsidP="00D62F7C">
            <w:pPr>
              <w:rPr>
                <w:color w:val="2F5496" w:themeColor="accent1" w:themeShade="BF"/>
              </w:rPr>
            </w:pPr>
          </w:p>
        </w:tc>
        <w:tc>
          <w:tcPr>
            <w:tcW w:w="4675" w:type="dxa"/>
          </w:tcPr>
          <w:p w14:paraId="07FEAA07" w14:textId="77777777" w:rsidR="00025E2A" w:rsidRPr="00AF159D" w:rsidRDefault="00025E2A" w:rsidP="00D62F7C">
            <w:pPr>
              <w:rPr>
                <w:color w:val="2F5496" w:themeColor="accent1" w:themeShade="BF"/>
              </w:rPr>
            </w:pPr>
          </w:p>
        </w:tc>
      </w:tr>
    </w:tbl>
    <w:p w14:paraId="189A7BA8" w14:textId="143224C7" w:rsidR="00025E2A" w:rsidRDefault="00025E2A" w:rsidP="00025E2A"/>
    <w:p w14:paraId="064CC0BB" w14:textId="77777777" w:rsidR="005B0F16" w:rsidRDefault="005B0F16" w:rsidP="00025E2A"/>
    <w:p w14:paraId="51A55BC3" w14:textId="77777777" w:rsidR="00290DF0" w:rsidRDefault="00290DF0" w:rsidP="00025E2A"/>
    <w:p w14:paraId="79869F77" w14:textId="77777777" w:rsidR="00025E2A" w:rsidRDefault="00025E2A" w:rsidP="00025E2A"/>
    <w:p w14:paraId="3CA0845A" w14:textId="5D0B4EFE" w:rsidR="00025E2A" w:rsidRPr="00250510" w:rsidRDefault="00557DB7" w:rsidP="00025E2A">
      <w:pPr>
        <w:rPr>
          <w:b/>
          <w:bCs/>
        </w:rPr>
      </w:pPr>
      <w:r>
        <w:rPr>
          <w:b/>
          <w:bCs/>
        </w:rPr>
        <w:t xml:space="preserve">Path </w:t>
      </w:r>
      <w:r w:rsidR="00025E2A" w:rsidRPr="00250510">
        <w:rPr>
          <w:b/>
          <w:bCs/>
        </w:rPr>
        <w:t>Feasibility Ratings:</w:t>
      </w:r>
    </w:p>
    <w:p w14:paraId="75024EBA" w14:textId="4B734E8C" w:rsidR="00025E2A" w:rsidRDefault="00025E2A" w:rsidP="00025E2A">
      <w:pPr>
        <w:rPr>
          <w:color w:val="000000"/>
        </w:rPr>
      </w:pPr>
      <w:r>
        <w:t xml:space="preserve">Rate each </w:t>
      </w:r>
      <w:r w:rsidR="00154566">
        <w:t>possible value violation</w:t>
      </w:r>
      <w:r>
        <w:t xml:space="preserve"> path on </w:t>
      </w:r>
      <w:r w:rsidR="00154566">
        <w:t>likelihood</w:t>
      </w:r>
      <w:r>
        <w:t xml:space="preserve">. </w:t>
      </w:r>
      <w:r w:rsidR="00154566">
        <w:rPr>
          <w:color w:val="000000"/>
        </w:rPr>
        <w:t>(</w:t>
      </w:r>
      <w:r w:rsidR="00154566" w:rsidRPr="006060C3">
        <w:rPr>
          <w:color w:val="FF0000"/>
        </w:rPr>
        <w:t>High</w:t>
      </w:r>
      <w:r w:rsidR="00154566">
        <w:rPr>
          <w:color w:val="000000"/>
        </w:rPr>
        <w:t xml:space="preserve">, </w:t>
      </w:r>
      <w:r w:rsidR="00154566" w:rsidRPr="006060C3">
        <w:rPr>
          <w:color w:val="C45911" w:themeColor="accent2" w:themeShade="BF"/>
        </w:rPr>
        <w:t>Medium</w:t>
      </w:r>
      <w:r w:rsidR="00154566">
        <w:rPr>
          <w:color w:val="000000"/>
        </w:rPr>
        <w:t xml:space="preserve">, </w:t>
      </w:r>
      <w:r w:rsidR="00154566" w:rsidRPr="006060C3">
        <w:rPr>
          <w:color w:val="DFD200"/>
        </w:rPr>
        <w:t>Low</w:t>
      </w:r>
      <w:r w:rsidR="00154566">
        <w:rPr>
          <w:color w:val="000000"/>
        </w:rPr>
        <w:t xml:space="preserve">, </w:t>
      </w:r>
      <w:r w:rsidR="00154566" w:rsidRPr="006060C3">
        <w:rPr>
          <w:color w:val="538135" w:themeColor="accent6" w:themeShade="BF"/>
        </w:rPr>
        <w:t>Very Low</w:t>
      </w:r>
      <w:r w:rsidR="00154566">
        <w:rPr>
          <w:color w:val="000000"/>
        </w:rPr>
        <w:t>)</w:t>
      </w:r>
    </w:p>
    <w:p w14:paraId="6353C1FD" w14:textId="72E20CF4" w:rsidR="00780EB1" w:rsidRDefault="00780EB1" w:rsidP="00025E2A">
      <w:r>
        <w:rPr>
          <w:color w:val="000000"/>
        </w:rPr>
        <w:t xml:space="preserve">You may use the </w:t>
      </w:r>
      <w:r w:rsidRPr="00780EB1">
        <w:rPr>
          <w:color w:val="000000"/>
          <w:u w:val="single"/>
        </w:rPr>
        <w:t>Likelihood scale recommendation tool</w:t>
      </w:r>
      <w:r>
        <w:rPr>
          <w:color w:val="000000"/>
        </w:rPr>
        <w:t xml:space="preserve"> to determine the rating. </w:t>
      </w:r>
    </w:p>
    <w:tbl>
      <w:tblPr>
        <w:tblStyle w:val="TableGrid"/>
        <w:tblW w:w="9859" w:type="dxa"/>
        <w:tblLook w:val="04A0" w:firstRow="1" w:lastRow="0" w:firstColumn="1" w:lastColumn="0" w:noHBand="0" w:noVBand="1"/>
      </w:tblPr>
      <w:tblGrid>
        <w:gridCol w:w="4765"/>
        <w:gridCol w:w="5094"/>
      </w:tblGrid>
      <w:tr w:rsidR="00154566" w14:paraId="7EFF2E0E" w14:textId="77777777" w:rsidTr="004C055F">
        <w:trPr>
          <w:trHeight w:val="287"/>
        </w:trPr>
        <w:tc>
          <w:tcPr>
            <w:tcW w:w="4765" w:type="dxa"/>
          </w:tcPr>
          <w:p w14:paraId="74933432" w14:textId="16064BAE" w:rsidR="00154566" w:rsidRDefault="004C055F" w:rsidP="00D62F7C">
            <w:r>
              <w:t>VV1</w:t>
            </w:r>
            <w:r w:rsidR="005B0F16">
              <w:t>VS</w:t>
            </w:r>
            <w:r>
              <w:t xml:space="preserve">1 - </w:t>
            </w:r>
            <w:r w:rsidR="00154566">
              <w:t>Possible value violation path</w:t>
            </w:r>
          </w:p>
        </w:tc>
        <w:tc>
          <w:tcPr>
            <w:tcW w:w="5094" w:type="dxa"/>
          </w:tcPr>
          <w:p w14:paraId="4E466151" w14:textId="6FB9B0B2" w:rsidR="00154566" w:rsidRDefault="00154566" w:rsidP="00D62F7C">
            <w:r>
              <w:t xml:space="preserve">Likelihood </w:t>
            </w:r>
          </w:p>
        </w:tc>
      </w:tr>
      <w:tr w:rsidR="00154566" w14:paraId="4B1D93DD" w14:textId="77777777" w:rsidTr="004C055F">
        <w:trPr>
          <w:trHeight w:val="287"/>
        </w:trPr>
        <w:tc>
          <w:tcPr>
            <w:tcW w:w="4765" w:type="dxa"/>
          </w:tcPr>
          <w:p w14:paraId="1E96DC8E" w14:textId="63F54258" w:rsidR="00154566" w:rsidRPr="00151B64" w:rsidRDefault="000C5473" w:rsidP="00D62F7C">
            <w:pPr>
              <w:rPr>
                <w:color w:val="2F5496" w:themeColor="accent1" w:themeShade="BF"/>
              </w:rPr>
            </w:pPr>
            <w:r>
              <w:rPr>
                <w:color w:val="2F5496" w:themeColor="accent1" w:themeShade="BF"/>
              </w:rPr>
              <w:t>---</w:t>
            </w:r>
            <w:r w:rsidR="00151B64" w:rsidRPr="00151B64">
              <w:rPr>
                <w:color w:val="2F5496" w:themeColor="accent1" w:themeShade="BF"/>
              </w:rPr>
              <w:t xml:space="preserve"> </w:t>
            </w:r>
          </w:p>
        </w:tc>
        <w:tc>
          <w:tcPr>
            <w:tcW w:w="5094" w:type="dxa"/>
          </w:tcPr>
          <w:p w14:paraId="1C97E4AB" w14:textId="0ECCA64C" w:rsidR="00154566" w:rsidRPr="00290DF0" w:rsidRDefault="000C5473" w:rsidP="00D62F7C">
            <w:pPr>
              <w:rPr>
                <w:b/>
                <w:bCs/>
                <w:color w:val="2F5496" w:themeColor="accent1" w:themeShade="BF"/>
              </w:rPr>
            </w:pPr>
            <w:r>
              <w:rPr>
                <w:b/>
                <w:bCs/>
                <w:color w:val="FF0000"/>
              </w:rPr>
              <w:t>---</w:t>
            </w:r>
          </w:p>
        </w:tc>
      </w:tr>
      <w:tr w:rsidR="00154566" w14:paraId="702D5758" w14:textId="77777777" w:rsidTr="004C055F">
        <w:trPr>
          <w:trHeight w:val="301"/>
        </w:trPr>
        <w:tc>
          <w:tcPr>
            <w:tcW w:w="4765" w:type="dxa"/>
          </w:tcPr>
          <w:p w14:paraId="48BE7441" w14:textId="61A9902F" w:rsidR="00154566" w:rsidRPr="00151B64" w:rsidRDefault="000C5473" w:rsidP="00D62F7C">
            <w:pPr>
              <w:rPr>
                <w:color w:val="2F5496" w:themeColor="accent1" w:themeShade="BF"/>
              </w:rPr>
            </w:pPr>
            <w:r>
              <w:rPr>
                <w:color w:val="2F5496" w:themeColor="accent1" w:themeShade="BF"/>
              </w:rPr>
              <w:t>---</w:t>
            </w:r>
          </w:p>
        </w:tc>
        <w:tc>
          <w:tcPr>
            <w:tcW w:w="5094" w:type="dxa"/>
          </w:tcPr>
          <w:p w14:paraId="4D7EBBD4" w14:textId="50EC1B51" w:rsidR="00154566" w:rsidRPr="00151B64" w:rsidRDefault="000C5473" w:rsidP="00D62F7C">
            <w:pPr>
              <w:rPr>
                <w:color w:val="2F5496" w:themeColor="accent1" w:themeShade="BF"/>
              </w:rPr>
            </w:pPr>
            <w:r>
              <w:rPr>
                <w:b/>
                <w:bCs/>
                <w:color w:val="FF0000"/>
              </w:rPr>
              <w:t>---</w:t>
            </w:r>
          </w:p>
        </w:tc>
      </w:tr>
      <w:tr w:rsidR="00290DF0" w14:paraId="209EE2FB" w14:textId="77777777" w:rsidTr="00290DF0">
        <w:trPr>
          <w:trHeight w:val="287"/>
        </w:trPr>
        <w:tc>
          <w:tcPr>
            <w:tcW w:w="4765" w:type="dxa"/>
          </w:tcPr>
          <w:p w14:paraId="1A97BBAD" w14:textId="615C7532" w:rsidR="00290DF0" w:rsidRDefault="00290DF0" w:rsidP="00D62F7C">
            <w:r>
              <w:t>VV1</w:t>
            </w:r>
            <w:r w:rsidR="005B0F16">
              <w:t>VS</w:t>
            </w:r>
            <w:r>
              <w:t>2 - Possible value violation path</w:t>
            </w:r>
          </w:p>
        </w:tc>
        <w:tc>
          <w:tcPr>
            <w:tcW w:w="5094" w:type="dxa"/>
          </w:tcPr>
          <w:p w14:paraId="4A0799AA" w14:textId="77777777" w:rsidR="00290DF0" w:rsidRDefault="00290DF0" w:rsidP="00D62F7C">
            <w:r>
              <w:t xml:space="preserve">Likelihood </w:t>
            </w:r>
          </w:p>
        </w:tc>
      </w:tr>
      <w:tr w:rsidR="00290DF0" w14:paraId="09BECF62" w14:textId="77777777" w:rsidTr="00290DF0">
        <w:trPr>
          <w:trHeight w:val="287"/>
        </w:trPr>
        <w:tc>
          <w:tcPr>
            <w:tcW w:w="4765" w:type="dxa"/>
          </w:tcPr>
          <w:p w14:paraId="0A7670F5" w14:textId="408BCFA3" w:rsidR="00290DF0" w:rsidRPr="00151B64" w:rsidRDefault="000C5473" w:rsidP="00D62F7C">
            <w:pPr>
              <w:rPr>
                <w:color w:val="2F5496" w:themeColor="accent1" w:themeShade="BF"/>
              </w:rPr>
            </w:pPr>
            <w:r>
              <w:rPr>
                <w:color w:val="2F5496" w:themeColor="accent1" w:themeShade="BF"/>
              </w:rPr>
              <w:t>---</w:t>
            </w:r>
            <w:r w:rsidR="00290DF0" w:rsidRPr="00151B64">
              <w:rPr>
                <w:color w:val="2F5496" w:themeColor="accent1" w:themeShade="BF"/>
              </w:rPr>
              <w:t xml:space="preserve"> </w:t>
            </w:r>
          </w:p>
        </w:tc>
        <w:tc>
          <w:tcPr>
            <w:tcW w:w="5094" w:type="dxa"/>
          </w:tcPr>
          <w:p w14:paraId="7CD81C33" w14:textId="7F87B264" w:rsidR="00290DF0" w:rsidRPr="00151B64" w:rsidRDefault="000C5473" w:rsidP="00D62F7C">
            <w:pPr>
              <w:rPr>
                <w:color w:val="2F5496" w:themeColor="accent1" w:themeShade="BF"/>
              </w:rPr>
            </w:pPr>
            <w:r>
              <w:rPr>
                <w:color w:val="2F5496" w:themeColor="accent1" w:themeShade="BF"/>
              </w:rPr>
              <w:t>---</w:t>
            </w:r>
          </w:p>
        </w:tc>
      </w:tr>
      <w:tr w:rsidR="00290DF0" w14:paraId="1B032D7F" w14:textId="77777777" w:rsidTr="00290DF0">
        <w:trPr>
          <w:trHeight w:val="301"/>
        </w:trPr>
        <w:tc>
          <w:tcPr>
            <w:tcW w:w="4765" w:type="dxa"/>
          </w:tcPr>
          <w:p w14:paraId="7826AA01" w14:textId="3EE9B4DE" w:rsidR="00290DF0" w:rsidRPr="00151B64" w:rsidRDefault="000C5473" w:rsidP="00D62F7C">
            <w:pPr>
              <w:rPr>
                <w:color w:val="2F5496" w:themeColor="accent1" w:themeShade="BF"/>
              </w:rPr>
            </w:pPr>
            <w:r>
              <w:rPr>
                <w:color w:val="2F5496" w:themeColor="accent1" w:themeShade="BF"/>
              </w:rPr>
              <w:t>---</w:t>
            </w:r>
            <w:r w:rsidR="00780EB1">
              <w:rPr>
                <w:color w:val="2F5496" w:themeColor="accent1" w:themeShade="BF"/>
              </w:rPr>
              <w:t xml:space="preserve"> </w:t>
            </w:r>
          </w:p>
        </w:tc>
        <w:tc>
          <w:tcPr>
            <w:tcW w:w="5094" w:type="dxa"/>
          </w:tcPr>
          <w:p w14:paraId="7E54EC89" w14:textId="6F2E5B90" w:rsidR="00290DF0" w:rsidRPr="00151B64" w:rsidRDefault="000C5473" w:rsidP="00D62F7C">
            <w:pPr>
              <w:rPr>
                <w:color w:val="2F5496" w:themeColor="accent1" w:themeShade="BF"/>
              </w:rPr>
            </w:pPr>
            <w:r>
              <w:rPr>
                <w:color w:val="C45911" w:themeColor="accent2" w:themeShade="BF"/>
              </w:rPr>
              <w:t>---</w:t>
            </w:r>
          </w:p>
        </w:tc>
      </w:tr>
      <w:tr w:rsidR="00290DF0" w14:paraId="3B620EE5" w14:textId="77777777" w:rsidTr="00290DF0">
        <w:trPr>
          <w:trHeight w:val="287"/>
        </w:trPr>
        <w:tc>
          <w:tcPr>
            <w:tcW w:w="4765" w:type="dxa"/>
          </w:tcPr>
          <w:p w14:paraId="133B4D30" w14:textId="68E0DE48" w:rsidR="00290DF0" w:rsidRDefault="00290DF0" w:rsidP="00D62F7C"/>
        </w:tc>
        <w:tc>
          <w:tcPr>
            <w:tcW w:w="5094" w:type="dxa"/>
          </w:tcPr>
          <w:p w14:paraId="650CE961" w14:textId="15BC6A71" w:rsidR="00290DF0" w:rsidRDefault="00290DF0" w:rsidP="00D62F7C"/>
        </w:tc>
      </w:tr>
      <w:tr w:rsidR="00290DF0" w14:paraId="5A038671" w14:textId="77777777" w:rsidTr="00290DF0">
        <w:trPr>
          <w:trHeight w:val="287"/>
        </w:trPr>
        <w:tc>
          <w:tcPr>
            <w:tcW w:w="4765" w:type="dxa"/>
          </w:tcPr>
          <w:p w14:paraId="3BE24D2B" w14:textId="76DD668C" w:rsidR="00290DF0" w:rsidRPr="00151B64" w:rsidRDefault="00290DF0" w:rsidP="00D62F7C">
            <w:pPr>
              <w:rPr>
                <w:color w:val="2F5496" w:themeColor="accent1" w:themeShade="BF"/>
              </w:rPr>
            </w:pPr>
          </w:p>
        </w:tc>
        <w:tc>
          <w:tcPr>
            <w:tcW w:w="5094" w:type="dxa"/>
          </w:tcPr>
          <w:p w14:paraId="73B74CA0" w14:textId="784C40C5" w:rsidR="00290DF0" w:rsidRPr="00290DF0" w:rsidRDefault="00290DF0" w:rsidP="00D62F7C">
            <w:pPr>
              <w:rPr>
                <w:b/>
                <w:bCs/>
                <w:color w:val="2F5496" w:themeColor="accent1" w:themeShade="BF"/>
              </w:rPr>
            </w:pPr>
          </w:p>
        </w:tc>
      </w:tr>
      <w:tr w:rsidR="00290DF0" w14:paraId="6A380DC1" w14:textId="77777777" w:rsidTr="00290DF0">
        <w:trPr>
          <w:trHeight w:val="287"/>
        </w:trPr>
        <w:tc>
          <w:tcPr>
            <w:tcW w:w="4765" w:type="dxa"/>
          </w:tcPr>
          <w:p w14:paraId="055A18DE" w14:textId="77777777" w:rsidR="00290DF0" w:rsidRPr="00151B64" w:rsidRDefault="00290DF0" w:rsidP="00D62F7C">
            <w:pPr>
              <w:rPr>
                <w:color w:val="2F5496" w:themeColor="accent1" w:themeShade="BF"/>
              </w:rPr>
            </w:pPr>
          </w:p>
        </w:tc>
        <w:tc>
          <w:tcPr>
            <w:tcW w:w="5094" w:type="dxa"/>
          </w:tcPr>
          <w:p w14:paraId="6C789D51" w14:textId="77777777" w:rsidR="00290DF0" w:rsidRPr="00151B64" w:rsidRDefault="00290DF0" w:rsidP="00D62F7C">
            <w:pPr>
              <w:rPr>
                <w:color w:val="2F5496" w:themeColor="accent1" w:themeShade="BF"/>
              </w:rPr>
            </w:pPr>
          </w:p>
        </w:tc>
      </w:tr>
      <w:tr w:rsidR="00290DF0" w14:paraId="404C3919" w14:textId="77777777" w:rsidTr="00290DF0">
        <w:trPr>
          <w:trHeight w:val="287"/>
        </w:trPr>
        <w:tc>
          <w:tcPr>
            <w:tcW w:w="4765" w:type="dxa"/>
          </w:tcPr>
          <w:p w14:paraId="0374A385" w14:textId="77777777" w:rsidR="00290DF0" w:rsidRPr="00151B64" w:rsidRDefault="00290DF0" w:rsidP="00D62F7C">
            <w:pPr>
              <w:rPr>
                <w:color w:val="2F5496" w:themeColor="accent1" w:themeShade="BF"/>
              </w:rPr>
            </w:pPr>
          </w:p>
        </w:tc>
        <w:tc>
          <w:tcPr>
            <w:tcW w:w="5094" w:type="dxa"/>
          </w:tcPr>
          <w:p w14:paraId="2CB1E934" w14:textId="77777777" w:rsidR="00290DF0" w:rsidRPr="00151B64" w:rsidRDefault="00290DF0" w:rsidP="00D62F7C">
            <w:pPr>
              <w:rPr>
                <w:color w:val="2F5496" w:themeColor="accent1" w:themeShade="BF"/>
              </w:rPr>
            </w:pPr>
          </w:p>
        </w:tc>
      </w:tr>
    </w:tbl>
    <w:p w14:paraId="7416D2CE" w14:textId="77777777" w:rsidR="00025E2A" w:rsidRDefault="00025E2A" w:rsidP="00025E2A"/>
    <w:p w14:paraId="2AA20C58" w14:textId="77777777" w:rsidR="00025E2A" w:rsidRDefault="00025E2A" w:rsidP="00025E2A"/>
    <w:p w14:paraId="25C047D7" w14:textId="77777777" w:rsidR="00025E2A" w:rsidRPr="00557DB7" w:rsidRDefault="00025E2A" w:rsidP="00025E2A">
      <w:pPr>
        <w:rPr>
          <w:b/>
          <w:bCs/>
        </w:rPr>
      </w:pPr>
      <w:r w:rsidRPr="00557DB7">
        <w:rPr>
          <w:b/>
          <w:bCs/>
        </w:rPr>
        <w:t xml:space="preserve">Risk Determination </w:t>
      </w:r>
    </w:p>
    <w:p w14:paraId="011653C7" w14:textId="77777777" w:rsidR="00557DB7" w:rsidRDefault="00025E2A" w:rsidP="00025E2A">
      <w:r>
        <w:t xml:space="preserve">Based on the </w:t>
      </w:r>
      <w:r w:rsidR="00557DB7">
        <w:t>possible</w:t>
      </w:r>
      <w:r>
        <w:t xml:space="preserve"> path feasibility level, and the </w:t>
      </w:r>
      <w:r w:rsidR="00557DB7">
        <w:t xml:space="preserve">value violation </w:t>
      </w:r>
      <w:r>
        <w:t xml:space="preserve">scenario impact rating, determine the risk level. </w:t>
      </w:r>
    </w:p>
    <w:p w14:paraId="5C90BB9A" w14:textId="46D63EAE" w:rsidR="00025E2A" w:rsidRDefault="00025E2A" w:rsidP="00025E2A">
      <w:r>
        <w:t xml:space="preserve">Use the highest reported level for each </w:t>
      </w:r>
      <w:r w:rsidR="00467D41">
        <w:t>violation</w:t>
      </w:r>
      <w:r>
        <w:t xml:space="preserve"> scenario (highest attack path feasibility and highest damage scenario impact rating)</w:t>
      </w:r>
    </w:p>
    <w:p w14:paraId="3779DB23" w14:textId="77777777" w:rsidR="00025E2A" w:rsidRDefault="00025E2A" w:rsidP="00025E2A"/>
    <w:tbl>
      <w:tblPr>
        <w:tblStyle w:val="TableGrid"/>
        <w:tblW w:w="0" w:type="auto"/>
        <w:tblLook w:val="04A0" w:firstRow="1" w:lastRow="0" w:firstColumn="1" w:lastColumn="0" w:noHBand="0" w:noVBand="1"/>
      </w:tblPr>
      <w:tblGrid>
        <w:gridCol w:w="2337"/>
        <w:gridCol w:w="2337"/>
        <w:gridCol w:w="3421"/>
        <w:gridCol w:w="1255"/>
      </w:tblGrid>
      <w:tr w:rsidR="00025E2A" w14:paraId="18253726" w14:textId="77777777" w:rsidTr="00D62F7C">
        <w:tc>
          <w:tcPr>
            <w:tcW w:w="2337" w:type="dxa"/>
          </w:tcPr>
          <w:p w14:paraId="58D89F89" w14:textId="5BFA85F4" w:rsidR="00025E2A" w:rsidRDefault="00557DB7" w:rsidP="00D62F7C">
            <w:r>
              <w:lastRenderedPageBreak/>
              <w:t xml:space="preserve">Value Violation </w:t>
            </w:r>
            <w:r w:rsidR="00780EB1">
              <w:t>Scenario</w:t>
            </w:r>
          </w:p>
        </w:tc>
        <w:tc>
          <w:tcPr>
            <w:tcW w:w="2337" w:type="dxa"/>
          </w:tcPr>
          <w:p w14:paraId="096D3219" w14:textId="00F972C1" w:rsidR="00025E2A" w:rsidRDefault="00557DB7" w:rsidP="00D62F7C">
            <w:r>
              <w:t xml:space="preserve">Possible </w:t>
            </w:r>
            <w:r w:rsidR="00025E2A">
              <w:t>path feasibility</w:t>
            </w:r>
            <w:r>
              <w:t xml:space="preserve"> (highest)</w:t>
            </w:r>
          </w:p>
        </w:tc>
        <w:tc>
          <w:tcPr>
            <w:tcW w:w="3421" w:type="dxa"/>
          </w:tcPr>
          <w:p w14:paraId="3D27AF11" w14:textId="4EA9296B" w:rsidR="00025E2A" w:rsidRDefault="00025E2A" w:rsidP="00D62F7C">
            <w:r>
              <w:t xml:space="preserve">Damage scenario impact rating </w:t>
            </w:r>
            <w:r w:rsidR="00557DB7">
              <w:t>(highest)</w:t>
            </w:r>
          </w:p>
        </w:tc>
        <w:tc>
          <w:tcPr>
            <w:tcW w:w="1255" w:type="dxa"/>
          </w:tcPr>
          <w:p w14:paraId="3673EBAE" w14:textId="77777777" w:rsidR="00025E2A" w:rsidRDefault="00025E2A" w:rsidP="00D62F7C">
            <w:r>
              <w:t xml:space="preserve">Risk level </w:t>
            </w:r>
          </w:p>
        </w:tc>
      </w:tr>
      <w:tr w:rsidR="00025E2A" w14:paraId="321FFE25" w14:textId="77777777" w:rsidTr="00D62F7C">
        <w:tc>
          <w:tcPr>
            <w:tcW w:w="2337" w:type="dxa"/>
          </w:tcPr>
          <w:p w14:paraId="66C16479" w14:textId="4AE238FC" w:rsidR="00025E2A" w:rsidRPr="00780EB1" w:rsidRDefault="00780EB1" w:rsidP="00D62F7C">
            <w:pPr>
              <w:rPr>
                <w:color w:val="2F5496" w:themeColor="accent1" w:themeShade="BF"/>
              </w:rPr>
            </w:pPr>
            <w:r w:rsidRPr="00780EB1">
              <w:rPr>
                <w:color w:val="2F5496" w:themeColor="accent1" w:themeShade="BF"/>
              </w:rPr>
              <w:t>VV1VS1</w:t>
            </w:r>
          </w:p>
        </w:tc>
        <w:tc>
          <w:tcPr>
            <w:tcW w:w="2337" w:type="dxa"/>
          </w:tcPr>
          <w:p w14:paraId="24387496" w14:textId="1476F601" w:rsidR="00025E2A" w:rsidRDefault="000C5473" w:rsidP="00D62F7C">
            <w:r>
              <w:rPr>
                <w:color w:val="FF0000"/>
              </w:rPr>
              <w:t>---</w:t>
            </w:r>
          </w:p>
        </w:tc>
        <w:tc>
          <w:tcPr>
            <w:tcW w:w="3421" w:type="dxa"/>
          </w:tcPr>
          <w:p w14:paraId="24DD7749" w14:textId="38C4F01C" w:rsidR="00025E2A" w:rsidRPr="00780EB1" w:rsidRDefault="000C5473" w:rsidP="00D62F7C">
            <w:pPr>
              <w:rPr>
                <w:color w:val="FF0000"/>
              </w:rPr>
            </w:pPr>
            <w:r>
              <w:rPr>
                <w:color w:val="FF0000"/>
              </w:rPr>
              <w:t>---</w:t>
            </w:r>
          </w:p>
        </w:tc>
        <w:tc>
          <w:tcPr>
            <w:tcW w:w="1255" w:type="dxa"/>
          </w:tcPr>
          <w:p w14:paraId="5F35E85C" w14:textId="7271B42B" w:rsidR="00025E2A" w:rsidRPr="00290DF0" w:rsidRDefault="000C5473" w:rsidP="00D62F7C">
            <w:pPr>
              <w:rPr>
                <w:b/>
                <w:bCs/>
              </w:rPr>
            </w:pPr>
            <w:r>
              <w:rPr>
                <w:b/>
                <w:bCs/>
                <w:color w:val="FF0000"/>
              </w:rPr>
              <w:t>---</w:t>
            </w:r>
          </w:p>
        </w:tc>
      </w:tr>
      <w:tr w:rsidR="00290DF0" w14:paraId="64E1D274" w14:textId="77777777" w:rsidTr="00D62F7C">
        <w:tc>
          <w:tcPr>
            <w:tcW w:w="2337" w:type="dxa"/>
          </w:tcPr>
          <w:p w14:paraId="10659A6D" w14:textId="6874EC22" w:rsidR="00290DF0" w:rsidRPr="00780EB1" w:rsidRDefault="00780EB1" w:rsidP="00290DF0">
            <w:pPr>
              <w:rPr>
                <w:color w:val="2F5496" w:themeColor="accent1" w:themeShade="BF"/>
              </w:rPr>
            </w:pPr>
            <w:r w:rsidRPr="00780EB1">
              <w:rPr>
                <w:color w:val="2F5496" w:themeColor="accent1" w:themeShade="BF"/>
              </w:rPr>
              <w:t>VV1VS2</w:t>
            </w:r>
          </w:p>
        </w:tc>
        <w:tc>
          <w:tcPr>
            <w:tcW w:w="2337" w:type="dxa"/>
          </w:tcPr>
          <w:p w14:paraId="24E1F7EE" w14:textId="6D32C517" w:rsidR="00290DF0" w:rsidRDefault="000C5473" w:rsidP="00290DF0">
            <w:r>
              <w:t>---</w:t>
            </w:r>
          </w:p>
        </w:tc>
        <w:tc>
          <w:tcPr>
            <w:tcW w:w="3421" w:type="dxa"/>
          </w:tcPr>
          <w:p w14:paraId="0BF11F02" w14:textId="1B5C64F9" w:rsidR="00290DF0" w:rsidRPr="00780EB1" w:rsidRDefault="000C5473" w:rsidP="00290DF0">
            <w:pPr>
              <w:rPr>
                <w:color w:val="FF0000"/>
              </w:rPr>
            </w:pPr>
            <w:r>
              <w:rPr>
                <w:color w:val="FF0000"/>
              </w:rPr>
              <w:t>---</w:t>
            </w:r>
          </w:p>
        </w:tc>
        <w:tc>
          <w:tcPr>
            <w:tcW w:w="1255" w:type="dxa"/>
          </w:tcPr>
          <w:p w14:paraId="3C3F5662" w14:textId="39B14ECF" w:rsidR="00290DF0" w:rsidRPr="00290DF0" w:rsidRDefault="000C5473" w:rsidP="00290DF0">
            <w:pPr>
              <w:rPr>
                <w:b/>
                <w:bCs/>
              </w:rPr>
            </w:pPr>
            <w:r>
              <w:rPr>
                <w:b/>
                <w:bCs/>
                <w:color w:val="FF0000"/>
              </w:rPr>
              <w:t>---</w:t>
            </w:r>
          </w:p>
        </w:tc>
      </w:tr>
      <w:tr w:rsidR="00025E2A" w14:paraId="635EFFDD" w14:textId="77777777" w:rsidTr="00D62F7C">
        <w:tc>
          <w:tcPr>
            <w:tcW w:w="2337" w:type="dxa"/>
          </w:tcPr>
          <w:p w14:paraId="465398B6" w14:textId="77777777" w:rsidR="00025E2A" w:rsidRPr="00780EB1" w:rsidRDefault="00025E2A" w:rsidP="00D62F7C">
            <w:pPr>
              <w:rPr>
                <w:color w:val="2F5496" w:themeColor="accent1" w:themeShade="BF"/>
              </w:rPr>
            </w:pPr>
          </w:p>
        </w:tc>
        <w:tc>
          <w:tcPr>
            <w:tcW w:w="2337" w:type="dxa"/>
          </w:tcPr>
          <w:p w14:paraId="10165F87" w14:textId="77777777" w:rsidR="00025E2A" w:rsidRDefault="00025E2A" w:rsidP="00D62F7C"/>
        </w:tc>
        <w:tc>
          <w:tcPr>
            <w:tcW w:w="3421" w:type="dxa"/>
          </w:tcPr>
          <w:p w14:paraId="455B769D" w14:textId="77777777" w:rsidR="00025E2A" w:rsidRDefault="00025E2A" w:rsidP="00D62F7C"/>
        </w:tc>
        <w:tc>
          <w:tcPr>
            <w:tcW w:w="1255" w:type="dxa"/>
          </w:tcPr>
          <w:p w14:paraId="60E24431" w14:textId="77777777" w:rsidR="00025E2A" w:rsidRDefault="00025E2A" w:rsidP="00D62F7C"/>
        </w:tc>
      </w:tr>
    </w:tbl>
    <w:p w14:paraId="4E8AA8FC" w14:textId="77777777" w:rsidR="00025E2A" w:rsidRDefault="00025E2A" w:rsidP="00025E2A"/>
    <w:p w14:paraId="3881B45F" w14:textId="77777777" w:rsidR="00025E2A" w:rsidRDefault="00025E2A" w:rsidP="00025E2A"/>
    <w:tbl>
      <w:tblPr>
        <w:tblStyle w:val="TableGrid"/>
        <w:tblW w:w="0" w:type="auto"/>
        <w:tblLook w:val="04A0" w:firstRow="1" w:lastRow="0" w:firstColumn="1" w:lastColumn="0" w:noHBand="0" w:noVBand="1"/>
      </w:tblPr>
      <w:tblGrid>
        <w:gridCol w:w="1985"/>
        <w:gridCol w:w="1476"/>
        <w:gridCol w:w="1460"/>
        <w:gridCol w:w="1599"/>
        <w:gridCol w:w="1474"/>
        <w:gridCol w:w="1356"/>
      </w:tblGrid>
      <w:tr w:rsidR="008511D0" w14:paraId="0A1FBA07" w14:textId="58F6F3E1" w:rsidTr="008511D0">
        <w:tc>
          <w:tcPr>
            <w:tcW w:w="1985" w:type="dxa"/>
          </w:tcPr>
          <w:p w14:paraId="16D4B70B" w14:textId="72EAA1D9" w:rsidR="008511D0" w:rsidRDefault="008511D0" w:rsidP="00025E2A">
            <w:r>
              <w:t>Impact\Likelihood</w:t>
            </w:r>
          </w:p>
        </w:tc>
        <w:tc>
          <w:tcPr>
            <w:tcW w:w="1476" w:type="dxa"/>
          </w:tcPr>
          <w:p w14:paraId="797EDD4F" w14:textId="242919F7" w:rsidR="008511D0" w:rsidRDefault="008511D0" w:rsidP="00025E2A">
            <w:r w:rsidRPr="004607D5">
              <w:rPr>
                <w:color w:val="538135" w:themeColor="accent6" w:themeShade="BF"/>
              </w:rPr>
              <w:t>Very Low</w:t>
            </w:r>
          </w:p>
        </w:tc>
        <w:tc>
          <w:tcPr>
            <w:tcW w:w="1460" w:type="dxa"/>
          </w:tcPr>
          <w:p w14:paraId="12FD285F" w14:textId="340EBFF6" w:rsidR="008511D0" w:rsidRDefault="008511D0" w:rsidP="00025E2A">
            <w:r w:rsidRPr="004607D5">
              <w:rPr>
                <w:color w:val="DFD200"/>
              </w:rPr>
              <w:t>Low</w:t>
            </w:r>
          </w:p>
        </w:tc>
        <w:tc>
          <w:tcPr>
            <w:tcW w:w="1599" w:type="dxa"/>
          </w:tcPr>
          <w:p w14:paraId="150283FB" w14:textId="7CC1610B" w:rsidR="008511D0" w:rsidRDefault="008511D0" w:rsidP="00025E2A">
            <w:r w:rsidRPr="004607D5">
              <w:rPr>
                <w:color w:val="C45911" w:themeColor="accent2" w:themeShade="BF"/>
              </w:rPr>
              <w:t>Medium</w:t>
            </w:r>
          </w:p>
        </w:tc>
        <w:tc>
          <w:tcPr>
            <w:tcW w:w="1474" w:type="dxa"/>
          </w:tcPr>
          <w:p w14:paraId="1C8DE1E4" w14:textId="75654CD6" w:rsidR="008511D0" w:rsidRPr="004607D5" w:rsidRDefault="008511D0" w:rsidP="00025E2A">
            <w:pPr>
              <w:rPr>
                <w:color w:val="FF0000"/>
              </w:rPr>
            </w:pPr>
            <w:r w:rsidRPr="004607D5">
              <w:rPr>
                <w:color w:val="FF0000"/>
              </w:rPr>
              <w:t xml:space="preserve">High </w:t>
            </w:r>
          </w:p>
        </w:tc>
        <w:tc>
          <w:tcPr>
            <w:tcW w:w="1356" w:type="dxa"/>
          </w:tcPr>
          <w:p w14:paraId="14F6F14E" w14:textId="18B94E2F" w:rsidR="008511D0" w:rsidRPr="008511D0" w:rsidRDefault="008511D0" w:rsidP="00025E2A">
            <w:pPr>
              <w:rPr>
                <w:b/>
                <w:bCs/>
                <w:color w:val="FF0000"/>
              </w:rPr>
            </w:pPr>
            <w:r w:rsidRPr="008511D0">
              <w:rPr>
                <w:b/>
                <w:bCs/>
                <w:color w:val="C00000"/>
              </w:rPr>
              <w:t xml:space="preserve">Very High </w:t>
            </w:r>
          </w:p>
        </w:tc>
      </w:tr>
      <w:tr w:rsidR="008511D0" w14:paraId="5126A264" w14:textId="60940CC2" w:rsidTr="008511D0">
        <w:tc>
          <w:tcPr>
            <w:tcW w:w="1985" w:type="dxa"/>
          </w:tcPr>
          <w:p w14:paraId="7E305BFB" w14:textId="165D08D0" w:rsidR="008511D0" w:rsidRDefault="008511D0" w:rsidP="00025E2A">
            <w:r w:rsidRPr="004607D5">
              <w:rPr>
                <w:color w:val="FF0000"/>
              </w:rPr>
              <w:t>Severe</w:t>
            </w:r>
          </w:p>
        </w:tc>
        <w:tc>
          <w:tcPr>
            <w:tcW w:w="1476" w:type="dxa"/>
          </w:tcPr>
          <w:p w14:paraId="2045AA4A" w14:textId="6ADFE57E" w:rsidR="008511D0" w:rsidRPr="004607D5" w:rsidRDefault="008511D0" w:rsidP="00025E2A">
            <w:pPr>
              <w:rPr>
                <w:color w:val="538135" w:themeColor="accent6" w:themeShade="BF"/>
              </w:rPr>
            </w:pPr>
            <w:r w:rsidRPr="004607D5">
              <w:rPr>
                <w:color w:val="538135" w:themeColor="accent6" w:themeShade="BF"/>
              </w:rPr>
              <w:t>1</w:t>
            </w:r>
          </w:p>
        </w:tc>
        <w:tc>
          <w:tcPr>
            <w:tcW w:w="1460" w:type="dxa"/>
          </w:tcPr>
          <w:p w14:paraId="2BA2A756" w14:textId="353B9930" w:rsidR="008511D0" w:rsidRDefault="008511D0" w:rsidP="00025E2A">
            <w:r w:rsidRPr="004607D5">
              <w:rPr>
                <w:color w:val="C45911" w:themeColor="accent2" w:themeShade="BF"/>
              </w:rPr>
              <w:t>3</w:t>
            </w:r>
          </w:p>
        </w:tc>
        <w:tc>
          <w:tcPr>
            <w:tcW w:w="1599" w:type="dxa"/>
          </w:tcPr>
          <w:p w14:paraId="19FA488A" w14:textId="525FFE55" w:rsidR="008511D0" w:rsidRDefault="008511D0" w:rsidP="00025E2A">
            <w:r w:rsidRPr="004607D5">
              <w:rPr>
                <w:color w:val="FF0000"/>
              </w:rPr>
              <w:t>4</w:t>
            </w:r>
          </w:p>
        </w:tc>
        <w:tc>
          <w:tcPr>
            <w:tcW w:w="1474" w:type="dxa"/>
          </w:tcPr>
          <w:p w14:paraId="31BD95C0" w14:textId="5FCAAB9E" w:rsidR="008511D0" w:rsidRPr="004607D5" w:rsidRDefault="008511D0" w:rsidP="00025E2A">
            <w:pPr>
              <w:rPr>
                <w:b/>
                <w:bCs/>
                <w:color w:val="FF0000"/>
              </w:rPr>
            </w:pPr>
            <w:r w:rsidRPr="008511D0">
              <w:rPr>
                <w:b/>
                <w:bCs/>
                <w:color w:val="C00000"/>
              </w:rPr>
              <w:t>5</w:t>
            </w:r>
          </w:p>
        </w:tc>
        <w:tc>
          <w:tcPr>
            <w:tcW w:w="1356" w:type="dxa"/>
          </w:tcPr>
          <w:p w14:paraId="2ABA5CFF" w14:textId="2AB72F26" w:rsidR="008511D0" w:rsidRPr="008511D0" w:rsidRDefault="008B1615" w:rsidP="00025E2A">
            <w:pPr>
              <w:rPr>
                <w:b/>
                <w:bCs/>
                <w:color w:val="C00000"/>
              </w:rPr>
            </w:pPr>
            <w:r>
              <w:rPr>
                <w:b/>
                <w:bCs/>
                <w:color w:val="C00000"/>
              </w:rPr>
              <w:t>6</w:t>
            </w:r>
          </w:p>
        </w:tc>
      </w:tr>
      <w:tr w:rsidR="008511D0" w14:paraId="35DF08BF" w14:textId="4A8E7967" w:rsidTr="008511D0">
        <w:tc>
          <w:tcPr>
            <w:tcW w:w="1985" w:type="dxa"/>
          </w:tcPr>
          <w:p w14:paraId="5230C6A5" w14:textId="5C3565EF" w:rsidR="008511D0" w:rsidRDefault="008511D0" w:rsidP="00025E2A">
            <w:r w:rsidRPr="004607D5">
              <w:rPr>
                <w:color w:val="C45911" w:themeColor="accent2" w:themeShade="BF"/>
              </w:rPr>
              <w:t>Major</w:t>
            </w:r>
          </w:p>
        </w:tc>
        <w:tc>
          <w:tcPr>
            <w:tcW w:w="1476" w:type="dxa"/>
          </w:tcPr>
          <w:p w14:paraId="34418C7F" w14:textId="2A73F1A2" w:rsidR="008511D0" w:rsidRPr="004607D5" w:rsidRDefault="008511D0" w:rsidP="00025E2A">
            <w:pPr>
              <w:rPr>
                <w:color w:val="538135" w:themeColor="accent6" w:themeShade="BF"/>
              </w:rPr>
            </w:pPr>
            <w:r w:rsidRPr="004607D5">
              <w:rPr>
                <w:color w:val="538135" w:themeColor="accent6" w:themeShade="BF"/>
              </w:rPr>
              <w:t>1</w:t>
            </w:r>
          </w:p>
        </w:tc>
        <w:tc>
          <w:tcPr>
            <w:tcW w:w="1460" w:type="dxa"/>
          </w:tcPr>
          <w:p w14:paraId="51B7B4D5" w14:textId="4A70A9A4" w:rsidR="008511D0" w:rsidRDefault="008511D0" w:rsidP="00025E2A">
            <w:r w:rsidRPr="004607D5">
              <w:rPr>
                <w:color w:val="DFD200"/>
              </w:rPr>
              <w:t>2</w:t>
            </w:r>
          </w:p>
        </w:tc>
        <w:tc>
          <w:tcPr>
            <w:tcW w:w="1599" w:type="dxa"/>
          </w:tcPr>
          <w:p w14:paraId="0FA14146" w14:textId="47ACE2C9" w:rsidR="008511D0" w:rsidRDefault="008511D0" w:rsidP="00025E2A">
            <w:r w:rsidRPr="004607D5">
              <w:rPr>
                <w:color w:val="C45911" w:themeColor="accent2" w:themeShade="BF"/>
              </w:rPr>
              <w:t>3</w:t>
            </w:r>
          </w:p>
        </w:tc>
        <w:tc>
          <w:tcPr>
            <w:tcW w:w="1474" w:type="dxa"/>
          </w:tcPr>
          <w:p w14:paraId="3851D181" w14:textId="7D26ADCD" w:rsidR="008511D0" w:rsidRDefault="008511D0" w:rsidP="00025E2A">
            <w:r w:rsidRPr="004607D5">
              <w:rPr>
                <w:color w:val="FF0000"/>
              </w:rPr>
              <w:t>4</w:t>
            </w:r>
          </w:p>
        </w:tc>
        <w:tc>
          <w:tcPr>
            <w:tcW w:w="1356" w:type="dxa"/>
          </w:tcPr>
          <w:p w14:paraId="56D44B4B" w14:textId="6E09DC54" w:rsidR="008511D0" w:rsidRPr="008511D0" w:rsidRDefault="008511D0" w:rsidP="00025E2A">
            <w:pPr>
              <w:rPr>
                <w:b/>
                <w:bCs/>
                <w:color w:val="C00000"/>
              </w:rPr>
            </w:pPr>
            <w:r w:rsidRPr="008511D0">
              <w:rPr>
                <w:b/>
                <w:bCs/>
                <w:color w:val="C00000"/>
              </w:rPr>
              <w:t>5</w:t>
            </w:r>
          </w:p>
        </w:tc>
      </w:tr>
      <w:tr w:rsidR="008511D0" w14:paraId="662115BF" w14:textId="29596526" w:rsidTr="008511D0">
        <w:tc>
          <w:tcPr>
            <w:tcW w:w="1985" w:type="dxa"/>
          </w:tcPr>
          <w:p w14:paraId="485F5AC8" w14:textId="469FFD97" w:rsidR="008511D0" w:rsidRDefault="008511D0" w:rsidP="00025E2A">
            <w:r w:rsidRPr="004607D5">
              <w:rPr>
                <w:color w:val="DFD200"/>
              </w:rPr>
              <w:t xml:space="preserve">Moderate </w:t>
            </w:r>
          </w:p>
        </w:tc>
        <w:tc>
          <w:tcPr>
            <w:tcW w:w="1476" w:type="dxa"/>
          </w:tcPr>
          <w:p w14:paraId="0D2A8ADE" w14:textId="3D09AC0B" w:rsidR="008511D0" w:rsidRPr="004607D5" w:rsidRDefault="008511D0" w:rsidP="00025E2A">
            <w:pPr>
              <w:rPr>
                <w:color w:val="538135" w:themeColor="accent6" w:themeShade="BF"/>
              </w:rPr>
            </w:pPr>
            <w:r w:rsidRPr="004607D5">
              <w:rPr>
                <w:color w:val="538135" w:themeColor="accent6" w:themeShade="BF"/>
              </w:rPr>
              <w:t>1</w:t>
            </w:r>
          </w:p>
        </w:tc>
        <w:tc>
          <w:tcPr>
            <w:tcW w:w="1460" w:type="dxa"/>
          </w:tcPr>
          <w:p w14:paraId="341E22D1" w14:textId="5F28E54C" w:rsidR="008511D0" w:rsidRPr="004607D5" w:rsidRDefault="008511D0" w:rsidP="00025E2A">
            <w:pPr>
              <w:rPr>
                <w:color w:val="DFD200"/>
              </w:rPr>
            </w:pPr>
            <w:r w:rsidRPr="004607D5">
              <w:rPr>
                <w:color w:val="DFD200"/>
              </w:rPr>
              <w:t>2</w:t>
            </w:r>
          </w:p>
        </w:tc>
        <w:tc>
          <w:tcPr>
            <w:tcW w:w="1599" w:type="dxa"/>
          </w:tcPr>
          <w:p w14:paraId="032A804D" w14:textId="4E85260A" w:rsidR="008511D0" w:rsidRPr="004607D5" w:rsidRDefault="008511D0" w:rsidP="00025E2A">
            <w:pPr>
              <w:rPr>
                <w:color w:val="DFD200"/>
              </w:rPr>
            </w:pPr>
            <w:r w:rsidRPr="004607D5">
              <w:rPr>
                <w:color w:val="DFD200"/>
              </w:rPr>
              <w:t>2</w:t>
            </w:r>
          </w:p>
        </w:tc>
        <w:tc>
          <w:tcPr>
            <w:tcW w:w="1474" w:type="dxa"/>
          </w:tcPr>
          <w:p w14:paraId="1088AB52" w14:textId="4FE696C5" w:rsidR="008511D0" w:rsidRDefault="008511D0" w:rsidP="00025E2A">
            <w:r w:rsidRPr="004607D5">
              <w:rPr>
                <w:color w:val="C45911" w:themeColor="accent2" w:themeShade="BF"/>
              </w:rPr>
              <w:t>3</w:t>
            </w:r>
          </w:p>
        </w:tc>
        <w:tc>
          <w:tcPr>
            <w:tcW w:w="1356" w:type="dxa"/>
          </w:tcPr>
          <w:p w14:paraId="658A21AB" w14:textId="0B567D8D" w:rsidR="008511D0" w:rsidRPr="004607D5" w:rsidRDefault="008511D0" w:rsidP="00025E2A">
            <w:pPr>
              <w:rPr>
                <w:color w:val="C45911" w:themeColor="accent2" w:themeShade="BF"/>
              </w:rPr>
            </w:pPr>
            <w:r w:rsidRPr="008511D0">
              <w:rPr>
                <w:color w:val="FF0000"/>
              </w:rPr>
              <w:t>4</w:t>
            </w:r>
          </w:p>
        </w:tc>
      </w:tr>
      <w:tr w:rsidR="008511D0" w14:paraId="69EEF9B9" w14:textId="7F3A862B" w:rsidTr="008511D0">
        <w:tc>
          <w:tcPr>
            <w:tcW w:w="1985" w:type="dxa"/>
          </w:tcPr>
          <w:p w14:paraId="1E4C30A2" w14:textId="25A5F620" w:rsidR="008511D0" w:rsidRDefault="008511D0" w:rsidP="00025E2A">
            <w:r w:rsidRPr="004607D5">
              <w:rPr>
                <w:color w:val="538135" w:themeColor="accent6" w:themeShade="BF"/>
              </w:rPr>
              <w:t xml:space="preserve">Negligent </w:t>
            </w:r>
          </w:p>
        </w:tc>
        <w:tc>
          <w:tcPr>
            <w:tcW w:w="1476" w:type="dxa"/>
          </w:tcPr>
          <w:p w14:paraId="6BF26E12" w14:textId="3719F3D2" w:rsidR="008511D0" w:rsidRPr="004607D5" w:rsidRDefault="008511D0" w:rsidP="00025E2A">
            <w:pPr>
              <w:rPr>
                <w:color w:val="538135" w:themeColor="accent6" w:themeShade="BF"/>
              </w:rPr>
            </w:pPr>
            <w:r w:rsidRPr="004607D5">
              <w:rPr>
                <w:color w:val="538135" w:themeColor="accent6" w:themeShade="BF"/>
              </w:rPr>
              <w:t>1</w:t>
            </w:r>
          </w:p>
        </w:tc>
        <w:tc>
          <w:tcPr>
            <w:tcW w:w="1460" w:type="dxa"/>
          </w:tcPr>
          <w:p w14:paraId="4E75A3B8" w14:textId="3EF183F4" w:rsidR="008511D0" w:rsidRPr="004607D5" w:rsidRDefault="008511D0" w:rsidP="00025E2A">
            <w:pPr>
              <w:rPr>
                <w:color w:val="538135" w:themeColor="accent6" w:themeShade="BF"/>
              </w:rPr>
            </w:pPr>
            <w:r w:rsidRPr="004607D5">
              <w:rPr>
                <w:color w:val="538135" w:themeColor="accent6" w:themeShade="BF"/>
              </w:rPr>
              <w:t>1</w:t>
            </w:r>
          </w:p>
        </w:tc>
        <w:tc>
          <w:tcPr>
            <w:tcW w:w="1599" w:type="dxa"/>
          </w:tcPr>
          <w:p w14:paraId="1216BB5D" w14:textId="6511327C" w:rsidR="008511D0" w:rsidRPr="004607D5" w:rsidRDefault="008511D0" w:rsidP="00025E2A">
            <w:pPr>
              <w:rPr>
                <w:color w:val="538135" w:themeColor="accent6" w:themeShade="BF"/>
              </w:rPr>
            </w:pPr>
            <w:r w:rsidRPr="004607D5">
              <w:rPr>
                <w:color w:val="538135" w:themeColor="accent6" w:themeShade="BF"/>
              </w:rPr>
              <w:t>1</w:t>
            </w:r>
          </w:p>
        </w:tc>
        <w:tc>
          <w:tcPr>
            <w:tcW w:w="1474" w:type="dxa"/>
          </w:tcPr>
          <w:p w14:paraId="0D1E9962" w14:textId="5C32E2CD" w:rsidR="008511D0" w:rsidRPr="004607D5" w:rsidRDefault="008511D0" w:rsidP="00025E2A">
            <w:pPr>
              <w:rPr>
                <w:color w:val="538135" w:themeColor="accent6" w:themeShade="BF"/>
              </w:rPr>
            </w:pPr>
            <w:r w:rsidRPr="004607D5">
              <w:rPr>
                <w:color w:val="538135" w:themeColor="accent6" w:themeShade="BF"/>
              </w:rPr>
              <w:t>1</w:t>
            </w:r>
          </w:p>
        </w:tc>
        <w:tc>
          <w:tcPr>
            <w:tcW w:w="1356" w:type="dxa"/>
          </w:tcPr>
          <w:p w14:paraId="033A12CA" w14:textId="101B4771" w:rsidR="008511D0" w:rsidRPr="008511D0" w:rsidRDefault="008511D0" w:rsidP="00025E2A">
            <w:pPr>
              <w:rPr>
                <w:color w:val="C45911" w:themeColor="accent2" w:themeShade="BF"/>
              </w:rPr>
            </w:pPr>
            <w:r w:rsidRPr="008511D0">
              <w:rPr>
                <w:color w:val="C45911" w:themeColor="accent2" w:themeShade="BF"/>
              </w:rPr>
              <w:t>3</w:t>
            </w:r>
          </w:p>
        </w:tc>
      </w:tr>
    </w:tbl>
    <w:p w14:paraId="62F17EC5" w14:textId="4AA6D51F" w:rsidR="00025E2A" w:rsidRDefault="00025E2A" w:rsidP="00025E2A"/>
    <w:p w14:paraId="170E4E0B" w14:textId="112AC1F9" w:rsidR="00025E2A" w:rsidRDefault="00025E2A" w:rsidP="009A13D8"/>
    <w:sectPr w:rsidR="00025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87899"/>
    <w:multiLevelType w:val="hybridMultilevel"/>
    <w:tmpl w:val="2BCECA64"/>
    <w:lvl w:ilvl="0" w:tplc="DD049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83A0E"/>
    <w:multiLevelType w:val="hybridMultilevel"/>
    <w:tmpl w:val="29006C44"/>
    <w:lvl w:ilvl="0" w:tplc="CDACEC76">
      <w:start w:val="19"/>
      <w:numFmt w:val="bullet"/>
      <w:lvlText w:val="-"/>
      <w:lvlJc w:val="left"/>
      <w:pPr>
        <w:ind w:left="720" w:hanging="360"/>
      </w:pPr>
      <w:rPr>
        <w:rFonts w:ascii="Calibri" w:eastAsiaTheme="minorHAnsi" w:hAnsi="Calibri" w:cs="Calibri"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A5EC4"/>
    <w:multiLevelType w:val="hybridMultilevel"/>
    <w:tmpl w:val="21F8A3F2"/>
    <w:lvl w:ilvl="0" w:tplc="156AE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923572">
    <w:abstractNumId w:val="2"/>
  </w:num>
  <w:num w:numId="2" w16cid:durableId="1292830789">
    <w:abstractNumId w:val="0"/>
  </w:num>
  <w:num w:numId="3" w16cid:durableId="381057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AB"/>
    <w:rsid w:val="00025E2A"/>
    <w:rsid w:val="000C5473"/>
    <w:rsid w:val="000E402D"/>
    <w:rsid w:val="00151B64"/>
    <w:rsid w:val="00152FA7"/>
    <w:rsid w:val="00154566"/>
    <w:rsid w:val="001A6B1B"/>
    <w:rsid w:val="001F757A"/>
    <w:rsid w:val="00290DF0"/>
    <w:rsid w:val="002F5E53"/>
    <w:rsid w:val="004607D5"/>
    <w:rsid w:val="00467D41"/>
    <w:rsid w:val="004C055F"/>
    <w:rsid w:val="004C2C18"/>
    <w:rsid w:val="00557DB7"/>
    <w:rsid w:val="005B0F16"/>
    <w:rsid w:val="005C0D26"/>
    <w:rsid w:val="005E484D"/>
    <w:rsid w:val="006060C3"/>
    <w:rsid w:val="006C594F"/>
    <w:rsid w:val="00780EB1"/>
    <w:rsid w:val="007A34A4"/>
    <w:rsid w:val="008511D0"/>
    <w:rsid w:val="008B1615"/>
    <w:rsid w:val="008D06AB"/>
    <w:rsid w:val="008F2C1C"/>
    <w:rsid w:val="009633A1"/>
    <w:rsid w:val="009652FB"/>
    <w:rsid w:val="009A13D8"/>
    <w:rsid w:val="009B6C97"/>
    <w:rsid w:val="00AB21B2"/>
    <w:rsid w:val="00AF159D"/>
    <w:rsid w:val="00B36AA2"/>
    <w:rsid w:val="00C30683"/>
    <w:rsid w:val="00C76E93"/>
    <w:rsid w:val="00C956CA"/>
    <w:rsid w:val="00CA0C2F"/>
    <w:rsid w:val="00CC0078"/>
    <w:rsid w:val="00DD57A3"/>
    <w:rsid w:val="00FF5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9164C2"/>
  <w15:chartTrackingRefBased/>
  <w15:docId w15:val="{5FA20934-0FF3-C647-B937-6DF0403A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6AB"/>
    <w:pPr>
      <w:ind w:left="720"/>
      <w:contextualSpacing/>
    </w:pPr>
  </w:style>
  <w:style w:type="table" w:styleId="TableGrid">
    <w:name w:val="Table Grid"/>
    <w:basedOn w:val="TableNormal"/>
    <w:uiPriority w:val="39"/>
    <w:rsid w:val="00CC00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49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2303</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 Madkour</dc:creator>
  <cp:keywords/>
  <dc:description/>
  <cp:lastModifiedBy>nada madkour</cp:lastModifiedBy>
  <cp:revision>24</cp:revision>
  <dcterms:created xsi:type="dcterms:W3CDTF">2022-09-14T13:56:00Z</dcterms:created>
  <dcterms:modified xsi:type="dcterms:W3CDTF">2024-02-16T02:35:00Z</dcterms:modified>
</cp:coreProperties>
</file>