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B4DED" w14:textId="77777777" w:rsidR="0079785C" w:rsidRPr="0079785C" w:rsidRDefault="0079785C" w:rsidP="0079785C">
      <w:pPr>
        <w:rPr>
          <w:b/>
          <w:bCs/>
        </w:rPr>
      </w:pPr>
      <w:r w:rsidRPr="0079785C">
        <w:rPr>
          <w:b/>
          <w:bCs/>
        </w:rPr>
        <w:t>Lab: Blind SQL injection with out-of-band data exfiltration</w:t>
      </w:r>
    </w:p>
    <w:p w14:paraId="49202234" w14:textId="6F327D52" w:rsidR="002310E6" w:rsidRPr="002310E6" w:rsidRDefault="00515ED3" w:rsidP="002310E6">
      <w:r>
        <w:t>Problem:</w:t>
      </w:r>
      <w:r w:rsidR="002310E6" w:rsidRPr="002310E6">
        <w:rPr>
          <w:rFonts w:ascii="Arial" w:eastAsia="Times New Roman" w:hAnsi="Arial" w:cs="Arial"/>
          <w:kern w:val="0"/>
          <w:sz w:val="27"/>
          <w:szCs w:val="27"/>
          <w14:ligatures w14:val="none"/>
        </w:rPr>
        <w:t xml:space="preserve"> </w:t>
      </w:r>
      <w:r w:rsidR="002310E6" w:rsidRPr="002310E6">
        <w:t>This lab contains a </w:t>
      </w:r>
      <w:hyperlink r:id="rId4" w:history="1">
        <w:r w:rsidR="002310E6" w:rsidRPr="002310E6">
          <w:rPr>
            <w:rStyle w:val="Hyperlink"/>
          </w:rPr>
          <w:t>blind SQL injection</w:t>
        </w:r>
      </w:hyperlink>
      <w:r w:rsidR="002310E6" w:rsidRPr="002310E6">
        <w:t xml:space="preserve"> vulnerability. The application uses a </w:t>
      </w:r>
      <w:r w:rsidR="002310E6" w:rsidRPr="00623D81">
        <w:rPr>
          <w:highlight w:val="yellow"/>
        </w:rPr>
        <w:t>tracking cookie</w:t>
      </w:r>
      <w:r w:rsidR="002310E6" w:rsidRPr="002310E6">
        <w:t xml:space="preserve"> for analytics, and performs a SQL query containing the value of the submitted cookie.</w:t>
      </w:r>
    </w:p>
    <w:p w14:paraId="2D8AB819" w14:textId="5875C3ED" w:rsidR="0079785C" w:rsidRDefault="002310E6" w:rsidP="002310E6">
      <w:r w:rsidRPr="002310E6">
        <w:t>The SQL query is executed asynchronously and has no effect on the application's response. However, you can trigger out-of-band interactions with an external domain.</w:t>
      </w:r>
    </w:p>
    <w:p w14:paraId="11E8EB11" w14:textId="3709AECF" w:rsidR="004B3B51" w:rsidRPr="004B3B51" w:rsidRDefault="00515ED3" w:rsidP="004B3B51">
      <w:r>
        <w:t>Goal:</w:t>
      </w:r>
      <w:r w:rsidR="004B3B51" w:rsidRPr="004B3B51">
        <w:rPr>
          <w:rFonts w:ascii="Arial" w:eastAsia="Times New Roman" w:hAnsi="Arial" w:cs="Arial"/>
          <w:kern w:val="0"/>
          <w:sz w:val="27"/>
          <w:szCs w:val="27"/>
          <w14:ligatures w14:val="none"/>
        </w:rPr>
        <w:t xml:space="preserve"> </w:t>
      </w:r>
      <w:r w:rsidR="004B3B51" w:rsidRPr="004B3B51">
        <w:t>The database contains a different table called users, with columns called username and password. You need to exploit the blind SQL injection vulnerability to find out the password of the administrator user.</w:t>
      </w:r>
    </w:p>
    <w:p w14:paraId="761F8868" w14:textId="7F9C2491" w:rsidR="00515ED3" w:rsidRDefault="004B3B51" w:rsidP="004B3B51">
      <w:r w:rsidRPr="004B3B51">
        <w:t>To solve the lab, log in as the administrator user.</w:t>
      </w:r>
    </w:p>
    <w:p w14:paraId="3440F2C5" w14:textId="017FF0B6" w:rsidR="00515ED3" w:rsidRDefault="00515ED3">
      <w:r>
        <w:t>Solve:</w:t>
      </w:r>
    </w:p>
    <w:p w14:paraId="6FA3415E" w14:textId="226F62C3" w:rsidR="004B3B51" w:rsidRDefault="004B3B51">
      <w:r>
        <w:t>1-</w:t>
      </w:r>
    </w:p>
    <w:p w14:paraId="152F2CCF" w14:textId="5350E1FB" w:rsidR="00907062" w:rsidRDefault="00907062">
      <w:r w:rsidRPr="00907062">
        <w:drawing>
          <wp:inline distT="0" distB="0" distL="0" distR="0" wp14:anchorId="60FA32BF" wp14:editId="4C56B786">
            <wp:extent cx="5943600" cy="3039745"/>
            <wp:effectExtent l="0" t="0" r="0" b="8255"/>
            <wp:docPr id="1848655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554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D036" w14:textId="51FA9E72" w:rsidR="00907062" w:rsidRDefault="00907062">
      <w:pPr>
        <w:rPr>
          <w:noProof/>
        </w:rPr>
      </w:pPr>
      <w:r>
        <w:lastRenderedPageBreak/>
        <w:t>2-</w:t>
      </w:r>
      <w:r w:rsidR="00CD124B" w:rsidRPr="00CD124B">
        <w:rPr>
          <w:noProof/>
        </w:rPr>
        <w:t xml:space="preserve"> </w:t>
      </w:r>
      <w:r w:rsidR="00CD124B" w:rsidRPr="00CD124B">
        <w:drawing>
          <wp:inline distT="0" distB="0" distL="0" distR="0" wp14:anchorId="0491B802" wp14:editId="79DEBFBC">
            <wp:extent cx="5943600" cy="3015615"/>
            <wp:effectExtent l="0" t="0" r="0" b="0"/>
            <wp:docPr id="1027532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326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1CA2" w14:textId="6CE7088F" w:rsidR="00CD124B" w:rsidRDefault="00CD124B">
      <w:pPr>
        <w:rPr>
          <w:noProof/>
        </w:rPr>
      </w:pPr>
      <w:r>
        <w:rPr>
          <w:noProof/>
        </w:rPr>
        <w:t>3-</w:t>
      </w:r>
      <w:r w:rsidR="002D0B46" w:rsidRPr="002D0B46">
        <w:rPr>
          <w:noProof/>
        </w:rPr>
        <w:t xml:space="preserve"> </w:t>
      </w:r>
      <w:r w:rsidR="002D0B46" w:rsidRPr="002D0B46">
        <w:rPr>
          <w:noProof/>
        </w:rPr>
        <w:drawing>
          <wp:inline distT="0" distB="0" distL="0" distR="0" wp14:anchorId="0D86AA4D" wp14:editId="039A8C1F">
            <wp:extent cx="5943600" cy="3564890"/>
            <wp:effectExtent l="0" t="0" r="0" b="0"/>
            <wp:docPr id="320197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970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4100" w14:textId="675F0FA1" w:rsidR="002D0B46" w:rsidRDefault="002D0B46">
      <w:pPr>
        <w:rPr>
          <w:noProof/>
        </w:rPr>
      </w:pPr>
      <w:r>
        <w:rPr>
          <w:noProof/>
        </w:rPr>
        <w:t>4-</w:t>
      </w:r>
    </w:p>
    <w:p w14:paraId="707D22D9" w14:textId="65B05470" w:rsidR="002F702B" w:rsidRDefault="002F702B">
      <w:r w:rsidRPr="002F702B">
        <w:lastRenderedPageBreak/>
        <w:drawing>
          <wp:inline distT="0" distB="0" distL="0" distR="0" wp14:anchorId="38A4495E" wp14:editId="0C754F52">
            <wp:extent cx="5943600" cy="2787650"/>
            <wp:effectExtent l="0" t="0" r="0" b="0"/>
            <wp:docPr id="177086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61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6B03" w14:textId="34296692" w:rsidR="00A00ABA" w:rsidRDefault="00FF33BB">
      <w:r>
        <w:t xml:space="preserve">You will go to burp </w:t>
      </w:r>
      <w:r w:rsidR="001B4AF8">
        <w:t>collaborate client and get the password</w:t>
      </w:r>
      <w:r w:rsidR="00742EF0" w:rsidRPr="00742EF0">
        <w:rPr>
          <w:noProof/>
        </w:rPr>
        <w:t xml:space="preserve"> </w:t>
      </w:r>
    </w:p>
    <w:sectPr w:rsidR="00A00A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85C"/>
    <w:rsid w:val="000C56CA"/>
    <w:rsid w:val="001B4AF8"/>
    <w:rsid w:val="002310E6"/>
    <w:rsid w:val="002D0B46"/>
    <w:rsid w:val="002F702B"/>
    <w:rsid w:val="004B3B51"/>
    <w:rsid w:val="00515ED3"/>
    <w:rsid w:val="00623D81"/>
    <w:rsid w:val="00742EF0"/>
    <w:rsid w:val="0079785C"/>
    <w:rsid w:val="00907062"/>
    <w:rsid w:val="00A00ABA"/>
    <w:rsid w:val="00AB5DA2"/>
    <w:rsid w:val="00CD124B"/>
    <w:rsid w:val="00DC67F0"/>
    <w:rsid w:val="00FF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2D3F9"/>
  <w15:chartTrackingRefBased/>
  <w15:docId w15:val="{6A6B31C2-3CDF-414D-B5BD-CAD7FDB62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78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78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78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78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8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78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78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78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78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8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78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78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78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78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78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78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78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78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78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8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8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78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78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78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78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78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78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78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785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310E6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310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10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61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portswigger.net/web-security/sql-injection/blind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15</cp:revision>
  <dcterms:created xsi:type="dcterms:W3CDTF">2024-10-04T17:08:00Z</dcterms:created>
  <dcterms:modified xsi:type="dcterms:W3CDTF">2024-10-04T18:13:00Z</dcterms:modified>
</cp:coreProperties>
</file>