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Train/ Test model 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מטרה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היפרפרמטרים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מתאימים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והתאמת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ויציב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מה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נעשה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בחרנו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GRU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Gated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Recurrent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Unit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המתאימה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במיוחד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לקלטים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משתנה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שמכילות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חילקנו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לסטים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ובדיקה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train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test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איכות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בתחילה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השתמשנו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באופטימייזר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SGD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מספקות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עברנו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לאופטימייזר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Adam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שהביא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יציב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ואפקטיבי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ניסינו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ומצאנו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</w:t>
      </w:r>
      <w:r w:rsidDel="00000000" w:rsidR="00000000" w:rsidRPr="00000000">
        <w:rPr>
          <w:sz w:val="32"/>
          <w:szCs w:val="32"/>
          <w:rtl w:val="1"/>
        </w:rPr>
        <w:t xml:space="preserve">־3 </w:t>
      </w:r>
      <w:r w:rsidDel="00000000" w:rsidR="00000000" w:rsidRPr="00000000">
        <w:rPr>
          <w:sz w:val="32"/>
          <w:szCs w:val="32"/>
          <w:rtl w:val="1"/>
        </w:rPr>
        <w:t xml:space="preserve">שכבות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GRU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התוצאות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במהלך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מדדנו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loss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accuracy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ושמרנו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והשוואות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ביצענו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איכות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הבדיקה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classification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report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confusion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matrix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שיפורים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שביצענו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הוספנו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פרמטרי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המאומן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עתידי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נוסף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אימנו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-70% </w:t>
      </w:r>
      <w:r w:rsidDel="00000000" w:rsidR="00000000" w:rsidRPr="00000000">
        <w:rPr>
          <w:sz w:val="32"/>
          <w:szCs w:val="32"/>
          <w:rtl w:val="1"/>
        </w:rPr>
        <w:t xml:space="preserve">הראשונים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בדוגמה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רוצים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שהמחווה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הושלמה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במלואה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ללמוד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להתמקד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הדרגתיים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להסתמך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הסופית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שמופיעה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בשלבים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המוקדמים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התנועה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שמתאים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במיוחד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הסופי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