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2203" w14:textId="77777777" w:rsidR="00F4335A" w:rsidRPr="00F4335A" w:rsidRDefault="00F4335A" w:rsidP="00F4335A">
      <w:pPr>
        <w:bidi w:val="0"/>
        <w:rPr>
          <w:b/>
          <w:bCs/>
          <w:sz w:val="28"/>
          <w:szCs w:val="28"/>
        </w:rPr>
      </w:pPr>
      <w:r w:rsidRPr="00F4335A">
        <w:rPr>
          <w:b/>
          <w:bCs/>
          <w:sz w:val="28"/>
          <w:szCs w:val="28"/>
        </w:rPr>
        <w:t>Literature Review</w:t>
      </w:r>
    </w:p>
    <w:p w14:paraId="18718BD1" w14:textId="77777777" w:rsidR="00F4335A" w:rsidRPr="00F4335A" w:rsidRDefault="00F4335A" w:rsidP="00F4335A">
      <w:pPr>
        <w:bidi w:val="0"/>
      </w:pPr>
      <w:r w:rsidRPr="00F4335A">
        <w:t>The integration of recommendation systems, affective computing, and educational technology has enabled the development of personalized digital learning environments that adapt to individual user needs. In music education, effective practice is strongly influenced by contextual factors such as emotional state, time availability, and motivation. Recent research emphasizes that adaptive systems which incorporate these factors can enhance engagement, reduce frustration, and support long-term skill acquisition. These findings provide the theoretical foundation for systems that dynamically generate personalized music practice routines.</w:t>
      </w:r>
    </w:p>
    <w:p w14:paraId="570DA2BF" w14:textId="77777777" w:rsidR="00F4335A" w:rsidRPr="00F4335A" w:rsidRDefault="00F4335A" w:rsidP="00F4335A">
      <w:pPr>
        <w:bidi w:val="0"/>
      </w:pPr>
      <w:r w:rsidRPr="00F4335A">
        <w:t>Lozano-</w:t>
      </w:r>
      <w:proofErr w:type="spellStart"/>
      <w:r w:rsidRPr="00F4335A">
        <w:t>Murciego</w:t>
      </w:r>
      <w:proofErr w:type="spellEnd"/>
      <w:r w:rsidRPr="00F4335A">
        <w:t xml:space="preserve"> et al. (2021) conducted a comprehensive review of context-aware recommender systems in the music domain, highlighting the importance of incorporating user context such as mood, activity, and temporal constraints into recommendation logic. Their analysis demonstrates that context-aware systems consistently outperform static recommendation approaches in relevance and user satisfaction. The authors conclude that emotional and situational context is a critical component in music-related recommendation tasks, supporting the use of mood and available time as key inputs in adaptive music practice planning.</w:t>
      </w:r>
    </w:p>
    <w:p w14:paraId="412960B7" w14:textId="77777777" w:rsidR="00F4335A" w:rsidRPr="00F4335A" w:rsidRDefault="00F4335A" w:rsidP="00F4335A">
      <w:pPr>
        <w:bidi w:val="0"/>
      </w:pPr>
      <w:r w:rsidRPr="00F4335A">
        <w:t>Zhang et al. (2025) proposed an intelligent recommendation framework for personalized music-based educational resources, emphasizing learner profiling and adaptive feedback mechanisms. Although their approach relies on deep learning models and large-scale data, the study reinforces the central role of personalization and continuous adaptation in educational systems. Their findings suggest that tailoring content to individual learner characteristics and recent performance significantly improves engagement and perceived effectiveness, which conceptually aligns with adaptive practice session generation even when implemented using rule-based or lightweight algorithmic methods.</w:t>
      </w:r>
    </w:p>
    <w:p w14:paraId="6B701276" w14:textId="77777777" w:rsidR="00F4335A" w:rsidRDefault="00F4335A" w:rsidP="00F4335A">
      <w:pPr>
        <w:bidi w:val="0"/>
      </w:pPr>
      <w:r w:rsidRPr="00F4335A">
        <w:t>Research in affective computing further supports the inclusion of emotional state in learning systems. A systematic review by Chen et al. (2025) demonstrates that emotion-aware educational technologies can positively influence motivation, cognitive performance, and persistence. Similarly, Yang et al. (2024) explored emotion-based personalization in online music education, showing that aligning learning activities with a learner’s emotional state improves focus and reduces cognitive overload. Complementary work by Kim et al. (2019) on mood-driven music recommendation systems highlights that user-reported mood is a valid and effective signal for personalization. Together, these studies justify the design of adaptive practice systems that explicitly incorporate emotional self-assessment rather than relying solely on automated inference.</w:t>
      </w:r>
    </w:p>
    <w:p w14:paraId="56CB7747" w14:textId="56ABB975" w:rsidR="00F4335A" w:rsidRPr="00F4335A" w:rsidRDefault="00F4335A" w:rsidP="00F4335A">
      <w:pPr>
        <w:bidi w:val="0"/>
      </w:pPr>
      <w:r>
        <w:br/>
      </w:r>
    </w:p>
    <w:p w14:paraId="2FAF58BD" w14:textId="77777777" w:rsidR="00F4335A" w:rsidRDefault="00F4335A" w:rsidP="00F4335A">
      <w:pPr>
        <w:bidi w:val="0"/>
        <w:rPr>
          <w:b/>
          <w:bCs/>
        </w:rPr>
      </w:pPr>
    </w:p>
    <w:p w14:paraId="223B546F" w14:textId="77777777" w:rsidR="00F4335A" w:rsidRDefault="00F4335A" w:rsidP="00F4335A">
      <w:pPr>
        <w:bidi w:val="0"/>
        <w:rPr>
          <w:b/>
          <w:bCs/>
        </w:rPr>
      </w:pPr>
    </w:p>
    <w:p w14:paraId="2A3551B2" w14:textId="77777777" w:rsidR="00F4335A" w:rsidRDefault="00F4335A" w:rsidP="00F4335A">
      <w:pPr>
        <w:bidi w:val="0"/>
        <w:rPr>
          <w:b/>
          <w:bCs/>
        </w:rPr>
      </w:pPr>
    </w:p>
    <w:p w14:paraId="44FB39B1" w14:textId="77777777" w:rsidR="00F4335A" w:rsidRDefault="00F4335A" w:rsidP="00F4335A">
      <w:pPr>
        <w:bidi w:val="0"/>
        <w:rPr>
          <w:b/>
          <w:bCs/>
        </w:rPr>
      </w:pPr>
    </w:p>
    <w:p w14:paraId="7A73520E" w14:textId="77777777" w:rsidR="00F4335A" w:rsidRDefault="00F4335A" w:rsidP="00F4335A">
      <w:pPr>
        <w:bidi w:val="0"/>
        <w:rPr>
          <w:b/>
          <w:bCs/>
        </w:rPr>
      </w:pPr>
    </w:p>
    <w:p w14:paraId="78548490" w14:textId="74E1186F" w:rsidR="00F4335A" w:rsidRPr="00F4335A" w:rsidRDefault="00F4335A" w:rsidP="00F4335A">
      <w:pPr>
        <w:bidi w:val="0"/>
        <w:rPr>
          <w:b/>
          <w:bCs/>
        </w:rPr>
      </w:pPr>
      <w:r w:rsidRPr="00F4335A">
        <w:rPr>
          <w:b/>
          <w:bCs/>
        </w:rPr>
        <w:lastRenderedPageBreak/>
        <w:t>References</w:t>
      </w:r>
    </w:p>
    <w:p w14:paraId="5D6E8CEF" w14:textId="77777777" w:rsidR="00F4335A" w:rsidRDefault="00F4335A" w:rsidP="00F4335A">
      <w:pPr>
        <w:bidi w:val="0"/>
        <w:rPr>
          <w:rtl/>
        </w:rPr>
      </w:pPr>
    </w:p>
    <w:p w14:paraId="75219A24" w14:textId="77777777" w:rsidR="00F4335A" w:rsidRDefault="00F4335A" w:rsidP="00F4335A">
      <w:pPr>
        <w:bidi w:val="0"/>
      </w:pPr>
      <w:r>
        <w:t>Lozano-</w:t>
      </w:r>
      <w:proofErr w:type="spellStart"/>
      <w:r>
        <w:t>Murciego</w:t>
      </w:r>
      <w:proofErr w:type="spellEnd"/>
      <w:r>
        <w:t>, A., Sánchez-Macián, A., &amp; Rodríguez-García, M. (2021).</w:t>
      </w:r>
    </w:p>
    <w:p w14:paraId="252357CF" w14:textId="77777777" w:rsidR="00F4335A" w:rsidRDefault="00F4335A" w:rsidP="00F4335A">
      <w:pPr>
        <w:bidi w:val="0"/>
      </w:pPr>
      <w:r>
        <w:t>Context-aware recommender systems in the music domain: A systematic literature review.</w:t>
      </w:r>
    </w:p>
    <w:p w14:paraId="57EC5612" w14:textId="77777777" w:rsidR="00F4335A" w:rsidRDefault="00F4335A" w:rsidP="00F4335A">
      <w:pPr>
        <w:bidi w:val="0"/>
      </w:pPr>
      <w:r>
        <w:t>Electronics, 10(13), 1555.</w:t>
      </w:r>
    </w:p>
    <w:p w14:paraId="20AEE162" w14:textId="77777777" w:rsidR="00F4335A" w:rsidRDefault="00F4335A" w:rsidP="00F4335A">
      <w:pPr>
        <w:bidi w:val="0"/>
      </w:pPr>
      <w:r>
        <w:t>https://www.mdpi.com/2079-9292/10/13/1555</w:t>
      </w:r>
    </w:p>
    <w:p w14:paraId="70093534" w14:textId="77777777" w:rsidR="00F4335A" w:rsidRDefault="00F4335A" w:rsidP="00F4335A">
      <w:pPr>
        <w:bidi w:val="0"/>
        <w:rPr>
          <w:rtl/>
        </w:rPr>
      </w:pPr>
    </w:p>
    <w:p w14:paraId="2C4B0C78" w14:textId="77777777" w:rsidR="00F4335A" w:rsidRDefault="00F4335A" w:rsidP="00F4335A">
      <w:pPr>
        <w:bidi w:val="0"/>
      </w:pPr>
      <w:r>
        <w:t>Yang, X., Zhang, Y., &amp; Liu, H. (2024).</w:t>
      </w:r>
    </w:p>
    <w:p w14:paraId="562A25BE" w14:textId="77777777" w:rsidR="00F4335A" w:rsidRDefault="00F4335A" w:rsidP="00F4335A">
      <w:pPr>
        <w:bidi w:val="0"/>
      </w:pPr>
      <w:r>
        <w:t>Personalized meditation music recommendation based on emotion assessment: Application research in online music education.</w:t>
      </w:r>
    </w:p>
    <w:p w14:paraId="29F6D52C" w14:textId="77777777" w:rsidR="00F4335A" w:rsidRDefault="00F4335A" w:rsidP="00F4335A">
      <w:pPr>
        <w:bidi w:val="0"/>
      </w:pPr>
      <w:r>
        <w:t>ResearchGate.</w:t>
      </w:r>
    </w:p>
    <w:p w14:paraId="7D5CC914" w14:textId="77777777" w:rsidR="00F4335A" w:rsidRDefault="00F4335A" w:rsidP="00F4335A">
      <w:pPr>
        <w:bidi w:val="0"/>
      </w:pPr>
      <w:r>
        <w:t>https://www.researchgate.net/publication/397702956</w:t>
      </w:r>
    </w:p>
    <w:p w14:paraId="6B9B0B22" w14:textId="77777777" w:rsidR="00F4335A" w:rsidRDefault="00F4335A" w:rsidP="00F4335A">
      <w:pPr>
        <w:bidi w:val="0"/>
        <w:rPr>
          <w:rtl/>
        </w:rPr>
      </w:pPr>
    </w:p>
    <w:p w14:paraId="360715C2" w14:textId="77777777" w:rsidR="00F4335A" w:rsidRDefault="00F4335A" w:rsidP="00F4335A">
      <w:pPr>
        <w:bidi w:val="0"/>
      </w:pPr>
      <w:r>
        <w:t>Chen, Y., Li, J., &amp; Wang, S. (2025).</w:t>
      </w:r>
    </w:p>
    <w:p w14:paraId="48DA7770" w14:textId="77777777" w:rsidR="00F4335A" w:rsidRDefault="00F4335A" w:rsidP="00F4335A">
      <w:pPr>
        <w:bidi w:val="0"/>
      </w:pPr>
      <w:r>
        <w:t>Affective computing for learning in education: A systematic review.</w:t>
      </w:r>
    </w:p>
    <w:p w14:paraId="0024D3DD" w14:textId="77777777" w:rsidR="00F4335A" w:rsidRDefault="00F4335A" w:rsidP="00F4335A">
      <w:pPr>
        <w:bidi w:val="0"/>
      </w:pPr>
      <w:r>
        <w:t>Education Sciences, 15(1), 65.</w:t>
      </w:r>
    </w:p>
    <w:p w14:paraId="1FE08666" w14:textId="77777777" w:rsidR="00F4335A" w:rsidRDefault="00F4335A" w:rsidP="00F4335A">
      <w:pPr>
        <w:bidi w:val="0"/>
      </w:pPr>
      <w:r>
        <w:t>https://www.mdpi.com/2227-7102/15/1/65</w:t>
      </w:r>
    </w:p>
    <w:p w14:paraId="0390CAFB" w14:textId="77777777" w:rsidR="00F4335A" w:rsidRDefault="00F4335A" w:rsidP="00F4335A">
      <w:pPr>
        <w:bidi w:val="0"/>
        <w:rPr>
          <w:rtl/>
        </w:rPr>
      </w:pPr>
    </w:p>
    <w:p w14:paraId="64C7AB77" w14:textId="77777777" w:rsidR="00F4335A" w:rsidRDefault="00F4335A" w:rsidP="00F4335A">
      <w:pPr>
        <w:bidi w:val="0"/>
      </w:pPr>
      <w:r>
        <w:t>Kim, J., Lee, S., &amp; Nam, J. (2019).</w:t>
      </w:r>
    </w:p>
    <w:p w14:paraId="5B09DB7B" w14:textId="77777777" w:rsidR="00F4335A" w:rsidRDefault="00F4335A" w:rsidP="00F4335A">
      <w:pPr>
        <w:bidi w:val="0"/>
      </w:pPr>
      <w:proofErr w:type="spellStart"/>
      <w:r>
        <w:t>MoodPlay</w:t>
      </w:r>
      <w:proofErr w:type="spellEnd"/>
      <w:r>
        <w:t>: Interactive music recommendation based on mood.</w:t>
      </w:r>
    </w:p>
    <w:p w14:paraId="2435E310" w14:textId="462D8183" w:rsidR="00F4335A" w:rsidRDefault="00F4335A" w:rsidP="00F4335A">
      <w:pPr>
        <w:bidi w:val="0"/>
      </w:pPr>
      <w:r>
        <w:t>International Journal of Human-Computer Studies, 129, 82</w:t>
      </w:r>
      <w:r>
        <w:t>-</w:t>
      </w:r>
      <w:r>
        <w:t>95.</w:t>
      </w:r>
    </w:p>
    <w:p w14:paraId="4254AD6F" w14:textId="77777777" w:rsidR="00F4335A" w:rsidRDefault="00F4335A" w:rsidP="00F4335A">
      <w:pPr>
        <w:bidi w:val="0"/>
      </w:pPr>
      <w:r>
        <w:t>https://www.sciencedirect.com/science/article/abs/pii/S1071581918301654</w:t>
      </w:r>
    </w:p>
    <w:p w14:paraId="458E663F" w14:textId="77777777" w:rsidR="00F4335A" w:rsidRDefault="00F4335A" w:rsidP="00F4335A">
      <w:pPr>
        <w:bidi w:val="0"/>
        <w:rPr>
          <w:rtl/>
        </w:rPr>
      </w:pPr>
    </w:p>
    <w:p w14:paraId="02F56073" w14:textId="77777777" w:rsidR="00F4335A" w:rsidRDefault="00F4335A" w:rsidP="00F4335A">
      <w:pPr>
        <w:bidi w:val="0"/>
      </w:pPr>
      <w:r>
        <w:t>Zhang, L., Wu, Q., &amp; Chen, X. (2025).</w:t>
      </w:r>
    </w:p>
    <w:p w14:paraId="1A81BBED" w14:textId="77777777" w:rsidR="00F4335A" w:rsidRDefault="00F4335A" w:rsidP="00F4335A">
      <w:pPr>
        <w:bidi w:val="0"/>
      </w:pPr>
      <w:r>
        <w:t>Intelligent deep learning model for recommending educational music resources.</w:t>
      </w:r>
    </w:p>
    <w:p w14:paraId="7E1323A6" w14:textId="77777777" w:rsidR="00F4335A" w:rsidRDefault="00F4335A" w:rsidP="00F4335A">
      <w:pPr>
        <w:bidi w:val="0"/>
      </w:pPr>
      <w:r>
        <w:t>Scientific Reports.</w:t>
      </w:r>
    </w:p>
    <w:p w14:paraId="6172219C" w14:textId="3F4BA31F" w:rsidR="00FA1CDB" w:rsidRDefault="00F4335A" w:rsidP="00F4335A">
      <w:pPr>
        <w:bidi w:val="0"/>
      </w:pPr>
      <w:r>
        <w:t>https://www.nature.com/articles/s41598-025-20535-3</w:t>
      </w:r>
    </w:p>
    <w:sectPr w:rsidR="00FA1CDB" w:rsidSect="00C5653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19"/>
    <w:rsid w:val="00194C28"/>
    <w:rsid w:val="00410318"/>
    <w:rsid w:val="007F3E19"/>
    <w:rsid w:val="00A25174"/>
    <w:rsid w:val="00C5653A"/>
    <w:rsid w:val="00D8491B"/>
    <w:rsid w:val="00F4335A"/>
    <w:rsid w:val="00FA1C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977B"/>
  <w15:chartTrackingRefBased/>
  <w15:docId w15:val="{46676BB5-2969-4A96-AD1C-87290F4AF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F3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E19"/>
    <w:rPr>
      <w:rFonts w:eastAsiaTheme="majorEastAsia" w:cstheme="majorBidi"/>
      <w:color w:val="272727" w:themeColor="text1" w:themeTint="D8"/>
    </w:rPr>
  </w:style>
  <w:style w:type="paragraph" w:styleId="Title">
    <w:name w:val="Title"/>
    <w:basedOn w:val="Normal"/>
    <w:next w:val="Normal"/>
    <w:link w:val="TitleChar"/>
    <w:uiPriority w:val="10"/>
    <w:qFormat/>
    <w:rsid w:val="007F3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E19"/>
    <w:pPr>
      <w:spacing w:before="160"/>
      <w:jc w:val="center"/>
    </w:pPr>
    <w:rPr>
      <w:i/>
      <w:iCs/>
      <w:color w:val="404040" w:themeColor="text1" w:themeTint="BF"/>
    </w:rPr>
  </w:style>
  <w:style w:type="character" w:customStyle="1" w:styleId="QuoteChar">
    <w:name w:val="Quote Char"/>
    <w:basedOn w:val="DefaultParagraphFont"/>
    <w:link w:val="Quote"/>
    <w:uiPriority w:val="29"/>
    <w:rsid w:val="007F3E19"/>
    <w:rPr>
      <w:i/>
      <w:iCs/>
      <w:color w:val="404040" w:themeColor="text1" w:themeTint="BF"/>
    </w:rPr>
  </w:style>
  <w:style w:type="paragraph" w:styleId="ListParagraph">
    <w:name w:val="List Paragraph"/>
    <w:basedOn w:val="Normal"/>
    <w:uiPriority w:val="34"/>
    <w:qFormat/>
    <w:rsid w:val="007F3E19"/>
    <w:pPr>
      <w:ind w:left="720"/>
      <w:contextualSpacing/>
    </w:pPr>
  </w:style>
  <w:style w:type="character" w:styleId="IntenseEmphasis">
    <w:name w:val="Intense Emphasis"/>
    <w:basedOn w:val="DefaultParagraphFont"/>
    <w:uiPriority w:val="21"/>
    <w:qFormat/>
    <w:rsid w:val="007F3E19"/>
    <w:rPr>
      <w:i/>
      <w:iCs/>
      <w:color w:val="2F5496" w:themeColor="accent1" w:themeShade="BF"/>
    </w:rPr>
  </w:style>
  <w:style w:type="paragraph" w:styleId="IntenseQuote">
    <w:name w:val="Intense Quote"/>
    <w:basedOn w:val="Normal"/>
    <w:next w:val="Normal"/>
    <w:link w:val="IntenseQuoteChar"/>
    <w:uiPriority w:val="30"/>
    <w:qFormat/>
    <w:rsid w:val="007F3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E19"/>
    <w:rPr>
      <w:i/>
      <w:iCs/>
      <w:color w:val="2F5496" w:themeColor="accent1" w:themeShade="BF"/>
    </w:rPr>
  </w:style>
  <w:style w:type="character" w:styleId="IntenseReference">
    <w:name w:val="Intense Reference"/>
    <w:basedOn w:val="DefaultParagraphFont"/>
    <w:uiPriority w:val="32"/>
    <w:qFormat/>
    <w:rsid w:val="007F3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Nadav Hacham</dc:creator>
  <cp:keywords/>
  <dc:description/>
  <cp:lastModifiedBy>Nadav Hacham</cp:lastModifiedBy>
  <cp:revision>2</cp:revision>
  <dcterms:created xsi:type="dcterms:W3CDTF">2026-01-01T20:06:00Z</dcterms:created>
  <dcterms:modified xsi:type="dcterms:W3CDTF">2026-01-01T20:10:00Z</dcterms:modified>
</cp:coreProperties>
</file>