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2F815" w14:textId="77777777" w:rsidR="00574745" w:rsidRPr="00574745" w:rsidRDefault="00574745" w:rsidP="00574745">
      <w:pPr>
        <w:bidi w:val="0"/>
        <w:rPr>
          <w:rFonts w:asciiTheme="minorBidi" w:hAnsiTheme="minorBidi"/>
          <w:b/>
          <w:bCs/>
        </w:rPr>
      </w:pPr>
      <w:r w:rsidRPr="00574745">
        <w:rPr>
          <w:rFonts w:asciiTheme="minorBidi" w:hAnsiTheme="minorBidi"/>
          <w:b/>
          <w:bCs/>
        </w:rPr>
        <w:t>Competitor Review</w:t>
      </w:r>
    </w:p>
    <w:p w14:paraId="1D041812" w14:textId="77777777" w:rsidR="00574745" w:rsidRPr="00574745" w:rsidRDefault="00574745" w:rsidP="00574745">
      <w:pPr>
        <w:bidi w:val="0"/>
        <w:rPr>
          <w:rFonts w:asciiTheme="minorBidi" w:hAnsiTheme="minorBidi"/>
        </w:rPr>
      </w:pPr>
      <w:r w:rsidRPr="00574745">
        <w:rPr>
          <w:rFonts w:asciiTheme="minorBidi" w:hAnsiTheme="minorBidi"/>
        </w:rPr>
        <w:t>Several existing music practice and learning applications aim to support instrumental practice through structured exercises, interactive feedback, and gamified progression. However, a detailed comparison reveals that most current systems emphasize content delivery and skill assessment rather than adaptive, context-aware practice planning.</w:t>
      </w:r>
    </w:p>
    <w:p w14:paraId="411C273B" w14:textId="77777777" w:rsidR="00574745" w:rsidRPr="00574745" w:rsidRDefault="00574745" w:rsidP="00574745">
      <w:pPr>
        <w:bidi w:val="0"/>
        <w:rPr>
          <w:rFonts w:asciiTheme="minorBidi" w:hAnsiTheme="minorBidi"/>
        </w:rPr>
      </w:pPr>
      <w:r w:rsidRPr="00574745">
        <w:rPr>
          <w:rFonts w:asciiTheme="minorBidi" w:hAnsiTheme="minorBidi"/>
        </w:rPr>
        <w:t xml:space="preserve">Applications such as </w:t>
      </w:r>
      <w:proofErr w:type="spellStart"/>
      <w:r w:rsidRPr="00574745">
        <w:rPr>
          <w:rFonts w:asciiTheme="minorBidi" w:hAnsiTheme="minorBidi"/>
        </w:rPr>
        <w:t>Yousician</w:t>
      </w:r>
      <w:proofErr w:type="spellEnd"/>
      <w:r w:rsidRPr="00574745">
        <w:rPr>
          <w:rFonts w:asciiTheme="minorBidi" w:hAnsiTheme="minorBidi"/>
        </w:rPr>
        <w:t xml:space="preserve"> focus primarily on real-time performance evaluation using audio signal analysis. These systems provide immediate feedback on accuracy and timing, but rely heavily on fixed lesson paths and predefined difficulty levels. While they offer progress tracking and gamification, adaptation is largely driven by correctness scores rather than long-term behavioral patterns, emotional context, or user-specific practice constraints such as available time.</w:t>
      </w:r>
    </w:p>
    <w:p w14:paraId="7019E137" w14:textId="77777777" w:rsidR="00574745" w:rsidRPr="00574745" w:rsidRDefault="00574745" w:rsidP="00574745">
      <w:pPr>
        <w:bidi w:val="0"/>
        <w:rPr>
          <w:rFonts w:asciiTheme="minorBidi" w:hAnsiTheme="minorBidi"/>
        </w:rPr>
      </w:pPr>
      <w:r w:rsidRPr="00574745">
        <w:rPr>
          <w:rFonts w:asciiTheme="minorBidi" w:hAnsiTheme="minorBidi"/>
        </w:rPr>
        <w:t>Similarly, Melodics emphasizes repetitive skill-building exercises and performance scoring. Although it tracks user performance and progression, its recommendations are mostly exercise-centric and do not dynamically restructure full practice sessions based on contextual inputs such as mood, fatigue, or historical engagement trends. User profiling in such systems is largely implicit and limited to performance metrics, without explicit modeling of motivation or practice behavior.</w:t>
      </w:r>
    </w:p>
    <w:p w14:paraId="2BE1F291" w14:textId="77777777" w:rsidR="00574745" w:rsidRPr="00574745" w:rsidRDefault="00574745" w:rsidP="00574745">
      <w:pPr>
        <w:bidi w:val="0"/>
        <w:rPr>
          <w:rFonts w:asciiTheme="minorBidi" w:hAnsiTheme="minorBidi"/>
        </w:rPr>
      </w:pPr>
      <w:r w:rsidRPr="00574745">
        <w:rPr>
          <w:rFonts w:asciiTheme="minorBidi" w:hAnsiTheme="minorBidi"/>
        </w:rPr>
        <w:t xml:space="preserve">Another category of applications, such as </w:t>
      </w:r>
      <w:proofErr w:type="spellStart"/>
      <w:r w:rsidRPr="00574745">
        <w:rPr>
          <w:rFonts w:asciiTheme="minorBidi" w:hAnsiTheme="minorBidi"/>
        </w:rPr>
        <w:t>Modacity</w:t>
      </w:r>
      <w:proofErr w:type="spellEnd"/>
      <w:r w:rsidRPr="00574745">
        <w:rPr>
          <w:rFonts w:asciiTheme="minorBidi" w:hAnsiTheme="minorBidi"/>
        </w:rPr>
        <w:t>, focuses on practice organization and planning rather than content assessment. These systems allow users to manually create practice routines, set goals, and track time spent practicing. However, the responsibility for structuring and adapting practice sessions remains largely with the user. The system does not perform automated behavioral inference, adaptive difficulty adjustment, or algorithmic practice path management based on accumulated data.</w:t>
      </w:r>
    </w:p>
    <w:p w14:paraId="16237A9F" w14:textId="77777777" w:rsidR="00574745" w:rsidRPr="00574745" w:rsidRDefault="00574745" w:rsidP="00574745">
      <w:pPr>
        <w:bidi w:val="0"/>
        <w:rPr>
          <w:rFonts w:asciiTheme="minorBidi" w:hAnsiTheme="minorBidi"/>
        </w:rPr>
      </w:pPr>
      <w:r w:rsidRPr="00574745">
        <w:rPr>
          <w:rFonts w:asciiTheme="minorBidi" w:hAnsiTheme="minorBidi"/>
        </w:rPr>
        <w:t>Across these platforms, external learning resources such as instructional videos are typically presented as static content libraries or generic recommendations. They are not deeply integrated into a contextual recommendation engine that considers user state, inferred challenges, or long-term progression strategy.</w:t>
      </w:r>
    </w:p>
    <w:p w14:paraId="6A23E659" w14:textId="77777777" w:rsidR="00574745" w:rsidRPr="00574745" w:rsidRDefault="00574745" w:rsidP="00574745">
      <w:pPr>
        <w:bidi w:val="0"/>
        <w:rPr>
          <w:rFonts w:asciiTheme="minorBidi" w:hAnsiTheme="minorBidi"/>
        </w:rPr>
      </w:pPr>
      <w:r w:rsidRPr="00574745">
        <w:rPr>
          <w:rFonts w:asciiTheme="minorBidi" w:hAnsiTheme="minorBidi"/>
        </w:rPr>
        <w:t>In contrast, Practice Arena is designed as an adaptive recommendation system rather than a content platform or assessment tool. Its primary contribution lies in dynamically generating complete practice sessions based on a combination of explicit user input (e.g., mood, goals, available time) and implicit behavioral data (e.g., task completion, consistency, engagement patterns). Unlike existing systems, Practice Arena maintains a personalized practice trajectory (PATH) that evolves gradually over time and is updated using trend-based inference rather than single-session performance.</w:t>
      </w:r>
    </w:p>
    <w:p w14:paraId="7E48D432" w14:textId="77777777" w:rsidR="00574745" w:rsidRPr="00574745" w:rsidRDefault="00574745" w:rsidP="00574745">
      <w:pPr>
        <w:bidi w:val="0"/>
        <w:rPr>
          <w:rFonts w:asciiTheme="minorBidi" w:hAnsiTheme="minorBidi"/>
        </w:rPr>
      </w:pPr>
      <w:r w:rsidRPr="00574745">
        <w:rPr>
          <w:rFonts w:asciiTheme="minorBidi" w:hAnsiTheme="minorBidi"/>
        </w:rPr>
        <w:t>Furthermore, the optional integration of an LLM using a Retrieval-Augmented Generation (RAG) approach differentiates Practice Arena from current solutions by enabling explainable, high-level reasoning over expert-defined pedagogical rules and user history. This design allows the system to support strategic practice decisions and provide transparent explanations without replacing deterministic recommendation logic.</w:t>
      </w:r>
    </w:p>
    <w:p w14:paraId="4B0189A2" w14:textId="77777777" w:rsidR="00574745" w:rsidRPr="00574745" w:rsidRDefault="00574745" w:rsidP="00574745">
      <w:pPr>
        <w:bidi w:val="0"/>
        <w:rPr>
          <w:rFonts w:asciiTheme="minorBidi" w:hAnsiTheme="minorBidi"/>
        </w:rPr>
      </w:pPr>
      <w:r w:rsidRPr="00574745">
        <w:rPr>
          <w:rFonts w:asciiTheme="minorBidi" w:hAnsiTheme="minorBidi"/>
        </w:rPr>
        <w:t xml:space="preserve">Overall, while existing applications successfully support skill acquisition through structured content and feedback, they lack a holistic, context-aware approach to practice planning. Practice Arena addresses this gap by combining expert-curated </w:t>
      </w:r>
      <w:r w:rsidRPr="00574745">
        <w:rPr>
          <w:rFonts w:asciiTheme="minorBidi" w:hAnsiTheme="minorBidi"/>
        </w:rPr>
        <w:lastRenderedPageBreak/>
        <w:t>practice data, behavioral profiling, adaptive algorithms, and explainable decision support into a unified system focused on long-term, personalized musical development.</w:t>
      </w:r>
    </w:p>
    <w:p w14:paraId="48BEC534" w14:textId="77777777" w:rsidR="00FA1CDB" w:rsidRDefault="00FA1CDB" w:rsidP="00574745">
      <w:pPr>
        <w:bidi w:val="0"/>
        <w:rPr>
          <w:rFonts w:asciiTheme="minorBidi" w:hAnsiTheme="minorBidi"/>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4"/>
        <w:gridCol w:w="1964"/>
        <w:gridCol w:w="1549"/>
        <w:gridCol w:w="1609"/>
        <w:gridCol w:w="1230"/>
      </w:tblGrid>
      <w:tr w:rsidR="00574745" w:rsidRPr="00574745" w14:paraId="3CB76A2F" w14:textId="77777777">
        <w:trPr>
          <w:tblHeader/>
          <w:tblCellSpacing w:w="15" w:type="dxa"/>
        </w:trPr>
        <w:tc>
          <w:tcPr>
            <w:tcW w:w="0" w:type="auto"/>
            <w:vAlign w:val="center"/>
            <w:hideMark/>
          </w:tcPr>
          <w:p w14:paraId="6B5CFEAC" w14:textId="77777777" w:rsidR="00574745" w:rsidRPr="00574745" w:rsidRDefault="00574745" w:rsidP="00574745">
            <w:pPr>
              <w:bidi w:val="0"/>
              <w:rPr>
                <w:rFonts w:asciiTheme="minorBidi" w:hAnsiTheme="minorBidi"/>
                <w:b/>
                <w:bCs/>
              </w:rPr>
            </w:pPr>
            <w:r w:rsidRPr="00574745">
              <w:rPr>
                <w:rFonts w:asciiTheme="minorBidi" w:hAnsiTheme="minorBidi"/>
                <w:b/>
                <w:bCs/>
              </w:rPr>
              <w:t>Core Capability</w:t>
            </w:r>
          </w:p>
        </w:tc>
        <w:tc>
          <w:tcPr>
            <w:tcW w:w="0" w:type="auto"/>
            <w:vAlign w:val="center"/>
            <w:hideMark/>
          </w:tcPr>
          <w:p w14:paraId="69A30DA9" w14:textId="77777777" w:rsidR="00574745" w:rsidRPr="00574745" w:rsidRDefault="00574745" w:rsidP="00574745">
            <w:pPr>
              <w:bidi w:val="0"/>
              <w:rPr>
                <w:rFonts w:asciiTheme="minorBidi" w:hAnsiTheme="minorBidi"/>
                <w:b/>
                <w:bCs/>
              </w:rPr>
            </w:pPr>
            <w:r w:rsidRPr="00574745">
              <w:rPr>
                <w:rFonts w:asciiTheme="minorBidi" w:hAnsiTheme="minorBidi"/>
                <w:b/>
                <w:bCs/>
              </w:rPr>
              <w:t>Practice Arena</w:t>
            </w:r>
          </w:p>
        </w:tc>
        <w:tc>
          <w:tcPr>
            <w:tcW w:w="0" w:type="auto"/>
            <w:vAlign w:val="center"/>
            <w:hideMark/>
          </w:tcPr>
          <w:p w14:paraId="2F4FEBEE" w14:textId="77777777" w:rsidR="00574745" w:rsidRPr="00574745" w:rsidRDefault="00574745" w:rsidP="00574745">
            <w:pPr>
              <w:bidi w:val="0"/>
              <w:rPr>
                <w:rFonts w:asciiTheme="minorBidi" w:hAnsiTheme="minorBidi"/>
                <w:b/>
                <w:bCs/>
              </w:rPr>
            </w:pPr>
            <w:proofErr w:type="spellStart"/>
            <w:r w:rsidRPr="00574745">
              <w:rPr>
                <w:rFonts w:asciiTheme="minorBidi" w:hAnsiTheme="minorBidi"/>
                <w:b/>
                <w:bCs/>
              </w:rPr>
              <w:t>Yousician</w:t>
            </w:r>
            <w:proofErr w:type="spellEnd"/>
          </w:p>
        </w:tc>
        <w:tc>
          <w:tcPr>
            <w:tcW w:w="0" w:type="auto"/>
            <w:vAlign w:val="center"/>
            <w:hideMark/>
          </w:tcPr>
          <w:p w14:paraId="281AD3A4" w14:textId="77777777" w:rsidR="00574745" w:rsidRPr="00574745" w:rsidRDefault="00574745" w:rsidP="00574745">
            <w:pPr>
              <w:bidi w:val="0"/>
              <w:rPr>
                <w:rFonts w:asciiTheme="minorBidi" w:hAnsiTheme="minorBidi"/>
                <w:b/>
                <w:bCs/>
              </w:rPr>
            </w:pPr>
            <w:r w:rsidRPr="00574745">
              <w:rPr>
                <w:rFonts w:asciiTheme="minorBidi" w:hAnsiTheme="minorBidi"/>
                <w:b/>
                <w:bCs/>
              </w:rPr>
              <w:t>Melodics</w:t>
            </w:r>
          </w:p>
        </w:tc>
        <w:tc>
          <w:tcPr>
            <w:tcW w:w="0" w:type="auto"/>
            <w:vAlign w:val="center"/>
            <w:hideMark/>
          </w:tcPr>
          <w:p w14:paraId="28360DAD" w14:textId="77777777" w:rsidR="00574745" w:rsidRPr="00574745" w:rsidRDefault="00574745" w:rsidP="00574745">
            <w:pPr>
              <w:bidi w:val="0"/>
              <w:rPr>
                <w:rFonts w:asciiTheme="minorBidi" w:hAnsiTheme="minorBidi"/>
                <w:b/>
                <w:bCs/>
              </w:rPr>
            </w:pPr>
            <w:proofErr w:type="spellStart"/>
            <w:r w:rsidRPr="00574745">
              <w:rPr>
                <w:rFonts w:asciiTheme="minorBidi" w:hAnsiTheme="minorBidi"/>
                <w:b/>
                <w:bCs/>
              </w:rPr>
              <w:t>Modacity</w:t>
            </w:r>
            <w:proofErr w:type="spellEnd"/>
          </w:p>
        </w:tc>
      </w:tr>
      <w:tr w:rsidR="00574745" w:rsidRPr="00574745" w14:paraId="4BAA141A" w14:textId="77777777">
        <w:trPr>
          <w:tblCellSpacing w:w="15" w:type="dxa"/>
        </w:trPr>
        <w:tc>
          <w:tcPr>
            <w:tcW w:w="0" w:type="auto"/>
            <w:vAlign w:val="center"/>
            <w:hideMark/>
          </w:tcPr>
          <w:p w14:paraId="637159B9" w14:textId="77777777" w:rsidR="00574745" w:rsidRPr="00574745" w:rsidRDefault="00574745" w:rsidP="00574745">
            <w:pPr>
              <w:bidi w:val="0"/>
              <w:rPr>
                <w:rFonts w:asciiTheme="minorBidi" w:hAnsiTheme="minorBidi"/>
              </w:rPr>
            </w:pPr>
            <w:r w:rsidRPr="00574745">
              <w:rPr>
                <w:rFonts w:asciiTheme="minorBidi" w:hAnsiTheme="minorBidi"/>
              </w:rPr>
              <w:t>Adaptive Full Practice Plan</w:t>
            </w:r>
          </w:p>
        </w:tc>
        <w:tc>
          <w:tcPr>
            <w:tcW w:w="0" w:type="auto"/>
            <w:vAlign w:val="center"/>
            <w:hideMark/>
          </w:tcPr>
          <w:p w14:paraId="0E8C0772" w14:textId="77777777" w:rsidR="00574745" w:rsidRPr="00574745" w:rsidRDefault="00574745" w:rsidP="00574745">
            <w:pPr>
              <w:bidi w:val="0"/>
              <w:rPr>
                <w:rFonts w:asciiTheme="minorBidi" w:hAnsiTheme="minorBidi"/>
              </w:rPr>
            </w:pPr>
            <w:r w:rsidRPr="00574745">
              <w:rPr>
                <w:rFonts w:ascii="Segoe UI Symbol" w:hAnsi="Segoe UI Symbol" w:cs="Segoe UI Symbol"/>
              </w:rPr>
              <w:t>✔</w:t>
            </w:r>
            <w:r w:rsidRPr="00574745">
              <w:rPr>
                <w:rFonts w:asciiTheme="minorBidi" w:hAnsiTheme="minorBidi"/>
              </w:rPr>
              <w:t xml:space="preserve"> Yes (per session)</w:t>
            </w:r>
          </w:p>
        </w:tc>
        <w:tc>
          <w:tcPr>
            <w:tcW w:w="0" w:type="auto"/>
            <w:vAlign w:val="center"/>
            <w:hideMark/>
          </w:tcPr>
          <w:p w14:paraId="2D064FD8" w14:textId="77777777" w:rsidR="00574745" w:rsidRPr="00574745" w:rsidRDefault="00574745" w:rsidP="00574745">
            <w:pPr>
              <w:bidi w:val="0"/>
              <w:rPr>
                <w:rFonts w:asciiTheme="minorBidi" w:hAnsiTheme="minorBidi"/>
              </w:rPr>
            </w:pPr>
            <w:r w:rsidRPr="00574745">
              <w:rPr>
                <w:rFonts w:ascii="Segoe UI Symbol" w:hAnsi="Segoe UI Symbol" w:cs="Segoe UI Symbol"/>
              </w:rPr>
              <w:t>✖</w:t>
            </w:r>
            <w:r w:rsidRPr="00574745">
              <w:rPr>
                <w:rFonts w:asciiTheme="minorBidi" w:hAnsiTheme="minorBidi"/>
              </w:rPr>
              <w:t xml:space="preserve"> Lesson-based</w:t>
            </w:r>
          </w:p>
        </w:tc>
        <w:tc>
          <w:tcPr>
            <w:tcW w:w="0" w:type="auto"/>
            <w:vAlign w:val="center"/>
            <w:hideMark/>
          </w:tcPr>
          <w:p w14:paraId="6631EA7B" w14:textId="77777777" w:rsidR="00574745" w:rsidRPr="00574745" w:rsidRDefault="00574745" w:rsidP="00574745">
            <w:pPr>
              <w:bidi w:val="0"/>
              <w:rPr>
                <w:rFonts w:asciiTheme="minorBidi" w:hAnsiTheme="minorBidi"/>
              </w:rPr>
            </w:pPr>
            <w:r w:rsidRPr="00574745">
              <w:rPr>
                <w:rFonts w:ascii="Segoe UI Symbol" w:hAnsi="Segoe UI Symbol" w:cs="Segoe UI Symbol"/>
              </w:rPr>
              <w:t>✖</w:t>
            </w:r>
            <w:r w:rsidRPr="00574745">
              <w:rPr>
                <w:rFonts w:asciiTheme="minorBidi" w:hAnsiTheme="minorBidi"/>
              </w:rPr>
              <w:t xml:space="preserve"> Exercise-based</w:t>
            </w:r>
          </w:p>
        </w:tc>
        <w:tc>
          <w:tcPr>
            <w:tcW w:w="0" w:type="auto"/>
            <w:vAlign w:val="center"/>
            <w:hideMark/>
          </w:tcPr>
          <w:p w14:paraId="23FD68CC" w14:textId="77777777" w:rsidR="00574745" w:rsidRPr="00574745" w:rsidRDefault="00574745" w:rsidP="00574745">
            <w:pPr>
              <w:bidi w:val="0"/>
              <w:rPr>
                <w:rFonts w:asciiTheme="minorBidi" w:hAnsiTheme="minorBidi"/>
              </w:rPr>
            </w:pPr>
            <w:r w:rsidRPr="00574745">
              <w:rPr>
                <w:rFonts w:ascii="Segoe UI Symbol" w:hAnsi="Segoe UI Symbol" w:cs="Segoe UI Symbol"/>
              </w:rPr>
              <w:t>✖</w:t>
            </w:r>
            <w:r w:rsidRPr="00574745">
              <w:rPr>
                <w:rFonts w:asciiTheme="minorBidi" w:hAnsiTheme="minorBidi"/>
              </w:rPr>
              <w:t xml:space="preserve"> User-defined</w:t>
            </w:r>
          </w:p>
        </w:tc>
      </w:tr>
      <w:tr w:rsidR="00574745" w:rsidRPr="00574745" w14:paraId="25738955" w14:textId="77777777">
        <w:trPr>
          <w:tblCellSpacing w:w="15" w:type="dxa"/>
        </w:trPr>
        <w:tc>
          <w:tcPr>
            <w:tcW w:w="0" w:type="auto"/>
            <w:vAlign w:val="center"/>
            <w:hideMark/>
          </w:tcPr>
          <w:p w14:paraId="56D219E9" w14:textId="77777777" w:rsidR="00574745" w:rsidRPr="00574745" w:rsidRDefault="00574745" w:rsidP="00574745">
            <w:pPr>
              <w:bidi w:val="0"/>
              <w:rPr>
                <w:rFonts w:asciiTheme="minorBidi" w:hAnsiTheme="minorBidi"/>
              </w:rPr>
            </w:pPr>
            <w:r w:rsidRPr="00574745">
              <w:rPr>
                <w:rFonts w:asciiTheme="minorBidi" w:hAnsiTheme="minorBidi"/>
              </w:rPr>
              <w:t>Emotional &amp; Context Awareness</w:t>
            </w:r>
          </w:p>
        </w:tc>
        <w:tc>
          <w:tcPr>
            <w:tcW w:w="0" w:type="auto"/>
            <w:vAlign w:val="center"/>
            <w:hideMark/>
          </w:tcPr>
          <w:p w14:paraId="5538F222" w14:textId="77777777" w:rsidR="00574745" w:rsidRPr="00574745" w:rsidRDefault="00574745" w:rsidP="00574745">
            <w:pPr>
              <w:bidi w:val="0"/>
              <w:rPr>
                <w:rFonts w:asciiTheme="minorBidi" w:hAnsiTheme="minorBidi"/>
              </w:rPr>
            </w:pPr>
            <w:r w:rsidRPr="00574745">
              <w:rPr>
                <w:rFonts w:ascii="Segoe UI Symbol" w:hAnsi="Segoe UI Symbol" w:cs="Segoe UI Symbol"/>
              </w:rPr>
              <w:t>✔</w:t>
            </w:r>
            <w:r w:rsidRPr="00574745">
              <w:rPr>
                <w:rFonts w:asciiTheme="minorBidi" w:hAnsiTheme="minorBidi"/>
              </w:rPr>
              <w:t xml:space="preserve"> Mood + time as inputs</w:t>
            </w:r>
          </w:p>
        </w:tc>
        <w:tc>
          <w:tcPr>
            <w:tcW w:w="0" w:type="auto"/>
            <w:vAlign w:val="center"/>
            <w:hideMark/>
          </w:tcPr>
          <w:p w14:paraId="04ADF12D" w14:textId="77777777" w:rsidR="00574745" w:rsidRPr="00574745" w:rsidRDefault="00574745" w:rsidP="00574745">
            <w:pPr>
              <w:bidi w:val="0"/>
              <w:rPr>
                <w:rFonts w:asciiTheme="minorBidi" w:hAnsiTheme="minorBidi"/>
              </w:rPr>
            </w:pPr>
            <w:r w:rsidRPr="00574745">
              <w:rPr>
                <w:rFonts w:ascii="Segoe UI Symbol" w:hAnsi="Segoe UI Symbol" w:cs="Segoe UI Symbol"/>
              </w:rPr>
              <w:t>✖</w:t>
            </w:r>
          </w:p>
        </w:tc>
        <w:tc>
          <w:tcPr>
            <w:tcW w:w="0" w:type="auto"/>
            <w:vAlign w:val="center"/>
            <w:hideMark/>
          </w:tcPr>
          <w:p w14:paraId="2009F143" w14:textId="77777777" w:rsidR="00574745" w:rsidRPr="00574745" w:rsidRDefault="00574745" w:rsidP="00574745">
            <w:pPr>
              <w:bidi w:val="0"/>
              <w:rPr>
                <w:rFonts w:asciiTheme="minorBidi" w:hAnsiTheme="minorBidi"/>
              </w:rPr>
            </w:pPr>
            <w:r w:rsidRPr="00574745">
              <w:rPr>
                <w:rFonts w:ascii="Segoe UI Symbol" w:hAnsi="Segoe UI Symbol" w:cs="Segoe UI Symbol"/>
              </w:rPr>
              <w:t>✖</w:t>
            </w:r>
          </w:p>
        </w:tc>
        <w:tc>
          <w:tcPr>
            <w:tcW w:w="0" w:type="auto"/>
            <w:vAlign w:val="center"/>
            <w:hideMark/>
          </w:tcPr>
          <w:p w14:paraId="38796DBC" w14:textId="77777777" w:rsidR="00574745" w:rsidRPr="00574745" w:rsidRDefault="00574745" w:rsidP="00574745">
            <w:pPr>
              <w:bidi w:val="0"/>
              <w:rPr>
                <w:rFonts w:asciiTheme="minorBidi" w:hAnsiTheme="minorBidi"/>
              </w:rPr>
            </w:pPr>
            <w:r w:rsidRPr="00574745">
              <w:rPr>
                <w:rFonts w:ascii="Segoe UI Symbol" w:hAnsi="Segoe UI Symbol" w:cs="Segoe UI Symbol"/>
              </w:rPr>
              <w:t>✖</w:t>
            </w:r>
          </w:p>
        </w:tc>
      </w:tr>
      <w:tr w:rsidR="00574745" w:rsidRPr="00574745" w14:paraId="6E0295CA" w14:textId="77777777">
        <w:trPr>
          <w:tblCellSpacing w:w="15" w:type="dxa"/>
        </w:trPr>
        <w:tc>
          <w:tcPr>
            <w:tcW w:w="0" w:type="auto"/>
            <w:vAlign w:val="center"/>
            <w:hideMark/>
          </w:tcPr>
          <w:p w14:paraId="5C685905" w14:textId="77777777" w:rsidR="00574745" w:rsidRPr="00574745" w:rsidRDefault="00574745" w:rsidP="00574745">
            <w:pPr>
              <w:bidi w:val="0"/>
              <w:rPr>
                <w:rFonts w:asciiTheme="minorBidi" w:hAnsiTheme="minorBidi"/>
              </w:rPr>
            </w:pPr>
            <w:r w:rsidRPr="00574745">
              <w:rPr>
                <w:rFonts w:asciiTheme="minorBidi" w:hAnsiTheme="minorBidi"/>
              </w:rPr>
              <w:t>Implicit Behavioral Profiling</w:t>
            </w:r>
          </w:p>
        </w:tc>
        <w:tc>
          <w:tcPr>
            <w:tcW w:w="0" w:type="auto"/>
            <w:vAlign w:val="center"/>
            <w:hideMark/>
          </w:tcPr>
          <w:p w14:paraId="2A2BF82C" w14:textId="77777777" w:rsidR="00574745" w:rsidRPr="00574745" w:rsidRDefault="00574745" w:rsidP="00574745">
            <w:pPr>
              <w:bidi w:val="0"/>
              <w:rPr>
                <w:rFonts w:asciiTheme="minorBidi" w:hAnsiTheme="minorBidi"/>
              </w:rPr>
            </w:pPr>
            <w:r w:rsidRPr="00574745">
              <w:rPr>
                <w:rFonts w:ascii="Segoe UI Symbol" w:hAnsi="Segoe UI Symbol" w:cs="Segoe UI Symbol"/>
              </w:rPr>
              <w:t>✔</w:t>
            </w:r>
            <w:r w:rsidRPr="00574745">
              <w:rPr>
                <w:rFonts w:asciiTheme="minorBidi" w:hAnsiTheme="minorBidi"/>
              </w:rPr>
              <w:t xml:space="preserve"> Completion, time, consistency</w:t>
            </w:r>
          </w:p>
        </w:tc>
        <w:tc>
          <w:tcPr>
            <w:tcW w:w="0" w:type="auto"/>
            <w:vAlign w:val="center"/>
            <w:hideMark/>
          </w:tcPr>
          <w:p w14:paraId="73DC8447" w14:textId="77777777" w:rsidR="00574745" w:rsidRPr="00574745" w:rsidRDefault="00574745" w:rsidP="00574745">
            <w:pPr>
              <w:bidi w:val="0"/>
              <w:rPr>
                <w:rFonts w:asciiTheme="minorBidi" w:hAnsiTheme="minorBidi"/>
              </w:rPr>
            </w:pPr>
            <w:r w:rsidRPr="00574745">
              <w:rPr>
                <w:rFonts w:asciiTheme="minorBidi" w:hAnsiTheme="minorBidi"/>
              </w:rPr>
              <w:t>Limited (accuracy only)</w:t>
            </w:r>
          </w:p>
        </w:tc>
        <w:tc>
          <w:tcPr>
            <w:tcW w:w="0" w:type="auto"/>
            <w:vAlign w:val="center"/>
            <w:hideMark/>
          </w:tcPr>
          <w:p w14:paraId="6DCB7EE4" w14:textId="77777777" w:rsidR="00574745" w:rsidRPr="00574745" w:rsidRDefault="00574745" w:rsidP="00574745">
            <w:pPr>
              <w:bidi w:val="0"/>
              <w:rPr>
                <w:rFonts w:asciiTheme="minorBidi" w:hAnsiTheme="minorBidi"/>
              </w:rPr>
            </w:pPr>
            <w:r w:rsidRPr="00574745">
              <w:rPr>
                <w:rFonts w:asciiTheme="minorBidi" w:hAnsiTheme="minorBidi"/>
              </w:rPr>
              <w:t>Limited (repetition scores)</w:t>
            </w:r>
          </w:p>
        </w:tc>
        <w:tc>
          <w:tcPr>
            <w:tcW w:w="0" w:type="auto"/>
            <w:vAlign w:val="center"/>
            <w:hideMark/>
          </w:tcPr>
          <w:p w14:paraId="32CFEEA2" w14:textId="77777777" w:rsidR="00574745" w:rsidRPr="00574745" w:rsidRDefault="00574745" w:rsidP="00574745">
            <w:pPr>
              <w:bidi w:val="0"/>
              <w:rPr>
                <w:rFonts w:asciiTheme="minorBidi" w:hAnsiTheme="minorBidi"/>
              </w:rPr>
            </w:pPr>
            <w:r w:rsidRPr="00574745">
              <w:rPr>
                <w:rFonts w:ascii="Segoe UI Symbol" w:hAnsi="Segoe UI Symbol" w:cs="Segoe UI Symbol"/>
              </w:rPr>
              <w:t>✖</w:t>
            </w:r>
          </w:p>
        </w:tc>
      </w:tr>
      <w:tr w:rsidR="00574745" w:rsidRPr="00574745" w14:paraId="260D8C9F" w14:textId="77777777">
        <w:trPr>
          <w:tblCellSpacing w:w="15" w:type="dxa"/>
        </w:trPr>
        <w:tc>
          <w:tcPr>
            <w:tcW w:w="0" w:type="auto"/>
            <w:vAlign w:val="center"/>
            <w:hideMark/>
          </w:tcPr>
          <w:p w14:paraId="74395786" w14:textId="77777777" w:rsidR="00574745" w:rsidRPr="00574745" w:rsidRDefault="00574745" w:rsidP="00574745">
            <w:pPr>
              <w:bidi w:val="0"/>
              <w:rPr>
                <w:rFonts w:asciiTheme="minorBidi" w:hAnsiTheme="minorBidi"/>
              </w:rPr>
            </w:pPr>
            <w:r w:rsidRPr="00574745">
              <w:rPr>
                <w:rFonts w:asciiTheme="minorBidi" w:hAnsiTheme="minorBidi"/>
              </w:rPr>
              <w:t>Long-Term Practice Path (PATH)</w:t>
            </w:r>
          </w:p>
        </w:tc>
        <w:tc>
          <w:tcPr>
            <w:tcW w:w="0" w:type="auto"/>
            <w:vAlign w:val="center"/>
            <w:hideMark/>
          </w:tcPr>
          <w:p w14:paraId="56DF944F" w14:textId="77777777" w:rsidR="00574745" w:rsidRPr="00574745" w:rsidRDefault="00574745" w:rsidP="00574745">
            <w:pPr>
              <w:bidi w:val="0"/>
              <w:rPr>
                <w:rFonts w:asciiTheme="minorBidi" w:hAnsiTheme="minorBidi"/>
              </w:rPr>
            </w:pPr>
            <w:r w:rsidRPr="00574745">
              <w:rPr>
                <w:rFonts w:ascii="Segoe UI Symbol" w:hAnsi="Segoe UI Symbol" w:cs="Segoe UI Symbol"/>
              </w:rPr>
              <w:t>✔</w:t>
            </w:r>
            <w:r w:rsidRPr="00574745">
              <w:rPr>
                <w:rFonts w:asciiTheme="minorBidi" w:hAnsiTheme="minorBidi"/>
              </w:rPr>
              <w:t xml:space="preserve"> Explicitly modeled</w:t>
            </w:r>
          </w:p>
        </w:tc>
        <w:tc>
          <w:tcPr>
            <w:tcW w:w="0" w:type="auto"/>
            <w:vAlign w:val="center"/>
            <w:hideMark/>
          </w:tcPr>
          <w:p w14:paraId="5A497270" w14:textId="77777777" w:rsidR="00574745" w:rsidRPr="00574745" w:rsidRDefault="00574745" w:rsidP="00574745">
            <w:pPr>
              <w:bidi w:val="0"/>
              <w:rPr>
                <w:rFonts w:asciiTheme="minorBidi" w:hAnsiTheme="minorBidi"/>
              </w:rPr>
            </w:pPr>
            <w:r w:rsidRPr="00574745">
              <w:rPr>
                <w:rFonts w:ascii="Segoe UI Symbol" w:hAnsi="Segoe UI Symbol" w:cs="Segoe UI Symbol"/>
              </w:rPr>
              <w:t>✖</w:t>
            </w:r>
          </w:p>
        </w:tc>
        <w:tc>
          <w:tcPr>
            <w:tcW w:w="0" w:type="auto"/>
            <w:vAlign w:val="center"/>
            <w:hideMark/>
          </w:tcPr>
          <w:p w14:paraId="4EB8276D" w14:textId="77777777" w:rsidR="00574745" w:rsidRPr="00574745" w:rsidRDefault="00574745" w:rsidP="00574745">
            <w:pPr>
              <w:bidi w:val="0"/>
              <w:rPr>
                <w:rFonts w:asciiTheme="minorBidi" w:hAnsiTheme="minorBidi"/>
              </w:rPr>
            </w:pPr>
            <w:r w:rsidRPr="00574745">
              <w:rPr>
                <w:rFonts w:ascii="Segoe UI Symbol" w:hAnsi="Segoe UI Symbol" w:cs="Segoe UI Symbol"/>
              </w:rPr>
              <w:t>✖</w:t>
            </w:r>
          </w:p>
        </w:tc>
        <w:tc>
          <w:tcPr>
            <w:tcW w:w="0" w:type="auto"/>
            <w:vAlign w:val="center"/>
            <w:hideMark/>
          </w:tcPr>
          <w:p w14:paraId="09CD5A4A" w14:textId="77777777" w:rsidR="00574745" w:rsidRPr="00574745" w:rsidRDefault="00574745" w:rsidP="00574745">
            <w:pPr>
              <w:bidi w:val="0"/>
              <w:rPr>
                <w:rFonts w:asciiTheme="minorBidi" w:hAnsiTheme="minorBidi"/>
              </w:rPr>
            </w:pPr>
            <w:r w:rsidRPr="00574745">
              <w:rPr>
                <w:rFonts w:ascii="Segoe UI Symbol" w:hAnsi="Segoe UI Symbol" w:cs="Segoe UI Symbol"/>
              </w:rPr>
              <w:t>✖</w:t>
            </w:r>
          </w:p>
        </w:tc>
      </w:tr>
    </w:tbl>
    <w:p w14:paraId="289D71CC" w14:textId="77777777" w:rsidR="00574745" w:rsidRDefault="00574745" w:rsidP="00574745">
      <w:pPr>
        <w:bidi w:val="0"/>
        <w:rPr>
          <w:rFonts w:asciiTheme="minorBidi" w:hAnsiTheme="minorBidi"/>
        </w:rPr>
      </w:pPr>
    </w:p>
    <w:p w14:paraId="0A53E10C" w14:textId="1C0D9421" w:rsidR="00EF1031" w:rsidRPr="00574745" w:rsidRDefault="00EA6250" w:rsidP="00EF1031">
      <w:pPr>
        <w:bidi w:val="0"/>
        <w:rPr>
          <w:rFonts w:asciiTheme="minorBidi" w:hAnsiTheme="minorBidi"/>
        </w:rPr>
      </w:pPr>
      <w:r>
        <w:rPr>
          <w:rFonts w:asciiTheme="minorBidi" w:hAnsiTheme="minorBidi"/>
        </w:rPr>
        <w:t xml:space="preserve">To sum up </w:t>
      </w:r>
      <w:r w:rsidR="00EF1031" w:rsidRPr="00EF1031">
        <w:rPr>
          <w:rFonts w:asciiTheme="minorBidi" w:hAnsiTheme="minorBidi"/>
        </w:rPr>
        <w:t xml:space="preserve">Practice Arena is distinguished by its ability to </w:t>
      </w:r>
      <w:r w:rsidR="00EF1031" w:rsidRPr="00EF1031">
        <w:rPr>
          <w:rFonts w:asciiTheme="minorBidi" w:hAnsiTheme="minorBidi"/>
          <w:b/>
          <w:bCs/>
        </w:rPr>
        <w:t>adapt entire practice sessions</w:t>
      </w:r>
      <w:r w:rsidR="00EF1031" w:rsidRPr="00EF1031">
        <w:rPr>
          <w:rFonts w:asciiTheme="minorBidi" w:hAnsiTheme="minorBidi"/>
        </w:rPr>
        <w:t xml:space="preserve"> rather than individual exercises or lessons. Unlike existing applications that rely on fixed content paths or immediate performance scores, Practice Arena combines emotional context, time constraints, and implicit behavioral data to build a dynamic user profile and maintain a long-term personalized practice path. This allows the system to adjust practice strategy gradually over time in a way that closely resembles how a human teacher adapts instruction to an individual student.</w:t>
      </w:r>
    </w:p>
    <w:sectPr w:rsidR="00EF1031" w:rsidRPr="00574745" w:rsidSect="00C5653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4D1"/>
    <w:rsid w:val="00410318"/>
    <w:rsid w:val="00574745"/>
    <w:rsid w:val="009F74D1"/>
    <w:rsid w:val="00A25174"/>
    <w:rsid w:val="00C5653A"/>
    <w:rsid w:val="00D8491B"/>
    <w:rsid w:val="00EA6250"/>
    <w:rsid w:val="00EF1031"/>
    <w:rsid w:val="00F87A1B"/>
    <w:rsid w:val="00FA1C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11DDC"/>
  <w15:chartTrackingRefBased/>
  <w15:docId w15:val="{AD0B4018-5D2E-48F1-917C-5204D5EE4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9F7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7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7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7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7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7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7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7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7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7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7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4D1"/>
    <w:rPr>
      <w:rFonts w:eastAsiaTheme="majorEastAsia" w:cstheme="majorBidi"/>
      <w:color w:val="272727" w:themeColor="text1" w:themeTint="D8"/>
    </w:rPr>
  </w:style>
  <w:style w:type="paragraph" w:styleId="Title">
    <w:name w:val="Title"/>
    <w:basedOn w:val="Normal"/>
    <w:next w:val="Normal"/>
    <w:link w:val="TitleChar"/>
    <w:uiPriority w:val="10"/>
    <w:qFormat/>
    <w:rsid w:val="009F7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4D1"/>
    <w:pPr>
      <w:spacing w:before="160"/>
      <w:jc w:val="center"/>
    </w:pPr>
    <w:rPr>
      <w:i/>
      <w:iCs/>
      <w:color w:val="404040" w:themeColor="text1" w:themeTint="BF"/>
    </w:rPr>
  </w:style>
  <w:style w:type="character" w:customStyle="1" w:styleId="QuoteChar">
    <w:name w:val="Quote Char"/>
    <w:basedOn w:val="DefaultParagraphFont"/>
    <w:link w:val="Quote"/>
    <w:uiPriority w:val="29"/>
    <w:rsid w:val="009F74D1"/>
    <w:rPr>
      <w:i/>
      <w:iCs/>
      <w:color w:val="404040" w:themeColor="text1" w:themeTint="BF"/>
    </w:rPr>
  </w:style>
  <w:style w:type="paragraph" w:styleId="ListParagraph">
    <w:name w:val="List Paragraph"/>
    <w:basedOn w:val="Normal"/>
    <w:uiPriority w:val="34"/>
    <w:qFormat/>
    <w:rsid w:val="009F74D1"/>
    <w:pPr>
      <w:ind w:left="720"/>
      <w:contextualSpacing/>
    </w:pPr>
  </w:style>
  <w:style w:type="character" w:styleId="IntenseEmphasis">
    <w:name w:val="Intense Emphasis"/>
    <w:basedOn w:val="DefaultParagraphFont"/>
    <w:uiPriority w:val="21"/>
    <w:qFormat/>
    <w:rsid w:val="009F74D1"/>
    <w:rPr>
      <w:i/>
      <w:iCs/>
      <w:color w:val="2F5496" w:themeColor="accent1" w:themeShade="BF"/>
    </w:rPr>
  </w:style>
  <w:style w:type="paragraph" w:styleId="IntenseQuote">
    <w:name w:val="Intense Quote"/>
    <w:basedOn w:val="Normal"/>
    <w:next w:val="Normal"/>
    <w:link w:val="IntenseQuoteChar"/>
    <w:uiPriority w:val="30"/>
    <w:qFormat/>
    <w:rsid w:val="009F7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74D1"/>
    <w:rPr>
      <w:i/>
      <w:iCs/>
      <w:color w:val="2F5496" w:themeColor="accent1" w:themeShade="BF"/>
    </w:rPr>
  </w:style>
  <w:style w:type="character" w:styleId="IntenseReference">
    <w:name w:val="Intense Reference"/>
    <w:basedOn w:val="DefaultParagraphFont"/>
    <w:uiPriority w:val="32"/>
    <w:qFormat/>
    <w:rsid w:val="009F74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Nadav Hacham</dc:creator>
  <cp:keywords/>
  <dc:description/>
  <cp:lastModifiedBy>Nadav Hacham</cp:lastModifiedBy>
  <cp:revision>4</cp:revision>
  <dcterms:created xsi:type="dcterms:W3CDTF">2026-01-03T15:16:00Z</dcterms:created>
  <dcterms:modified xsi:type="dcterms:W3CDTF">2026-01-03T15:24:00Z</dcterms:modified>
</cp:coreProperties>
</file>