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50DA" w14:textId="77777777" w:rsidR="007056BF" w:rsidRDefault="007056BF">
      <w:pPr>
        <w:pStyle w:val="ct11"/>
        <w:divId w:val="1438334656"/>
        <w:rPr>
          <w:color w:val="000000"/>
        </w:rPr>
      </w:pPr>
      <w:r>
        <w:rPr>
          <w:color w:val="000000"/>
        </w:rPr>
        <w:t>FocusTrack: Multimodal Concentration Detection for Screen and Non-Screen Learners</w:t>
      </w:r>
    </w:p>
    <w:p w14:paraId="3295976F" w14:textId="77777777" w:rsidR="007056BF" w:rsidRDefault="007056BF">
      <w:pPr>
        <w:pStyle w:val="ct21"/>
        <w:divId w:val="1438334656"/>
        <w:rPr>
          <w:color w:val="000000"/>
        </w:rPr>
      </w:pPr>
      <w:r>
        <w:rPr>
          <w:color w:val="000000"/>
        </w:rPr>
        <w:t>Component 1: Context-Aware Learner Interaction-State Modelling</w:t>
      </w:r>
    </w:p>
    <w:p w14:paraId="2FDF47CE" w14:textId="77777777" w:rsidR="007056BF" w:rsidRDefault="007056BF">
      <w:pPr>
        <w:pStyle w:val="ct31"/>
        <w:divId w:val="1438334656"/>
        <w:rPr>
          <w:color w:val="000000"/>
        </w:rPr>
      </w:pPr>
      <w:r>
        <w:rPr>
          <w:color w:val="000000"/>
        </w:rPr>
        <w:t>Project ID: J26-DS-307</w:t>
      </w:r>
    </w:p>
    <w:p w14:paraId="23D27272" w14:textId="77777777" w:rsidR="007056BF" w:rsidRDefault="007056BF">
      <w:pPr>
        <w:pStyle w:val="ct31"/>
        <w:divId w:val="1438334656"/>
        <w:rPr>
          <w:color w:val="000000"/>
        </w:rPr>
      </w:pPr>
      <w:r>
        <w:rPr>
          <w:color w:val="000000"/>
        </w:rPr>
        <w:t>Project Proposal Report (Revised)</w:t>
      </w:r>
    </w:p>
    <w:p w14:paraId="5B7D3343" w14:textId="77777777" w:rsidR="007056BF" w:rsidRDefault="007056BF">
      <w:pPr>
        <w:pStyle w:val="ct41"/>
        <w:divId w:val="1438334656"/>
        <w:rPr>
          <w:color w:val="000000"/>
        </w:rPr>
      </w:pPr>
      <w:r>
        <w:rPr>
          <w:color w:val="000000"/>
        </w:rPr>
        <w:t>Kumari M.A.D.N. – IT23211032</w:t>
      </w:r>
    </w:p>
    <w:p w14:paraId="6D2485DA" w14:textId="77777777" w:rsidR="007056BF" w:rsidRDefault="007056BF">
      <w:pPr>
        <w:pStyle w:val="ct51"/>
        <w:divId w:val="1438334656"/>
        <w:rPr>
          <w:color w:val="000000"/>
        </w:rPr>
      </w:pPr>
      <w:r>
        <w:rPr>
          <w:color w:val="000000"/>
        </w:rPr>
        <w:t>B.Sc. (Hons) Degree in Information Technology Specialised in Data Science</w:t>
      </w:r>
    </w:p>
    <w:p w14:paraId="2D2FE758" w14:textId="77777777" w:rsidR="007056BF" w:rsidRDefault="007056BF">
      <w:pPr>
        <w:pStyle w:val="ct51"/>
        <w:divId w:val="1438334656"/>
        <w:rPr>
          <w:color w:val="000000"/>
        </w:rPr>
      </w:pPr>
      <w:r>
        <w:rPr>
          <w:color w:val="000000"/>
        </w:rPr>
        <w:t>Department of Information Technology</w:t>
      </w:r>
      <w:r>
        <w:rPr>
          <w:color w:val="000000"/>
        </w:rPr>
        <w:br/>
        <w:t>Sri Lanka Institute of Information Technology</w:t>
      </w:r>
      <w:r>
        <w:rPr>
          <w:color w:val="000000"/>
        </w:rPr>
        <w:br/>
        <w:t>Sri Lanka</w:t>
      </w:r>
    </w:p>
    <w:p w14:paraId="21CAEB38" w14:textId="77777777" w:rsidR="007056BF" w:rsidRDefault="007056BF">
      <w:pPr>
        <w:pStyle w:val="ct51"/>
        <w:divId w:val="1438334656"/>
        <w:rPr>
          <w:color w:val="000000"/>
        </w:rPr>
      </w:pPr>
      <w:r>
        <w:rPr>
          <w:color w:val="000000"/>
        </w:rPr>
        <w:t>October 2026</w:t>
      </w:r>
    </w:p>
    <w:p w14:paraId="00AE8B6E" w14:textId="77777777" w:rsidR="007056BF" w:rsidRDefault="007056BF">
      <w:pPr>
        <w:pStyle w:val="Heading1"/>
        <w:rPr>
          <w:rFonts w:eastAsia="Times New Roman"/>
          <w:color w:val="000000"/>
        </w:rPr>
      </w:pPr>
      <w:r>
        <w:rPr>
          <w:rFonts w:eastAsia="Times New Roman"/>
          <w:color w:val="000000"/>
        </w:rPr>
        <w:br w:type="page"/>
      </w:r>
      <w:bookmarkStart w:id="0" w:name="_Toc243383812"/>
      <w:r>
        <w:rPr>
          <w:rFonts w:eastAsia="Times New Roman"/>
          <w:color w:val="000000"/>
        </w:rPr>
        <w:lastRenderedPageBreak/>
        <w:t>DECLARATION</w:t>
      </w:r>
      <w:bookmarkEnd w:id="0"/>
    </w:p>
    <w:p w14:paraId="4327A465" w14:textId="77777777" w:rsidR="007056BF" w:rsidRDefault="007056BF">
      <w:pPr>
        <w:pStyle w:val="NormalWeb"/>
        <w:rPr>
          <w:color w:val="000000"/>
        </w:rPr>
      </w:pPr>
      <w:r>
        <w:rPr>
          <w:color w:val="000000"/>
        </w:rPr>
        <w:t>I declare that this is my own work, and this proposal does not incorporate without acknowledgement any material previously submitted for a degree or diploma in any other university or institute of higher learning, and to the best of my knowledge and belief it does not contain any material previously published or written by another person except where the acknowledgement is made in the text.</w:t>
      </w:r>
    </w:p>
    <w:tbl>
      <w:tblPr>
        <w:tblW w:w="5000" w:type="pct"/>
        <w:tblCellMar>
          <w:top w:w="15" w:type="dxa"/>
          <w:left w:w="15" w:type="dxa"/>
          <w:bottom w:w="15" w:type="dxa"/>
          <w:right w:w="15" w:type="dxa"/>
        </w:tblCellMar>
        <w:tblLook w:val="04A0" w:firstRow="1" w:lastRow="0" w:firstColumn="1" w:lastColumn="0" w:noHBand="0" w:noVBand="1"/>
      </w:tblPr>
      <w:tblGrid>
        <w:gridCol w:w="4072"/>
        <w:gridCol w:w="2834"/>
        <w:gridCol w:w="2438"/>
      </w:tblGrid>
      <w:tr w:rsidR="006E61CC" w14:paraId="60CD5609"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2DAA1B0"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Name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879D0EC"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Student ID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450F4D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Signature</w:t>
            </w:r>
          </w:p>
        </w:tc>
      </w:tr>
      <w:tr w:rsidR="006E61CC" w14:paraId="32D1AF2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06A7C33" w14:textId="77777777" w:rsidR="007056BF" w:rsidRDefault="007056BF">
            <w:pPr>
              <w:spacing w:before="80" w:after="240"/>
              <w:rPr>
                <w:rFonts w:eastAsia="Times New Roman"/>
                <w:color w:val="000000"/>
                <w:sz w:val="20"/>
                <w:szCs w:val="20"/>
              </w:rPr>
            </w:pPr>
            <w:r>
              <w:rPr>
                <w:rFonts w:eastAsia="Times New Roman"/>
                <w:color w:val="000000"/>
                <w:sz w:val="20"/>
                <w:szCs w:val="20"/>
              </w:rPr>
              <w:t>Kumari M.A.D.N.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02B7DB4" w14:textId="77777777" w:rsidR="007056BF" w:rsidRDefault="007056BF">
            <w:pPr>
              <w:spacing w:before="80" w:after="240"/>
              <w:rPr>
                <w:rFonts w:eastAsia="Times New Roman"/>
                <w:color w:val="000000"/>
                <w:sz w:val="20"/>
                <w:szCs w:val="20"/>
              </w:rPr>
            </w:pPr>
            <w:r>
              <w:rPr>
                <w:rFonts w:eastAsia="Times New Roman"/>
                <w:color w:val="000000"/>
                <w:sz w:val="20"/>
                <w:szCs w:val="20"/>
              </w:rPr>
              <w:t>IT23211032</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2F823FAD" w14:textId="77777777" w:rsidR="007056BF" w:rsidRDefault="007056BF">
            <w:pPr>
              <w:spacing w:before="80" w:after="240"/>
              <w:rPr>
                <w:rFonts w:eastAsia="Times New Roman"/>
                <w:color w:val="000000"/>
                <w:sz w:val="20"/>
                <w:szCs w:val="20"/>
              </w:rPr>
            </w:pPr>
            <w:r>
              <w:rPr>
                <w:rFonts w:eastAsia="Times New Roman"/>
                <w:color w:val="000000"/>
                <w:sz w:val="20"/>
                <w:szCs w:val="20"/>
              </w:rPr>
              <w:t> </w:t>
            </w:r>
          </w:p>
        </w:tc>
      </w:tr>
    </w:tbl>
    <w:p w14:paraId="31396D2B" w14:textId="77777777" w:rsidR="007056BF" w:rsidRDefault="007056BF">
      <w:pPr>
        <w:pStyle w:val="NormalWeb"/>
        <w:rPr>
          <w:color w:val="000000"/>
        </w:rPr>
      </w:pPr>
      <w:r>
        <w:rPr>
          <w:color w:val="000000"/>
        </w:rPr>
        <w:t>The above candidate is carrying out research for the undergraduate dissertation under my supervision.</w:t>
      </w:r>
    </w:p>
    <w:tbl>
      <w:tblPr>
        <w:tblW w:w="5000" w:type="pct"/>
        <w:tblCellMar>
          <w:top w:w="15" w:type="dxa"/>
          <w:left w:w="15" w:type="dxa"/>
          <w:bottom w:w="15" w:type="dxa"/>
          <w:right w:w="15" w:type="dxa"/>
        </w:tblCellMar>
        <w:tblLook w:val="04A0" w:firstRow="1" w:lastRow="0" w:firstColumn="1" w:lastColumn="0" w:noHBand="0" w:noVBand="1"/>
      </w:tblPr>
      <w:tblGrid>
        <w:gridCol w:w="5739"/>
        <w:gridCol w:w="1272"/>
        <w:gridCol w:w="2333"/>
      </w:tblGrid>
      <w:tr w:rsidR="006E61CC" w14:paraId="0CDC781E"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31DEA15"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Supervisor</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DA9EAD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Date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AA31152"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Signature</w:t>
            </w:r>
          </w:p>
        </w:tc>
      </w:tr>
      <w:tr w:rsidR="006E61CC" w14:paraId="665E5010"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0F8DE02" w14:textId="77777777" w:rsidR="007056BF" w:rsidRDefault="007056BF">
            <w:pPr>
              <w:spacing w:before="80" w:after="240"/>
              <w:rPr>
                <w:rFonts w:eastAsia="Times New Roman"/>
                <w:color w:val="000000"/>
                <w:sz w:val="20"/>
                <w:szCs w:val="20"/>
              </w:rPr>
            </w:pPr>
            <w:r>
              <w:rPr>
                <w:rFonts w:eastAsia="Times New Roman"/>
                <w:color w:val="000000"/>
                <w:sz w:val="20"/>
                <w:szCs w:val="20"/>
              </w:rPr>
              <w:t>Prof. Anuradha Karunasena</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6669B4A9" w14:textId="77777777" w:rsidR="007056BF" w:rsidRDefault="007056BF">
            <w:pPr>
              <w:spacing w:before="80" w:after="240"/>
              <w:rPr>
                <w:rFonts w:eastAsia="Times New Roman"/>
                <w:color w:val="000000"/>
                <w:sz w:val="20"/>
                <w:szCs w:val="20"/>
              </w:rPr>
            </w:pPr>
            <w:r>
              <w:rPr>
                <w:rFonts w:eastAsia="Times New Roman"/>
                <w:color w:val="000000"/>
                <w:sz w:val="20"/>
                <w:szCs w:val="20"/>
              </w:rPr>
              <w:t> </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0044B19C" w14:textId="77777777" w:rsidR="007056BF" w:rsidRDefault="007056BF">
            <w:pPr>
              <w:spacing w:before="80" w:after="240"/>
              <w:rPr>
                <w:rFonts w:eastAsia="Times New Roman"/>
                <w:color w:val="000000"/>
                <w:sz w:val="20"/>
                <w:szCs w:val="20"/>
              </w:rPr>
            </w:pPr>
            <w:r>
              <w:rPr>
                <w:rFonts w:eastAsia="Times New Roman"/>
                <w:color w:val="000000"/>
                <w:sz w:val="20"/>
                <w:szCs w:val="20"/>
              </w:rPr>
              <w:t> </w:t>
            </w:r>
          </w:p>
        </w:tc>
      </w:tr>
    </w:tbl>
    <w:p w14:paraId="4B325DF7" w14:textId="77777777" w:rsidR="007056BF" w:rsidRDefault="007056BF">
      <w:pPr>
        <w:pStyle w:val="Heading1"/>
        <w:rPr>
          <w:rFonts w:eastAsia="Times New Roman"/>
          <w:color w:val="000000"/>
        </w:rPr>
      </w:pPr>
      <w:r>
        <w:rPr>
          <w:rFonts w:eastAsia="Times New Roman"/>
          <w:color w:val="000000"/>
        </w:rPr>
        <w:br w:type="page"/>
      </w:r>
      <w:bookmarkStart w:id="1" w:name="_Toc243383813"/>
      <w:r>
        <w:rPr>
          <w:rFonts w:eastAsia="Times New Roman"/>
          <w:color w:val="000000"/>
        </w:rPr>
        <w:lastRenderedPageBreak/>
        <w:t>ABSTRACT</w:t>
      </w:r>
      <w:bookmarkEnd w:id="1"/>
    </w:p>
    <w:p w14:paraId="664BA106" w14:textId="77777777" w:rsidR="007056BF" w:rsidRDefault="007056BF">
      <w:pPr>
        <w:pStyle w:val="NormalWeb"/>
        <w:rPr>
          <w:color w:val="000000"/>
        </w:rPr>
      </w:pPr>
      <w:r>
        <w:rPr>
          <w:color w:val="000000"/>
        </w:rPr>
        <w:t>Keyboard, mouse and application traces are cheap and unobtrusive sources of information about how a learner is working, and several studies have used them to estimate engagement or workload. Most of these approaches, however, aggregate events into counts per time window and give each feature a single fixed meaning. In real study sessions the same behaviour can mean different things: low keyboard activity can indicate focused reading or idling, and frequent application switching can indicate research or distraction.</w:t>
      </w:r>
    </w:p>
    <w:p w14:paraId="7E6D4A47" w14:textId="77777777" w:rsidR="007056BF" w:rsidRDefault="007056BF">
      <w:pPr>
        <w:pStyle w:val="NormalWeb"/>
        <w:rPr>
          <w:color w:val="000000"/>
        </w:rPr>
      </w:pPr>
      <w:r>
        <w:rPr>
          <w:color w:val="000000"/>
        </w:rPr>
        <w:t>This component of FocusTrack proposes a context-aware interaction-state representation. Timestamped keyboard, mouse and application metadata – never key content – are converted into one-minute temporal features, recurring interaction states are discovered with a Gaussian hidden Markov model, transitions between states (dwell time, interruptions, recovery) are quantified, and their interpretation is conditioned on the learning task recorded at the start of each session. The representation is compared with a conventional aggregated-feature baseline.</w:t>
      </w:r>
    </w:p>
    <w:p w14:paraId="41C78399" w14:textId="77777777" w:rsidR="007056BF" w:rsidRDefault="007056BF">
      <w:pPr>
        <w:pStyle w:val="NormalWeb"/>
        <w:rPr>
          <w:color w:val="000000"/>
        </w:rPr>
      </w:pPr>
      <w:r>
        <w:rPr>
          <w:color w:val="000000"/>
        </w:rPr>
        <w:t>Using the shared FocusTrack protocol (20–24 SLIIT undergraduates, six sessions each, labelled by momentary focus probes), the component will be evaluated with macro-F1 under leave-one-participant-out and leave-one-task-out validation, with significance tested across participants and ablations that remove task context, states and transitions in turn. Non-screen sessions are analysed separately, where the component's role is limited to detecting interruptions.</w:t>
      </w:r>
    </w:p>
    <w:p w14:paraId="1E105D86" w14:textId="77777777" w:rsidR="007056BF" w:rsidRDefault="007056BF">
      <w:pPr>
        <w:pStyle w:val="kw"/>
        <w:spacing w:before="0" w:beforeAutospacing="0" w:after="160"/>
        <w:rPr>
          <w:color w:val="000000"/>
        </w:rPr>
      </w:pPr>
      <w:r>
        <w:rPr>
          <w:b/>
          <w:bCs/>
          <w:color w:val="000000"/>
        </w:rPr>
        <w:t>Keywords:</w:t>
      </w:r>
      <w:r>
        <w:rPr>
          <w:color w:val="000000"/>
        </w:rPr>
        <w:t xml:space="preserve"> Learning analytics, interaction states, hidden Markov models, keystroke and mouse dynamics, context-aware modelling</w:t>
      </w:r>
    </w:p>
    <w:p w14:paraId="74E0A875" w14:textId="77777777" w:rsidR="007056BF" w:rsidRDefault="007056BF">
      <w:pPr>
        <w:pStyle w:val="Heading1"/>
        <w:rPr>
          <w:rFonts w:eastAsia="Times New Roman"/>
          <w:color w:val="000000"/>
        </w:rPr>
      </w:pPr>
      <w:r>
        <w:rPr>
          <w:rFonts w:eastAsia="Times New Roman"/>
          <w:color w:val="000000"/>
        </w:rPr>
        <w:br w:type="page"/>
      </w:r>
      <w:bookmarkStart w:id="2" w:name="_Toc243383814"/>
      <w:r>
        <w:rPr>
          <w:rFonts w:eastAsia="Times New Roman"/>
          <w:color w:val="000000"/>
        </w:rPr>
        <w:lastRenderedPageBreak/>
        <w:t>ACKNOWLEDGEMENT</w:t>
      </w:r>
      <w:bookmarkEnd w:id="2"/>
    </w:p>
    <w:p w14:paraId="69AB74FB" w14:textId="77777777" w:rsidR="007056BF" w:rsidRDefault="007056BF">
      <w:pPr>
        <w:pStyle w:val="NormalWeb"/>
        <w:rPr>
          <w:color w:val="000000"/>
        </w:rPr>
      </w:pPr>
      <w:r>
        <w:rPr>
          <w:color w:val="000000"/>
        </w:rPr>
        <w:t>I thank my supervisor, Prof. Anuradha Karunasena, and the proposal evaluation panel, whose feedback on the first proposal presentation – in particular on how the data will be labelled and on what is genuinely novel – directly shaped this revised proposal. I also thank my FocusTrack teammates for the many discussions that produced the shared labelling protocol, data model and integration design used across all four components, and the Centre of Excellence for AI (CoEAI) at SLIIT.</w:t>
      </w:r>
    </w:p>
    <w:p w14:paraId="71B3B159" w14:textId="77777777" w:rsidR="007056BF" w:rsidRDefault="007056BF">
      <w:pPr>
        <w:pStyle w:val="Heading1"/>
        <w:rPr>
          <w:rFonts w:eastAsia="Times New Roman"/>
          <w:color w:val="000000"/>
        </w:rPr>
      </w:pPr>
      <w:r>
        <w:rPr>
          <w:rFonts w:eastAsia="Times New Roman"/>
          <w:color w:val="000000"/>
        </w:rPr>
        <w:br w:type="page"/>
      </w:r>
      <w:bookmarkStart w:id="3" w:name="_Toc243383815"/>
      <w:r>
        <w:rPr>
          <w:rFonts w:eastAsia="Times New Roman"/>
          <w:color w:val="000000"/>
        </w:rPr>
        <w:lastRenderedPageBreak/>
        <w:t>TABLE OF CONTENTS</w:t>
      </w:r>
      <w:bookmarkEnd w:id="3"/>
    </w:p>
    <w:p w14:paraId="46E1488A" w14:textId="6B181623" w:rsidR="00A02655" w:rsidRDefault="00A02655">
      <w:pPr>
        <w:pStyle w:val="TOC1"/>
        <w:tabs>
          <w:tab w:val="right" w:leader="dot" w:pos="9350"/>
        </w:tabs>
        <w:rPr>
          <w:rFonts w:asciiTheme="minorHAnsi" w:hAnsiTheme="minorHAnsi" w:cstheme="minorBidi"/>
          <w:noProof/>
          <w:kern w:val="2"/>
          <w14:ligatures w14:val="standardContextual"/>
        </w:rPr>
      </w:pPr>
      <w:r>
        <w:rPr>
          <w:color w:val="000000"/>
        </w:rPr>
        <w:fldChar w:fldCharType="begin"/>
      </w:r>
      <w:r>
        <w:rPr>
          <w:color w:val="000000"/>
        </w:rPr>
        <w:instrText xml:space="preserve"> TOC \o "1-2" </w:instrText>
      </w:r>
      <w:r>
        <w:rPr>
          <w:color w:val="000000"/>
        </w:rPr>
        <w:fldChar w:fldCharType="separate"/>
      </w:r>
      <w:r w:rsidRPr="005A452B">
        <w:rPr>
          <w:rFonts w:eastAsia="Times New Roman"/>
          <w:noProof/>
          <w:color w:val="000000"/>
        </w:rPr>
        <w:t>DECLARATION</w:t>
      </w:r>
      <w:r>
        <w:rPr>
          <w:noProof/>
        </w:rPr>
        <w:tab/>
      </w:r>
      <w:r>
        <w:rPr>
          <w:noProof/>
        </w:rPr>
        <w:fldChar w:fldCharType="begin"/>
      </w:r>
      <w:r>
        <w:rPr>
          <w:noProof/>
        </w:rPr>
        <w:instrText xml:space="preserve"> PAGEREF _Toc243383812 \h </w:instrText>
      </w:r>
      <w:r>
        <w:rPr>
          <w:noProof/>
        </w:rPr>
      </w:r>
      <w:r>
        <w:rPr>
          <w:noProof/>
        </w:rPr>
        <w:fldChar w:fldCharType="separate"/>
      </w:r>
      <w:r>
        <w:rPr>
          <w:noProof/>
        </w:rPr>
        <w:t>2</w:t>
      </w:r>
      <w:r>
        <w:rPr>
          <w:noProof/>
        </w:rPr>
        <w:fldChar w:fldCharType="end"/>
      </w:r>
    </w:p>
    <w:p w14:paraId="4BA8AE06" w14:textId="68F8F0EB"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ABSTRACT</w:t>
      </w:r>
      <w:r>
        <w:rPr>
          <w:noProof/>
        </w:rPr>
        <w:tab/>
      </w:r>
      <w:r>
        <w:rPr>
          <w:noProof/>
        </w:rPr>
        <w:fldChar w:fldCharType="begin"/>
      </w:r>
      <w:r>
        <w:rPr>
          <w:noProof/>
        </w:rPr>
        <w:instrText xml:space="preserve"> PAGEREF _Toc243383813 \h </w:instrText>
      </w:r>
      <w:r>
        <w:rPr>
          <w:noProof/>
        </w:rPr>
      </w:r>
      <w:r>
        <w:rPr>
          <w:noProof/>
        </w:rPr>
        <w:fldChar w:fldCharType="separate"/>
      </w:r>
      <w:r>
        <w:rPr>
          <w:noProof/>
        </w:rPr>
        <w:t>3</w:t>
      </w:r>
      <w:r>
        <w:rPr>
          <w:noProof/>
        </w:rPr>
        <w:fldChar w:fldCharType="end"/>
      </w:r>
    </w:p>
    <w:p w14:paraId="2128F87E" w14:textId="66DFF64F"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ACKNOWLEDGEMENT</w:t>
      </w:r>
      <w:r>
        <w:rPr>
          <w:noProof/>
        </w:rPr>
        <w:tab/>
      </w:r>
      <w:r>
        <w:rPr>
          <w:noProof/>
        </w:rPr>
        <w:fldChar w:fldCharType="begin"/>
      </w:r>
      <w:r>
        <w:rPr>
          <w:noProof/>
        </w:rPr>
        <w:instrText xml:space="preserve"> PAGEREF _Toc243383814 \h </w:instrText>
      </w:r>
      <w:r>
        <w:rPr>
          <w:noProof/>
        </w:rPr>
      </w:r>
      <w:r>
        <w:rPr>
          <w:noProof/>
        </w:rPr>
        <w:fldChar w:fldCharType="separate"/>
      </w:r>
      <w:r>
        <w:rPr>
          <w:noProof/>
        </w:rPr>
        <w:t>4</w:t>
      </w:r>
      <w:r>
        <w:rPr>
          <w:noProof/>
        </w:rPr>
        <w:fldChar w:fldCharType="end"/>
      </w:r>
    </w:p>
    <w:p w14:paraId="3BD1CB39" w14:textId="4675ECE2"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TABLE OF CONTENTS</w:t>
      </w:r>
      <w:r>
        <w:rPr>
          <w:noProof/>
        </w:rPr>
        <w:tab/>
      </w:r>
      <w:r>
        <w:rPr>
          <w:noProof/>
        </w:rPr>
        <w:fldChar w:fldCharType="begin"/>
      </w:r>
      <w:r>
        <w:rPr>
          <w:noProof/>
        </w:rPr>
        <w:instrText xml:space="preserve"> PAGEREF _Toc243383815 \h </w:instrText>
      </w:r>
      <w:r>
        <w:rPr>
          <w:noProof/>
        </w:rPr>
      </w:r>
      <w:r>
        <w:rPr>
          <w:noProof/>
        </w:rPr>
        <w:fldChar w:fldCharType="separate"/>
      </w:r>
      <w:r>
        <w:rPr>
          <w:noProof/>
        </w:rPr>
        <w:t>5</w:t>
      </w:r>
      <w:r>
        <w:rPr>
          <w:noProof/>
        </w:rPr>
        <w:fldChar w:fldCharType="end"/>
      </w:r>
    </w:p>
    <w:p w14:paraId="7A6E0E30" w14:textId="5DB5F249"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LIST OF FIGURES</w:t>
      </w:r>
      <w:r>
        <w:rPr>
          <w:noProof/>
        </w:rPr>
        <w:tab/>
      </w:r>
      <w:r>
        <w:rPr>
          <w:noProof/>
        </w:rPr>
        <w:fldChar w:fldCharType="begin"/>
      </w:r>
      <w:r>
        <w:rPr>
          <w:noProof/>
        </w:rPr>
        <w:instrText xml:space="preserve"> PAGEREF _Toc243383816 \h </w:instrText>
      </w:r>
      <w:r>
        <w:rPr>
          <w:noProof/>
        </w:rPr>
      </w:r>
      <w:r>
        <w:rPr>
          <w:noProof/>
        </w:rPr>
        <w:fldChar w:fldCharType="separate"/>
      </w:r>
      <w:r>
        <w:rPr>
          <w:noProof/>
        </w:rPr>
        <w:t>7</w:t>
      </w:r>
      <w:r>
        <w:rPr>
          <w:noProof/>
        </w:rPr>
        <w:fldChar w:fldCharType="end"/>
      </w:r>
    </w:p>
    <w:p w14:paraId="6B234863" w14:textId="71F7CB4E"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LIST OF TABLES</w:t>
      </w:r>
      <w:r>
        <w:rPr>
          <w:noProof/>
        </w:rPr>
        <w:tab/>
      </w:r>
      <w:r>
        <w:rPr>
          <w:noProof/>
        </w:rPr>
        <w:fldChar w:fldCharType="begin"/>
      </w:r>
      <w:r>
        <w:rPr>
          <w:noProof/>
        </w:rPr>
        <w:instrText xml:space="preserve"> PAGEREF _Toc243383817 \h </w:instrText>
      </w:r>
      <w:r>
        <w:rPr>
          <w:noProof/>
        </w:rPr>
      </w:r>
      <w:r>
        <w:rPr>
          <w:noProof/>
        </w:rPr>
        <w:fldChar w:fldCharType="separate"/>
      </w:r>
      <w:r>
        <w:rPr>
          <w:noProof/>
        </w:rPr>
        <w:t>7</w:t>
      </w:r>
      <w:r>
        <w:rPr>
          <w:noProof/>
        </w:rPr>
        <w:fldChar w:fldCharType="end"/>
      </w:r>
    </w:p>
    <w:p w14:paraId="439CEF08" w14:textId="7C149091"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LIST OF ABBREVIATIONS</w:t>
      </w:r>
      <w:r>
        <w:rPr>
          <w:noProof/>
        </w:rPr>
        <w:tab/>
      </w:r>
      <w:r>
        <w:rPr>
          <w:noProof/>
        </w:rPr>
        <w:fldChar w:fldCharType="begin"/>
      </w:r>
      <w:r>
        <w:rPr>
          <w:noProof/>
        </w:rPr>
        <w:instrText xml:space="preserve"> PAGEREF _Toc243383818 \h </w:instrText>
      </w:r>
      <w:r>
        <w:rPr>
          <w:noProof/>
        </w:rPr>
      </w:r>
      <w:r>
        <w:rPr>
          <w:noProof/>
        </w:rPr>
        <w:fldChar w:fldCharType="separate"/>
      </w:r>
      <w:r>
        <w:rPr>
          <w:noProof/>
        </w:rPr>
        <w:t>8</w:t>
      </w:r>
      <w:r>
        <w:rPr>
          <w:noProof/>
        </w:rPr>
        <w:fldChar w:fldCharType="end"/>
      </w:r>
    </w:p>
    <w:p w14:paraId="768AE37D" w14:textId="28954ECB"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SUMMARY OF REVISIONS</w:t>
      </w:r>
      <w:r>
        <w:rPr>
          <w:noProof/>
        </w:rPr>
        <w:tab/>
      </w:r>
      <w:r>
        <w:rPr>
          <w:noProof/>
        </w:rPr>
        <w:fldChar w:fldCharType="begin"/>
      </w:r>
      <w:r>
        <w:rPr>
          <w:noProof/>
        </w:rPr>
        <w:instrText xml:space="preserve"> PAGEREF _Toc243383819 \h </w:instrText>
      </w:r>
      <w:r>
        <w:rPr>
          <w:noProof/>
        </w:rPr>
      </w:r>
      <w:r>
        <w:rPr>
          <w:noProof/>
        </w:rPr>
        <w:fldChar w:fldCharType="separate"/>
      </w:r>
      <w:r>
        <w:rPr>
          <w:noProof/>
        </w:rPr>
        <w:t>9</w:t>
      </w:r>
      <w:r>
        <w:rPr>
          <w:noProof/>
        </w:rPr>
        <w:fldChar w:fldCharType="end"/>
      </w:r>
    </w:p>
    <w:p w14:paraId="49462D98" w14:textId="302038B5"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 INTRODUCTION</w:t>
      </w:r>
      <w:r>
        <w:rPr>
          <w:noProof/>
        </w:rPr>
        <w:tab/>
      </w:r>
      <w:r>
        <w:rPr>
          <w:noProof/>
        </w:rPr>
        <w:fldChar w:fldCharType="begin"/>
      </w:r>
      <w:r>
        <w:rPr>
          <w:noProof/>
        </w:rPr>
        <w:instrText xml:space="preserve"> PAGEREF _Toc243383820 \h </w:instrText>
      </w:r>
      <w:r>
        <w:rPr>
          <w:noProof/>
        </w:rPr>
      </w:r>
      <w:r>
        <w:rPr>
          <w:noProof/>
        </w:rPr>
        <w:fldChar w:fldCharType="separate"/>
      </w:r>
      <w:r>
        <w:rPr>
          <w:noProof/>
        </w:rPr>
        <w:t>10</w:t>
      </w:r>
      <w:r>
        <w:rPr>
          <w:noProof/>
        </w:rPr>
        <w:fldChar w:fldCharType="end"/>
      </w:r>
    </w:p>
    <w:p w14:paraId="244FEB60" w14:textId="41F58063"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1.1 Background and Context</w:t>
      </w:r>
      <w:r>
        <w:rPr>
          <w:noProof/>
        </w:rPr>
        <w:tab/>
      </w:r>
      <w:r>
        <w:rPr>
          <w:noProof/>
        </w:rPr>
        <w:fldChar w:fldCharType="begin"/>
      </w:r>
      <w:r>
        <w:rPr>
          <w:noProof/>
        </w:rPr>
        <w:instrText xml:space="preserve"> PAGEREF _Toc243383821 \h </w:instrText>
      </w:r>
      <w:r>
        <w:rPr>
          <w:noProof/>
        </w:rPr>
      </w:r>
      <w:r>
        <w:rPr>
          <w:noProof/>
        </w:rPr>
        <w:fldChar w:fldCharType="separate"/>
      </w:r>
      <w:r>
        <w:rPr>
          <w:noProof/>
        </w:rPr>
        <w:t>10</w:t>
      </w:r>
      <w:r>
        <w:rPr>
          <w:noProof/>
        </w:rPr>
        <w:fldChar w:fldCharType="end"/>
      </w:r>
    </w:p>
    <w:p w14:paraId="29057C78" w14:textId="17761A88"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1.2 Literature Review</w:t>
      </w:r>
      <w:r>
        <w:rPr>
          <w:noProof/>
        </w:rPr>
        <w:tab/>
      </w:r>
      <w:r>
        <w:rPr>
          <w:noProof/>
        </w:rPr>
        <w:fldChar w:fldCharType="begin"/>
      </w:r>
      <w:r>
        <w:rPr>
          <w:noProof/>
        </w:rPr>
        <w:instrText xml:space="preserve"> PAGEREF _Toc243383822 \h </w:instrText>
      </w:r>
      <w:r>
        <w:rPr>
          <w:noProof/>
        </w:rPr>
      </w:r>
      <w:r>
        <w:rPr>
          <w:noProof/>
        </w:rPr>
        <w:fldChar w:fldCharType="separate"/>
      </w:r>
      <w:r>
        <w:rPr>
          <w:noProof/>
        </w:rPr>
        <w:t>10</w:t>
      </w:r>
      <w:r>
        <w:rPr>
          <w:noProof/>
        </w:rPr>
        <w:fldChar w:fldCharType="end"/>
      </w:r>
    </w:p>
    <w:p w14:paraId="5284E315" w14:textId="62B86D88"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1.3 Research Gap</w:t>
      </w:r>
      <w:r>
        <w:rPr>
          <w:noProof/>
        </w:rPr>
        <w:tab/>
      </w:r>
      <w:r>
        <w:rPr>
          <w:noProof/>
        </w:rPr>
        <w:fldChar w:fldCharType="begin"/>
      </w:r>
      <w:r>
        <w:rPr>
          <w:noProof/>
        </w:rPr>
        <w:instrText xml:space="preserve"> PAGEREF _Toc243383823 \h </w:instrText>
      </w:r>
      <w:r>
        <w:rPr>
          <w:noProof/>
        </w:rPr>
      </w:r>
      <w:r>
        <w:rPr>
          <w:noProof/>
        </w:rPr>
        <w:fldChar w:fldCharType="separate"/>
      </w:r>
      <w:r>
        <w:rPr>
          <w:noProof/>
        </w:rPr>
        <w:t>11</w:t>
      </w:r>
      <w:r>
        <w:rPr>
          <w:noProof/>
        </w:rPr>
        <w:fldChar w:fldCharType="end"/>
      </w:r>
    </w:p>
    <w:p w14:paraId="4F086E26" w14:textId="676CF5CD"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1.4 Research Problem and Research Questions</w:t>
      </w:r>
      <w:r>
        <w:rPr>
          <w:noProof/>
        </w:rPr>
        <w:tab/>
      </w:r>
      <w:r>
        <w:rPr>
          <w:noProof/>
        </w:rPr>
        <w:fldChar w:fldCharType="begin"/>
      </w:r>
      <w:r>
        <w:rPr>
          <w:noProof/>
        </w:rPr>
        <w:instrText xml:space="preserve"> PAGEREF _Toc243383824 \h </w:instrText>
      </w:r>
      <w:r>
        <w:rPr>
          <w:noProof/>
        </w:rPr>
      </w:r>
      <w:r>
        <w:rPr>
          <w:noProof/>
        </w:rPr>
        <w:fldChar w:fldCharType="separate"/>
      </w:r>
      <w:r>
        <w:rPr>
          <w:noProof/>
        </w:rPr>
        <w:t>11</w:t>
      </w:r>
      <w:r>
        <w:rPr>
          <w:noProof/>
        </w:rPr>
        <w:fldChar w:fldCharType="end"/>
      </w:r>
    </w:p>
    <w:p w14:paraId="117699A0" w14:textId="64D7B546"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2. OBJECTIVES</w:t>
      </w:r>
      <w:r>
        <w:rPr>
          <w:noProof/>
        </w:rPr>
        <w:tab/>
      </w:r>
      <w:r>
        <w:rPr>
          <w:noProof/>
        </w:rPr>
        <w:fldChar w:fldCharType="begin"/>
      </w:r>
      <w:r>
        <w:rPr>
          <w:noProof/>
        </w:rPr>
        <w:instrText xml:space="preserve"> PAGEREF _Toc243383825 \h </w:instrText>
      </w:r>
      <w:r>
        <w:rPr>
          <w:noProof/>
        </w:rPr>
      </w:r>
      <w:r>
        <w:rPr>
          <w:noProof/>
        </w:rPr>
        <w:fldChar w:fldCharType="separate"/>
      </w:r>
      <w:r>
        <w:rPr>
          <w:noProof/>
        </w:rPr>
        <w:t>13</w:t>
      </w:r>
      <w:r>
        <w:rPr>
          <w:noProof/>
        </w:rPr>
        <w:fldChar w:fldCharType="end"/>
      </w:r>
    </w:p>
    <w:p w14:paraId="0DF03F3B" w14:textId="629F3F0E"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2.1 Main Objective</w:t>
      </w:r>
      <w:r>
        <w:rPr>
          <w:noProof/>
        </w:rPr>
        <w:tab/>
      </w:r>
      <w:r>
        <w:rPr>
          <w:noProof/>
        </w:rPr>
        <w:fldChar w:fldCharType="begin"/>
      </w:r>
      <w:r>
        <w:rPr>
          <w:noProof/>
        </w:rPr>
        <w:instrText xml:space="preserve"> PAGEREF _Toc243383826 \h </w:instrText>
      </w:r>
      <w:r>
        <w:rPr>
          <w:noProof/>
        </w:rPr>
      </w:r>
      <w:r>
        <w:rPr>
          <w:noProof/>
        </w:rPr>
        <w:fldChar w:fldCharType="separate"/>
      </w:r>
      <w:r>
        <w:rPr>
          <w:noProof/>
        </w:rPr>
        <w:t>13</w:t>
      </w:r>
      <w:r>
        <w:rPr>
          <w:noProof/>
        </w:rPr>
        <w:fldChar w:fldCharType="end"/>
      </w:r>
    </w:p>
    <w:p w14:paraId="54B68570" w14:textId="2C7CAF96"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2.2 Specific Objectives</w:t>
      </w:r>
      <w:r>
        <w:rPr>
          <w:noProof/>
        </w:rPr>
        <w:tab/>
      </w:r>
      <w:r>
        <w:rPr>
          <w:noProof/>
        </w:rPr>
        <w:fldChar w:fldCharType="begin"/>
      </w:r>
      <w:r>
        <w:rPr>
          <w:noProof/>
        </w:rPr>
        <w:instrText xml:space="preserve"> PAGEREF _Toc243383827 \h </w:instrText>
      </w:r>
      <w:r>
        <w:rPr>
          <w:noProof/>
        </w:rPr>
      </w:r>
      <w:r>
        <w:rPr>
          <w:noProof/>
        </w:rPr>
        <w:fldChar w:fldCharType="separate"/>
      </w:r>
      <w:r>
        <w:rPr>
          <w:noProof/>
        </w:rPr>
        <w:t>13</w:t>
      </w:r>
      <w:r>
        <w:rPr>
          <w:noProof/>
        </w:rPr>
        <w:fldChar w:fldCharType="end"/>
      </w:r>
    </w:p>
    <w:p w14:paraId="7929ECB4" w14:textId="3E467EAB"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 METHODOLOGY</w:t>
      </w:r>
      <w:r>
        <w:rPr>
          <w:noProof/>
        </w:rPr>
        <w:tab/>
      </w:r>
      <w:r>
        <w:rPr>
          <w:noProof/>
        </w:rPr>
        <w:fldChar w:fldCharType="begin"/>
      </w:r>
      <w:r>
        <w:rPr>
          <w:noProof/>
        </w:rPr>
        <w:instrText xml:space="preserve"> PAGEREF _Toc243383828 \h </w:instrText>
      </w:r>
      <w:r>
        <w:rPr>
          <w:noProof/>
        </w:rPr>
      </w:r>
      <w:r>
        <w:rPr>
          <w:noProof/>
        </w:rPr>
        <w:fldChar w:fldCharType="separate"/>
      </w:r>
      <w:r>
        <w:rPr>
          <w:noProof/>
        </w:rPr>
        <w:t>14</w:t>
      </w:r>
      <w:r>
        <w:rPr>
          <w:noProof/>
        </w:rPr>
        <w:fldChar w:fldCharType="end"/>
      </w:r>
    </w:p>
    <w:p w14:paraId="586ABF7B" w14:textId="1F753E12"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3.1 Research Design</w:t>
      </w:r>
      <w:r>
        <w:rPr>
          <w:noProof/>
        </w:rPr>
        <w:tab/>
      </w:r>
      <w:r>
        <w:rPr>
          <w:noProof/>
        </w:rPr>
        <w:fldChar w:fldCharType="begin"/>
      </w:r>
      <w:r>
        <w:rPr>
          <w:noProof/>
        </w:rPr>
        <w:instrText xml:space="preserve"> PAGEREF _Toc243383829 \h </w:instrText>
      </w:r>
      <w:r>
        <w:rPr>
          <w:noProof/>
        </w:rPr>
      </w:r>
      <w:r>
        <w:rPr>
          <w:noProof/>
        </w:rPr>
        <w:fldChar w:fldCharType="separate"/>
      </w:r>
      <w:r>
        <w:rPr>
          <w:noProof/>
        </w:rPr>
        <w:t>14</w:t>
      </w:r>
      <w:r>
        <w:rPr>
          <w:noProof/>
        </w:rPr>
        <w:fldChar w:fldCharType="end"/>
      </w:r>
    </w:p>
    <w:p w14:paraId="1240C8E6" w14:textId="3C7D888C"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3.2 Participants, Sessions and Labelling Protocol (shared)</w:t>
      </w:r>
      <w:r>
        <w:rPr>
          <w:noProof/>
        </w:rPr>
        <w:tab/>
      </w:r>
      <w:r>
        <w:rPr>
          <w:noProof/>
        </w:rPr>
        <w:fldChar w:fldCharType="begin"/>
      </w:r>
      <w:r>
        <w:rPr>
          <w:noProof/>
        </w:rPr>
        <w:instrText xml:space="preserve"> PAGEREF _Toc243383830 \h </w:instrText>
      </w:r>
      <w:r>
        <w:rPr>
          <w:noProof/>
        </w:rPr>
      </w:r>
      <w:r>
        <w:rPr>
          <w:noProof/>
        </w:rPr>
        <w:fldChar w:fldCharType="separate"/>
      </w:r>
      <w:r>
        <w:rPr>
          <w:noProof/>
        </w:rPr>
        <w:t>14</w:t>
      </w:r>
      <w:r>
        <w:rPr>
          <w:noProof/>
        </w:rPr>
        <w:fldChar w:fldCharType="end"/>
      </w:r>
    </w:p>
    <w:p w14:paraId="5A67D2A8" w14:textId="20DE6552"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3.3 Component-Specific Data and Labels</w:t>
      </w:r>
      <w:r>
        <w:rPr>
          <w:noProof/>
        </w:rPr>
        <w:tab/>
      </w:r>
      <w:r>
        <w:rPr>
          <w:noProof/>
        </w:rPr>
        <w:fldChar w:fldCharType="begin"/>
      </w:r>
      <w:r>
        <w:rPr>
          <w:noProof/>
        </w:rPr>
        <w:instrText xml:space="preserve"> PAGEREF _Toc243383831 \h </w:instrText>
      </w:r>
      <w:r>
        <w:rPr>
          <w:noProof/>
        </w:rPr>
      </w:r>
      <w:r>
        <w:rPr>
          <w:noProof/>
        </w:rPr>
        <w:fldChar w:fldCharType="separate"/>
      </w:r>
      <w:r>
        <w:rPr>
          <w:noProof/>
        </w:rPr>
        <w:t>17</w:t>
      </w:r>
      <w:r>
        <w:rPr>
          <w:noProof/>
        </w:rPr>
        <w:fldChar w:fldCharType="end"/>
      </w:r>
    </w:p>
    <w:p w14:paraId="5C094C39" w14:textId="05FAD4F2"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3.4 Data Preparation and Representation</w:t>
      </w:r>
      <w:r>
        <w:rPr>
          <w:noProof/>
        </w:rPr>
        <w:tab/>
      </w:r>
      <w:r>
        <w:rPr>
          <w:noProof/>
        </w:rPr>
        <w:fldChar w:fldCharType="begin"/>
      </w:r>
      <w:r>
        <w:rPr>
          <w:noProof/>
        </w:rPr>
        <w:instrText xml:space="preserve"> PAGEREF _Toc243383832 \h </w:instrText>
      </w:r>
      <w:r>
        <w:rPr>
          <w:noProof/>
        </w:rPr>
      </w:r>
      <w:r>
        <w:rPr>
          <w:noProof/>
        </w:rPr>
        <w:fldChar w:fldCharType="separate"/>
      </w:r>
      <w:r>
        <w:rPr>
          <w:noProof/>
        </w:rPr>
        <w:t>17</w:t>
      </w:r>
      <w:r>
        <w:rPr>
          <w:noProof/>
        </w:rPr>
        <w:fldChar w:fldCharType="end"/>
      </w:r>
    </w:p>
    <w:p w14:paraId="6BBE14B3" w14:textId="4A749A7C"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3.5 Models and Technology</w:t>
      </w:r>
      <w:r>
        <w:rPr>
          <w:noProof/>
        </w:rPr>
        <w:tab/>
      </w:r>
      <w:r>
        <w:rPr>
          <w:noProof/>
        </w:rPr>
        <w:fldChar w:fldCharType="begin"/>
      </w:r>
      <w:r>
        <w:rPr>
          <w:noProof/>
        </w:rPr>
        <w:instrText xml:space="preserve"> PAGEREF _Toc243383833 \h </w:instrText>
      </w:r>
      <w:r>
        <w:rPr>
          <w:noProof/>
        </w:rPr>
      </w:r>
      <w:r>
        <w:rPr>
          <w:noProof/>
        </w:rPr>
        <w:fldChar w:fldCharType="separate"/>
      </w:r>
      <w:r>
        <w:rPr>
          <w:noProof/>
        </w:rPr>
        <w:t>18</w:t>
      </w:r>
      <w:r>
        <w:rPr>
          <w:noProof/>
        </w:rPr>
        <w:fldChar w:fldCharType="end"/>
      </w:r>
    </w:p>
    <w:p w14:paraId="762D09BD" w14:textId="13EFED54"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3.6 Baseline</w:t>
      </w:r>
      <w:r>
        <w:rPr>
          <w:noProof/>
        </w:rPr>
        <w:tab/>
      </w:r>
      <w:r>
        <w:rPr>
          <w:noProof/>
        </w:rPr>
        <w:fldChar w:fldCharType="begin"/>
      </w:r>
      <w:r>
        <w:rPr>
          <w:noProof/>
        </w:rPr>
        <w:instrText xml:space="preserve"> PAGEREF _Toc243383834 \h </w:instrText>
      </w:r>
      <w:r>
        <w:rPr>
          <w:noProof/>
        </w:rPr>
      </w:r>
      <w:r>
        <w:rPr>
          <w:noProof/>
        </w:rPr>
        <w:fldChar w:fldCharType="separate"/>
      </w:r>
      <w:r>
        <w:rPr>
          <w:noProof/>
        </w:rPr>
        <w:t>18</w:t>
      </w:r>
      <w:r>
        <w:rPr>
          <w:noProof/>
        </w:rPr>
        <w:fldChar w:fldCharType="end"/>
      </w:r>
    </w:p>
    <w:p w14:paraId="38DB9B76" w14:textId="52756638"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3.7 Evaluation Metrics and Self-Evaluation Plan</w:t>
      </w:r>
      <w:r>
        <w:rPr>
          <w:noProof/>
        </w:rPr>
        <w:tab/>
      </w:r>
      <w:r>
        <w:rPr>
          <w:noProof/>
        </w:rPr>
        <w:fldChar w:fldCharType="begin"/>
      </w:r>
      <w:r>
        <w:rPr>
          <w:noProof/>
        </w:rPr>
        <w:instrText xml:space="preserve"> PAGEREF _Toc243383835 \h </w:instrText>
      </w:r>
      <w:r>
        <w:rPr>
          <w:noProof/>
        </w:rPr>
      </w:r>
      <w:r>
        <w:rPr>
          <w:noProof/>
        </w:rPr>
        <w:fldChar w:fldCharType="separate"/>
      </w:r>
      <w:r>
        <w:rPr>
          <w:noProof/>
        </w:rPr>
        <w:t>18</w:t>
      </w:r>
      <w:r>
        <w:rPr>
          <w:noProof/>
        </w:rPr>
        <w:fldChar w:fldCharType="end"/>
      </w:r>
    </w:p>
    <w:p w14:paraId="5BE7C4D3" w14:textId="1D29FC5F"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3.8 Validation Strategy</w:t>
      </w:r>
      <w:r>
        <w:rPr>
          <w:noProof/>
        </w:rPr>
        <w:tab/>
      </w:r>
      <w:r>
        <w:rPr>
          <w:noProof/>
        </w:rPr>
        <w:fldChar w:fldCharType="begin"/>
      </w:r>
      <w:r>
        <w:rPr>
          <w:noProof/>
        </w:rPr>
        <w:instrText xml:space="preserve"> PAGEREF _Toc243383836 \h </w:instrText>
      </w:r>
      <w:r>
        <w:rPr>
          <w:noProof/>
        </w:rPr>
      </w:r>
      <w:r>
        <w:rPr>
          <w:noProof/>
        </w:rPr>
        <w:fldChar w:fldCharType="separate"/>
      </w:r>
      <w:r>
        <w:rPr>
          <w:noProof/>
        </w:rPr>
        <w:t>19</w:t>
      </w:r>
      <w:r>
        <w:rPr>
          <w:noProof/>
        </w:rPr>
        <w:fldChar w:fldCharType="end"/>
      </w:r>
    </w:p>
    <w:p w14:paraId="6576AD04" w14:textId="5C786A95"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3.9 Limitations</w:t>
      </w:r>
      <w:r>
        <w:rPr>
          <w:noProof/>
        </w:rPr>
        <w:tab/>
      </w:r>
      <w:r>
        <w:rPr>
          <w:noProof/>
        </w:rPr>
        <w:fldChar w:fldCharType="begin"/>
      </w:r>
      <w:r>
        <w:rPr>
          <w:noProof/>
        </w:rPr>
        <w:instrText xml:space="preserve"> PAGEREF _Toc243383837 \h </w:instrText>
      </w:r>
      <w:r>
        <w:rPr>
          <w:noProof/>
        </w:rPr>
      </w:r>
      <w:r>
        <w:rPr>
          <w:noProof/>
        </w:rPr>
        <w:fldChar w:fldCharType="separate"/>
      </w:r>
      <w:r>
        <w:rPr>
          <w:noProof/>
        </w:rPr>
        <w:t>19</w:t>
      </w:r>
      <w:r>
        <w:rPr>
          <w:noProof/>
        </w:rPr>
        <w:fldChar w:fldCharType="end"/>
      </w:r>
    </w:p>
    <w:p w14:paraId="14D84E8B" w14:textId="46690F48"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3.10 Ethical and Privacy Considerations (shared)</w:t>
      </w:r>
      <w:r>
        <w:rPr>
          <w:noProof/>
        </w:rPr>
        <w:tab/>
      </w:r>
      <w:r>
        <w:rPr>
          <w:noProof/>
        </w:rPr>
        <w:fldChar w:fldCharType="begin"/>
      </w:r>
      <w:r>
        <w:rPr>
          <w:noProof/>
        </w:rPr>
        <w:instrText xml:space="preserve"> PAGEREF _Toc243383838 \h </w:instrText>
      </w:r>
      <w:r>
        <w:rPr>
          <w:noProof/>
        </w:rPr>
      </w:r>
      <w:r>
        <w:rPr>
          <w:noProof/>
        </w:rPr>
        <w:fldChar w:fldCharType="separate"/>
      </w:r>
      <w:r>
        <w:rPr>
          <w:noProof/>
        </w:rPr>
        <w:t>19</w:t>
      </w:r>
      <w:r>
        <w:rPr>
          <w:noProof/>
        </w:rPr>
        <w:fldChar w:fldCharType="end"/>
      </w:r>
    </w:p>
    <w:p w14:paraId="4949E70A" w14:textId="00F22AA3"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4. HIGH-LEVEL SYSTEM ARCHITECTURE</w:t>
      </w:r>
      <w:r>
        <w:rPr>
          <w:noProof/>
        </w:rPr>
        <w:tab/>
      </w:r>
      <w:r>
        <w:rPr>
          <w:noProof/>
        </w:rPr>
        <w:fldChar w:fldCharType="begin"/>
      </w:r>
      <w:r>
        <w:rPr>
          <w:noProof/>
        </w:rPr>
        <w:instrText xml:space="preserve"> PAGEREF _Toc243383839 \h </w:instrText>
      </w:r>
      <w:r>
        <w:rPr>
          <w:noProof/>
        </w:rPr>
      </w:r>
      <w:r>
        <w:rPr>
          <w:noProof/>
        </w:rPr>
        <w:fldChar w:fldCharType="separate"/>
      </w:r>
      <w:r>
        <w:rPr>
          <w:noProof/>
        </w:rPr>
        <w:t>21</w:t>
      </w:r>
      <w:r>
        <w:rPr>
          <w:noProof/>
        </w:rPr>
        <w:fldChar w:fldCharType="end"/>
      </w:r>
    </w:p>
    <w:p w14:paraId="33313B7B" w14:textId="5788F1F9"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4.1 Overall FocusTrack Architecture</w:t>
      </w:r>
      <w:r>
        <w:rPr>
          <w:noProof/>
        </w:rPr>
        <w:tab/>
      </w:r>
      <w:r>
        <w:rPr>
          <w:noProof/>
        </w:rPr>
        <w:fldChar w:fldCharType="begin"/>
      </w:r>
      <w:r>
        <w:rPr>
          <w:noProof/>
        </w:rPr>
        <w:instrText xml:space="preserve"> PAGEREF _Toc243383840 \h </w:instrText>
      </w:r>
      <w:r>
        <w:rPr>
          <w:noProof/>
        </w:rPr>
      </w:r>
      <w:r>
        <w:rPr>
          <w:noProof/>
        </w:rPr>
        <w:fldChar w:fldCharType="separate"/>
      </w:r>
      <w:r>
        <w:rPr>
          <w:noProof/>
        </w:rPr>
        <w:t>21</w:t>
      </w:r>
      <w:r>
        <w:rPr>
          <w:noProof/>
        </w:rPr>
        <w:fldChar w:fldCharType="end"/>
      </w:r>
    </w:p>
    <w:p w14:paraId="02C3B727" w14:textId="13A63D46"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4.2 Component 1 Design and Novelty</w:t>
      </w:r>
      <w:r>
        <w:rPr>
          <w:noProof/>
        </w:rPr>
        <w:tab/>
      </w:r>
      <w:r>
        <w:rPr>
          <w:noProof/>
        </w:rPr>
        <w:fldChar w:fldCharType="begin"/>
      </w:r>
      <w:r>
        <w:rPr>
          <w:noProof/>
        </w:rPr>
        <w:instrText xml:space="preserve"> PAGEREF _Toc243383841 \h </w:instrText>
      </w:r>
      <w:r>
        <w:rPr>
          <w:noProof/>
        </w:rPr>
      </w:r>
      <w:r>
        <w:rPr>
          <w:noProof/>
        </w:rPr>
        <w:fldChar w:fldCharType="separate"/>
      </w:r>
      <w:r>
        <w:rPr>
          <w:noProof/>
        </w:rPr>
        <w:t>22</w:t>
      </w:r>
      <w:r>
        <w:rPr>
          <w:noProof/>
        </w:rPr>
        <w:fldChar w:fldCharType="end"/>
      </w:r>
    </w:p>
    <w:p w14:paraId="29560200" w14:textId="106D3DE5"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4.3 Integration with FocusTrack</w:t>
      </w:r>
      <w:r>
        <w:rPr>
          <w:noProof/>
        </w:rPr>
        <w:tab/>
      </w:r>
      <w:r>
        <w:rPr>
          <w:noProof/>
        </w:rPr>
        <w:fldChar w:fldCharType="begin"/>
      </w:r>
      <w:r>
        <w:rPr>
          <w:noProof/>
        </w:rPr>
        <w:instrText xml:space="preserve"> PAGEREF _Toc243383842 \h </w:instrText>
      </w:r>
      <w:r>
        <w:rPr>
          <w:noProof/>
        </w:rPr>
      </w:r>
      <w:r>
        <w:rPr>
          <w:noProof/>
        </w:rPr>
        <w:fldChar w:fldCharType="separate"/>
      </w:r>
      <w:r>
        <w:rPr>
          <w:noProof/>
        </w:rPr>
        <w:t>23</w:t>
      </w:r>
      <w:r>
        <w:rPr>
          <w:noProof/>
        </w:rPr>
        <w:fldChar w:fldCharType="end"/>
      </w:r>
    </w:p>
    <w:p w14:paraId="639781A2" w14:textId="056FC17C"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4.4 Individual Responsibility Boundary</w:t>
      </w:r>
      <w:r>
        <w:rPr>
          <w:noProof/>
        </w:rPr>
        <w:tab/>
      </w:r>
      <w:r>
        <w:rPr>
          <w:noProof/>
        </w:rPr>
        <w:fldChar w:fldCharType="begin"/>
      </w:r>
      <w:r>
        <w:rPr>
          <w:noProof/>
        </w:rPr>
        <w:instrText xml:space="preserve"> PAGEREF _Toc243383843 \h </w:instrText>
      </w:r>
      <w:r>
        <w:rPr>
          <w:noProof/>
        </w:rPr>
      </w:r>
      <w:r>
        <w:rPr>
          <w:noProof/>
        </w:rPr>
        <w:fldChar w:fldCharType="separate"/>
      </w:r>
      <w:r>
        <w:rPr>
          <w:noProof/>
        </w:rPr>
        <w:t>23</w:t>
      </w:r>
      <w:r>
        <w:rPr>
          <w:noProof/>
        </w:rPr>
        <w:fldChar w:fldCharType="end"/>
      </w:r>
    </w:p>
    <w:p w14:paraId="46550735" w14:textId="60DF468A"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5. USER REQUIREMENTS</w:t>
      </w:r>
      <w:r>
        <w:rPr>
          <w:noProof/>
        </w:rPr>
        <w:tab/>
      </w:r>
      <w:r>
        <w:rPr>
          <w:noProof/>
        </w:rPr>
        <w:fldChar w:fldCharType="begin"/>
      </w:r>
      <w:r>
        <w:rPr>
          <w:noProof/>
        </w:rPr>
        <w:instrText xml:space="preserve"> PAGEREF _Toc243383844 \h </w:instrText>
      </w:r>
      <w:r>
        <w:rPr>
          <w:noProof/>
        </w:rPr>
      </w:r>
      <w:r>
        <w:rPr>
          <w:noProof/>
        </w:rPr>
        <w:fldChar w:fldCharType="separate"/>
      </w:r>
      <w:r>
        <w:rPr>
          <w:noProof/>
        </w:rPr>
        <w:t>25</w:t>
      </w:r>
      <w:r>
        <w:rPr>
          <w:noProof/>
        </w:rPr>
        <w:fldChar w:fldCharType="end"/>
      </w:r>
    </w:p>
    <w:p w14:paraId="4702508C" w14:textId="1088A195"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lastRenderedPageBreak/>
        <w:t>5.1 Requirement Sources</w:t>
      </w:r>
      <w:r>
        <w:rPr>
          <w:noProof/>
        </w:rPr>
        <w:tab/>
      </w:r>
      <w:r>
        <w:rPr>
          <w:noProof/>
        </w:rPr>
        <w:fldChar w:fldCharType="begin"/>
      </w:r>
      <w:r>
        <w:rPr>
          <w:noProof/>
        </w:rPr>
        <w:instrText xml:space="preserve"> PAGEREF _Toc243383845 \h </w:instrText>
      </w:r>
      <w:r>
        <w:rPr>
          <w:noProof/>
        </w:rPr>
      </w:r>
      <w:r>
        <w:rPr>
          <w:noProof/>
        </w:rPr>
        <w:fldChar w:fldCharType="separate"/>
      </w:r>
      <w:r>
        <w:rPr>
          <w:noProof/>
        </w:rPr>
        <w:t>25</w:t>
      </w:r>
      <w:r>
        <w:rPr>
          <w:noProof/>
        </w:rPr>
        <w:fldChar w:fldCharType="end"/>
      </w:r>
    </w:p>
    <w:p w14:paraId="3ED8F1F6" w14:textId="215613A4"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5.2 Functional Requirements</w:t>
      </w:r>
      <w:r>
        <w:rPr>
          <w:noProof/>
        </w:rPr>
        <w:tab/>
      </w:r>
      <w:r>
        <w:rPr>
          <w:noProof/>
        </w:rPr>
        <w:fldChar w:fldCharType="begin"/>
      </w:r>
      <w:r>
        <w:rPr>
          <w:noProof/>
        </w:rPr>
        <w:instrText xml:space="preserve"> PAGEREF _Toc243383846 \h </w:instrText>
      </w:r>
      <w:r>
        <w:rPr>
          <w:noProof/>
        </w:rPr>
      </w:r>
      <w:r>
        <w:rPr>
          <w:noProof/>
        </w:rPr>
        <w:fldChar w:fldCharType="separate"/>
      </w:r>
      <w:r>
        <w:rPr>
          <w:noProof/>
        </w:rPr>
        <w:t>25</w:t>
      </w:r>
      <w:r>
        <w:rPr>
          <w:noProof/>
        </w:rPr>
        <w:fldChar w:fldCharType="end"/>
      </w:r>
    </w:p>
    <w:p w14:paraId="23C741D0" w14:textId="67914BCE"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5.3 Non-Functional Requirements</w:t>
      </w:r>
      <w:r>
        <w:rPr>
          <w:noProof/>
        </w:rPr>
        <w:tab/>
      </w:r>
      <w:r>
        <w:rPr>
          <w:noProof/>
        </w:rPr>
        <w:fldChar w:fldCharType="begin"/>
      </w:r>
      <w:r>
        <w:rPr>
          <w:noProof/>
        </w:rPr>
        <w:instrText xml:space="preserve"> PAGEREF _Toc243383847 \h </w:instrText>
      </w:r>
      <w:r>
        <w:rPr>
          <w:noProof/>
        </w:rPr>
      </w:r>
      <w:r>
        <w:rPr>
          <w:noProof/>
        </w:rPr>
        <w:fldChar w:fldCharType="separate"/>
      </w:r>
      <w:r>
        <w:rPr>
          <w:noProof/>
        </w:rPr>
        <w:t>25</w:t>
      </w:r>
      <w:r>
        <w:rPr>
          <w:noProof/>
        </w:rPr>
        <w:fldChar w:fldCharType="end"/>
      </w:r>
    </w:p>
    <w:p w14:paraId="2E347B11" w14:textId="0529D2BA"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6. COMMERCIALISATION PLAN</w:t>
      </w:r>
      <w:r>
        <w:rPr>
          <w:noProof/>
        </w:rPr>
        <w:tab/>
      </w:r>
      <w:r>
        <w:rPr>
          <w:noProof/>
        </w:rPr>
        <w:fldChar w:fldCharType="begin"/>
      </w:r>
      <w:r>
        <w:rPr>
          <w:noProof/>
        </w:rPr>
        <w:instrText xml:space="preserve"> PAGEREF _Toc243383848 \h </w:instrText>
      </w:r>
      <w:r>
        <w:rPr>
          <w:noProof/>
        </w:rPr>
      </w:r>
      <w:r>
        <w:rPr>
          <w:noProof/>
        </w:rPr>
        <w:fldChar w:fldCharType="separate"/>
      </w:r>
      <w:r>
        <w:rPr>
          <w:noProof/>
        </w:rPr>
        <w:t>26</w:t>
      </w:r>
      <w:r>
        <w:rPr>
          <w:noProof/>
        </w:rPr>
        <w:fldChar w:fldCharType="end"/>
      </w:r>
    </w:p>
    <w:p w14:paraId="2E61FEFD" w14:textId="191F36D0"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7. BUDGET AND JUSTIFICATION</w:t>
      </w:r>
      <w:r>
        <w:rPr>
          <w:noProof/>
        </w:rPr>
        <w:tab/>
      </w:r>
      <w:r>
        <w:rPr>
          <w:noProof/>
        </w:rPr>
        <w:fldChar w:fldCharType="begin"/>
      </w:r>
      <w:r>
        <w:rPr>
          <w:noProof/>
        </w:rPr>
        <w:instrText xml:space="preserve"> PAGEREF _Toc243383849 \h </w:instrText>
      </w:r>
      <w:r>
        <w:rPr>
          <w:noProof/>
        </w:rPr>
      </w:r>
      <w:r>
        <w:rPr>
          <w:noProof/>
        </w:rPr>
        <w:fldChar w:fldCharType="separate"/>
      </w:r>
      <w:r>
        <w:rPr>
          <w:noProof/>
        </w:rPr>
        <w:t>27</w:t>
      </w:r>
      <w:r>
        <w:rPr>
          <w:noProof/>
        </w:rPr>
        <w:fldChar w:fldCharType="end"/>
      </w:r>
    </w:p>
    <w:p w14:paraId="007FF227" w14:textId="0C01B41A"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8. WORK BREAKDOWN STRUCTURE</w:t>
      </w:r>
      <w:r>
        <w:rPr>
          <w:noProof/>
        </w:rPr>
        <w:tab/>
      </w:r>
      <w:r>
        <w:rPr>
          <w:noProof/>
        </w:rPr>
        <w:fldChar w:fldCharType="begin"/>
      </w:r>
      <w:r>
        <w:rPr>
          <w:noProof/>
        </w:rPr>
        <w:instrText xml:space="preserve"> PAGEREF _Toc243383850 \h </w:instrText>
      </w:r>
      <w:r>
        <w:rPr>
          <w:noProof/>
        </w:rPr>
      </w:r>
      <w:r>
        <w:rPr>
          <w:noProof/>
        </w:rPr>
        <w:fldChar w:fldCharType="separate"/>
      </w:r>
      <w:r>
        <w:rPr>
          <w:noProof/>
        </w:rPr>
        <w:t>28</w:t>
      </w:r>
      <w:r>
        <w:rPr>
          <w:noProof/>
        </w:rPr>
        <w:fldChar w:fldCharType="end"/>
      </w:r>
    </w:p>
    <w:p w14:paraId="47796529" w14:textId="610A8687"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9. GANTT CHART</w:t>
      </w:r>
      <w:r>
        <w:rPr>
          <w:noProof/>
        </w:rPr>
        <w:tab/>
      </w:r>
      <w:r>
        <w:rPr>
          <w:noProof/>
        </w:rPr>
        <w:fldChar w:fldCharType="begin"/>
      </w:r>
      <w:r>
        <w:rPr>
          <w:noProof/>
        </w:rPr>
        <w:instrText xml:space="preserve"> PAGEREF _Toc243383851 \h </w:instrText>
      </w:r>
      <w:r>
        <w:rPr>
          <w:noProof/>
        </w:rPr>
      </w:r>
      <w:r>
        <w:rPr>
          <w:noProof/>
        </w:rPr>
        <w:fldChar w:fldCharType="separate"/>
      </w:r>
      <w:r>
        <w:rPr>
          <w:noProof/>
        </w:rPr>
        <w:t>29</w:t>
      </w:r>
      <w:r>
        <w:rPr>
          <w:noProof/>
        </w:rPr>
        <w:fldChar w:fldCharType="end"/>
      </w:r>
    </w:p>
    <w:p w14:paraId="172AA912" w14:textId="50A99AC5"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10. REFERENCES</w:t>
      </w:r>
      <w:r>
        <w:rPr>
          <w:noProof/>
        </w:rPr>
        <w:tab/>
      </w:r>
      <w:r>
        <w:rPr>
          <w:noProof/>
        </w:rPr>
        <w:fldChar w:fldCharType="begin"/>
      </w:r>
      <w:r>
        <w:rPr>
          <w:noProof/>
        </w:rPr>
        <w:instrText xml:space="preserve"> PAGEREF _Toc243383852 \h </w:instrText>
      </w:r>
      <w:r>
        <w:rPr>
          <w:noProof/>
        </w:rPr>
      </w:r>
      <w:r>
        <w:rPr>
          <w:noProof/>
        </w:rPr>
        <w:fldChar w:fldCharType="separate"/>
      </w:r>
      <w:r>
        <w:rPr>
          <w:noProof/>
        </w:rPr>
        <w:t>30</w:t>
      </w:r>
      <w:r>
        <w:rPr>
          <w:noProof/>
        </w:rPr>
        <w:fldChar w:fldCharType="end"/>
      </w:r>
    </w:p>
    <w:p w14:paraId="5AA4C7F1" w14:textId="3884B147" w:rsidR="00A02655" w:rsidRDefault="00A02655">
      <w:pPr>
        <w:pStyle w:val="TOC1"/>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11. APPENDICES</w:t>
      </w:r>
      <w:r>
        <w:rPr>
          <w:noProof/>
        </w:rPr>
        <w:tab/>
      </w:r>
      <w:r>
        <w:rPr>
          <w:noProof/>
        </w:rPr>
        <w:fldChar w:fldCharType="begin"/>
      </w:r>
      <w:r>
        <w:rPr>
          <w:noProof/>
        </w:rPr>
        <w:instrText xml:space="preserve"> PAGEREF _Toc243383853 \h </w:instrText>
      </w:r>
      <w:r>
        <w:rPr>
          <w:noProof/>
        </w:rPr>
      </w:r>
      <w:r>
        <w:rPr>
          <w:noProof/>
        </w:rPr>
        <w:fldChar w:fldCharType="separate"/>
      </w:r>
      <w:r>
        <w:rPr>
          <w:noProof/>
        </w:rPr>
        <w:t>32</w:t>
      </w:r>
      <w:r>
        <w:rPr>
          <w:noProof/>
        </w:rPr>
        <w:fldChar w:fldCharType="end"/>
      </w:r>
    </w:p>
    <w:p w14:paraId="7E974F6D" w14:textId="53C449C8"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Appendix A: Proposal Evidence and Decision Log (mandatory)</w:t>
      </w:r>
      <w:r>
        <w:rPr>
          <w:noProof/>
        </w:rPr>
        <w:tab/>
      </w:r>
      <w:r>
        <w:rPr>
          <w:noProof/>
        </w:rPr>
        <w:fldChar w:fldCharType="begin"/>
      </w:r>
      <w:r>
        <w:rPr>
          <w:noProof/>
        </w:rPr>
        <w:instrText xml:space="preserve"> PAGEREF _Toc243383854 \h </w:instrText>
      </w:r>
      <w:r>
        <w:rPr>
          <w:noProof/>
        </w:rPr>
      </w:r>
      <w:r>
        <w:rPr>
          <w:noProof/>
        </w:rPr>
        <w:fldChar w:fldCharType="separate"/>
      </w:r>
      <w:r>
        <w:rPr>
          <w:noProof/>
        </w:rPr>
        <w:t>32</w:t>
      </w:r>
      <w:r>
        <w:rPr>
          <w:noProof/>
        </w:rPr>
        <w:fldChar w:fldCharType="end"/>
      </w:r>
    </w:p>
    <w:p w14:paraId="0DCEF180" w14:textId="7EADC8D6" w:rsidR="00A02655" w:rsidRDefault="00A02655">
      <w:pPr>
        <w:pStyle w:val="TOC2"/>
        <w:tabs>
          <w:tab w:val="right" w:leader="dot" w:pos="9350"/>
        </w:tabs>
        <w:rPr>
          <w:rFonts w:asciiTheme="minorHAnsi" w:hAnsiTheme="minorHAnsi" w:cstheme="minorBidi"/>
          <w:noProof/>
          <w:kern w:val="2"/>
          <w14:ligatures w14:val="standardContextual"/>
        </w:rPr>
      </w:pPr>
      <w:r w:rsidRPr="005A452B">
        <w:rPr>
          <w:rFonts w:eastAsia="Times New Roman"/>
          <w:noProof/>
          <w:color w:val="000000"/>
        </w:rPr>
        <w:t>Appendix B: AI Use Disclosure (mandatory)</w:t>
      </w:r>
      <w:r>
        <w:rPr>
          <w:noProof/>
        </w:rPr>
        <w:tab/>
      </w:r>
      <w:r>
        <w:rPr>
          <w:noProof/>
        </w:rPr>
        <w:fldChar w:fldCharType="begin"/>
      </w:r>
      <w:r>
        <w:rPr>
          <w:noProof/>
        </w:rPr>
        <w:instrText xml:space="preserve"> PAGEREF _Toc243383855 \h </w:instrText>
      </w:r>
      <w:r>
        <w:rPr>
          <w:noProof/>
        </w:rPr>
      </w:r>
      <w:r>
        <w:rPr>
          <w:noProof/>
        </w:rPr>
        <w:fldChar w:fldCharType="separate"/>
      </w:r>
      <w:r>
        <w:rPr>
          <w:noProof/>
        </w:rPr>
        <w:t>32</w:t>
      </w:r>
      <w:r>
        <w:rPr>
          <w:noProof/>
        </w:rPr>
        <w:fldChar w:fldCharType="end"/>
      </w:r>
    </w:p>
    <w:p w14:paraId="15A7A051" w14:textId="57137A5D" w:rsidR="007056BF" w:rsidRDefault="00A02655">
      <w:pPr>
        <w:pStyle w:val="NormalWeb"/>
        <w:rPr>
          <w:color w:val="000000"/>
        </w:rPr>
      </w:pPr>
      <w:r>
        <w:rPr>
          <w:color w:val="000000"/>
        </w:rPr>
        <w:fldChar w:fldCharType="end"/>
      </w:r>
    </w:p>
    <w:p w14:paraId="5ABDF600" w14:textId="77777777" w:rsidR="007056BF" w:rsidRDefault="007056BF">
      <w:pPr>
        <w:pStyle w:val="Heading1"/>
        <w:rPr>
          <w:rFonts w:eastAsia="Times New Roman"/>
          <w:color w:val="000000"/>
        </w:rPr>
      </w:pPr>
      <w:r>
        <w:rPr>
          <w:rFonts w:eastAsia="Times New Roman"/>
          <w:color w:val="000000"/>
        </w:rPr>
        <w:br w:type="page"/>
      </w:r>
      <w:bookmarkStart w:id="4" w:name="_Toc243383816"/>
      <w:r>
        <w:rPr>
          <w:rFonts w:eastAsia="Times New Roman"/>
          <w:color w:val="000000"/>
        </w:rPr>
        <w:lastRenderedPageBreak/>
        <w:t>LIST OF FIGURES</w:t>
      </w:r>
      <w:bookmarkEnd w:id="4"/>
    </w:p>
    <w:p w14:paraId="44934F24" w14:textId="77777777" w:rsidR="007056BF" w:rsidRDefault="007056BF">
      <w:pPr>
        <w:pStyle w:val="NormalWeb"/>
        <w:rPr>
          <w:color w:val="000000"/>
        </w:rPr>
      </w:pPr>
      <w:r>
        <w:rPr>
          <w:color w:val="000000"/>
        </w:rPr>
        <w:t>Figure 1: Study design: participants, sessions per study mode (illustrative allocation) and leave-one-participant-out validation</w:t>
      </w:r>
    </w:p>
    <w:p w14:paraId="624FFC8E" w14:textId="77777777" w:rsidR="007056BF" w:rsidRDefault="007056BF">
      <w:pPr>
        <w:pStyle w:val="NormalWeb"/>
        <w:rPr>
          <w:color w:val="000000"/>
        </w:rPr>
      </w:pPr>
      <w:r>
        <w:rPr>
          <w:color w:val="000000"/>
        </w:rPr>
        <w:t>Figure 2: Shared labelling protocol across one 50-minute study session</w:t>
      </w:r>
    </w:p>
    <w:p w14:paraId="3198C3AE" w14:textId="77777777" w:rsidR="007056BF" w:rsidRDefault="007056BF">
      <w:pPr>
        <w:pStyle w:val="NormalWeb"/>
        <w:rPr>
          <w:color w:val="000000"/>
        </w:rPr>
      </w:pPr>
      <w:r>
        <w:rPr>
          <w:color w:val="000000"/>
        </w:rPr>
        <w:t>Figure 3: The focus probe as implemented in the prototype app, and how a rating becomes a training label</w:t>
      </w:r>
    </w:p>
    <w:p w14:paraId="4C97B9DC" w14:textId="77777777" w:rsidR="007056BF" w:rsidRDefault="007056BF">
      <w:pPr>
        <w:pStyle w:val="NormalWeb"/>
        <w:rPr>
          <w:color w:val="000000"/>
        </w:rPr>
      </w:pPr>
      <w:r>
        <w:rPr>
          <w:color w:val="000000"/>
        </w:rPr>
        <w:t>Figure 4: Unit of analysis and labels used by each component</w:t>
      </w:r>
    </w:p>
    <w:p w14:paraId="73C209FB" w14:textId="77777777" w:rsidR="007056BF" w:rsidRDefault="007056BF">
      <w:pPr>
        <w:pStyle w:val="NormalWeb"/>
        <w:rPr>
          <w:color w:val="000000"/>
        </w:rPr>
      </w:pPr>
      <w:r>
        <w:rPr>
          <w:color w:val="000000"/>
        </w:rPr>
        <w:t>Figure 5: Component 1 processing pipeline, from privacy-preserving logging to epoch classification</w:t>
      </w:r>
    </w:p>
    <w:p w14:paraId="7605D2F3" w14:textId="77777777" w:rsidR="007056BF" w:rsidRDefault="007056BF">
      <w:pPr>
        <w:pStyle w:val="NormalWeb"/>
        <w:rPr>
          <w:color w:val="000000"/>
        </w:rPr>
      </w:pPr>
      <w:r>
        <w:rPr>
          <w:color w:val="000000"/>
        </w:rPr>
        <w:t>Figure 6: Component 1 evaluation design: ablation ladder and leave-one-task-out validation</w:t>
      </w:r>
    </w:p>
    <w:p w14:paraId="587A9C5A" w14:textId="77777777" w:rsidR="007056BF" w:rsidRDefault="007056BF">
      <w:pPr>
        <w:pStyle w:val="NormalWeb"/>
        <w:rPr>
          <w:color w:val="000000"/>
        </w:rPr>
      </w:pPr>
      <w:r>
        <w:rPr>
          <w:color w:val="000000"/>
        </w:rPr>
        <w:t>Figure 7: Privacy-preserving data flow shared by all components</w:t>
      </w:r>
    </w:p>
    <w:p w14:paraId="72CD0E12" w14:textId="77777777" w:rsidR="007056BF" w:rsidRDefault="007056BF">
      <w:pPr>
        <w:pStyle w:val="NormalWeb"/>
        <w:rPr>
          <w:color w:val="000000"/>
        </w:rPr>
      </w:pPr>
      <w:r>
        <w:rPr>
          <w:color w:val="000000"/>
        </w:rPr>
        <w:t>Figure 8: FocusTrack overall system architecture: three sensing components, the shared data layer and the fusion component</w:t>
      </w:r>
    </w:p>
    <w:p w14:paraId="3FA1BF87" w14:textId="77777777" w:rsidR="007056BF" w:rsidRDefault="007056BF">
      <w:pPr>
        <w:pStyle w:val="NormalWeb"/>
        <w:rPr>
          <w:color w:val="000000"/>
        </w:rPr>
      </w:pPr>
      <w:r>
        <w:rPr>
          <w:color w:val="000000"/>
        </w:rPr>
        <w:t>Figure 9: Interaction states, transitions and transition features (illustrative; the real states are learned from data)</w:t>
      </w:r>
    </w:p>
    <w:p w14:paraId="3B3D629A" w14:textId="77777777" w:rsidR="007056BF" w:rsidRDefault="007056BF">
      <w:pPr>
        <w:pStyle w:val="NormalWeb"/>
        <w:rPr>
          <w:color w:val="000000"/>
        </w:rPr>
      </w:pPr>
      <w:r>
        <w:rPr>
          <w:color w:val="000000"/>
        </w:rPr>
        <w:t>Figure 10: The same interaction pattern read differently by task – hypotheses tested by the task-context ablation</w:t>
      </w:r>
    </w:p>
    <w:p w14:paraId="3CFC8F81" w14:textId="77777777" w:rsidR="007056BF" w:rsidRDefault="007056BF">
      <w:pPr>
        <w:pStyle w:val="NormalWeb"/>
        <w:rPr>
          <w:color w:val="000000"/>
        </w:rPr>
      </w:pPr>
      <w:r>
        <w:rPr>
          <w:color w:val="000000"/>
        </w:rPr>
        <w:t>Figure 11: Project schedule, September 2026 – July 2027</w:t>
      </w:r>
    </w:p>
    <w:p w14:paraId="401A0E5F" w14:textId="77777777" w:rsidR="007056BF" w:rsidRDefault="007056BF">
      <w:pPr>
        <w:pStyle w:val="Heading1"/>
        <w:rPr>
          <w:rFonts w:eastAsia="Times New Roman"/>
          <w:color w:val="000000"/>
        </w:rPr>
      </w:pPr>
      <w:bookmarkStart w:id="5" w:name="_Toc243383817"/>
      <w:r>
        <w:rPr>
          <w:rFonts w:eastAsia="Times New Roman"/>
          <w:color w:val="000000"/>
        </w:rPr>
        <w:t>LIST OF TABLES</w:t>
      </w:r>
      <w:bookmarkEnd w:id="5"/>
    </w:p>
    <w:p w14:paraId="42A6296E" w14:textId="77777777" w:rsidR="007056BF" w:rsidRDefault="007056BF">
      <w:pPr>
        <w:pStyle w:val="NormalWeb"/>
        <w:rPr>
          <w:color w:val="000000"/>
        </w:rPr>
      </w:pPr>
      <w:r>
        <w:rPr>
          <w:color w:val="000000"/>
        </w:rPr>
        <w:t>Table 1: Comparison of interaction-based approaches with this component</w:t>
      </w:r>
    </w:p>
    <w:p w14:paraId="7B902F68" w14:textId="77777777" w:rsidR="007056BF" w:rsidRDefault="007056BF">
      <w:pPr>
        <w:pStyle w:val="NormalWeb"/>
        <w:rPr>
          <w:color w:val="000000"/>
        </w:rPr>
      </w:pPr>
      <w:r>
        <w:rPr>
          <w:color w:val="000000"/>
        </w:rPr>
        <w:t>Table 2: Specific objectives, success measures and research questions</w:t>
      </w:r>
    </w:p>
    <w:p w14:paraId="6577AFCD" w14:textId="77777777" w:rsidR="007056BF" w:rsidRDefault="007056BF">
      <w:pPr>
        <w:pStyle w:val="NormalWeb"/>
        <w:rPr>
          <w:color w:val="000000"/>
        </w:rPr>
      </w:pPr>
      <w:r>
        <w:rPr>
          <w:color w:val="000000"/>
        </w:rPr>
        <w:t>Table 3: Component 1 evaluation metrics and targets</w:t>
      </w:r>
    </w:p>
    <w:p w14:paraId="3BA0319A" w14:textId="77777777" w:rsidR="007056BF" w:rsidRDefault="007056BF">
      <w:pPr>
        <w:pStyle w:val="NormalWeb"/>
        <w:rPr>
          <w:color w:val="000000"/>
        </w:rPr>
      </w:pPr>
      <w:r>
        <w:rPr>
          <w:color w:val="000000"/>
        </w:rPr>
        <w:t>Table 4: Responsibility boundary</w:t>
      </w:r>
    </w:p>
    <w:p w14:paraId="0B9BAA87" w14:textId="77777777" w:rsidR="007056BF" w:rsidRDefault="007056BF">
      <w:pPr>
        <w:pStyle w:val="NormalWeb"/>
        <w:rPr>
          <w:color w:val="000000"/>
        </w:rPr>
      </w:pPr>
      <w:r>
        <w:rPr>
          <w:color w:val="000000"/>
        </w:rPr>
        <w:t>Table 5: Functional requirements</w:t>
      </w:r>
    </w:p>
    <w:p w14:paraId="6DE9BEC1" w14:textId="77777777" w:rsidR="007056BF" w:rsidRDefault="007056BF">
      <w:pPr>
        <w:pStyle w:val="NormalWeb"/>
        <w:rPr>
          <w:color w:val="000000"/>
        </w:rPr>
      </w:pPr>
      <w:r>
        <w:rPr>
          <w:color w:val="000000"/>
        </w:rPr>
        <w:t>Table 6: Non-functional requirements</w:t>
      </w:r>
    </w:p>
    <w:p w14:paraId="3B47D76B" w14:textId="77777777" w:rsidR="007056BF" w:rsidRDefault="007056BF">
      <w:pPr>
        <w:pStyle w:val="NormalWeb"/>
        <w:rPr>
          <w:color w:val="000000"/>
        </w:rPr>
      </w:pPr>
      <w:r>
        <w:rPr>
          <w:color w:val="000000"/>
        </w:rPr>
        <w:t>Table 7: Shared project budget (estimate)</w:t>
      </w:r>
    </w:p>
    <w:p w14:paraId="4E1FED86" w14:textId="77777777" w:rsidR="007056BF" w:rsidRDefault="007056BF">
      <w:pPr>
        <w:pStyle w:val="NormalWeb"/>
        <w:rPr>
          <w:color w:val="000000"/>
        </w:rPr>
      </w:pPr>
      <w:r>
        <w:rPr>
          <w:color w:val="000000"/>
        </w:rPr>
        <w:t>Table 8: Work breakdown structure</w:t>
      </w:r>
    </w:p>
    <w:p w14:paraId="39E81CB9" w14:textId="77777777" w:rsidR="007056BF" w:rsidRDefault="007056BF">
      <w:pPr>
        <w:pStyle w:val="Heading1"/>
        <w:rPr>
          <w:rFonts w:eastAsia="Times New Roman"/>
          <w:color w:val="000000"/>
        </w:rPr>
      </w:pPr>
      <w:r>
        <w:rPr>
          <w:rFonts w:eastAsia="Times New Roman"/>
          <w:color w:val="000000"/>
        </w:rPr>
        <w:br w:type="page"/>
      </w:r>
      <w:bookmarkStart w:id="6" w:name="_Toc243383818"/>
      <w:r>
        <w:rPr>
          <w:rFonts w:eastAsia="Times New Roman"/>
          <w:color w:val="000000"/>
        </w:rPr>
        <w:lastRenderedPageBreak/>
        <w:t>LIST OF ABBREVIATIONS</w:t>
      </w:r>
      <w:bookmarkEnd w:id="6"/>
    </w:p>
    <w:tbl>
      <w:tblPr>
        <w:tblW w:w="5000" w:type="pct"/>
        <w:tblCellMar>
          <w:top w:w="15" w:type="dxa"/>
          <w:left w:w="15" w:type="dxa"/>
          <w:bottom w:w="15" w:type="dxa"/>
          <w:right w:w="15" w:type="dxa"/>
        </w:tblCellMar>
        <w:tblLook w:val="04A0" w:firstRow="1" w:lastRow="0" w:firstColumn="1" w:lastColumn="0" w:noHBand="0" w:noVBand="1"/>
      </w:tblPr>
      <w:tblGrid>
        <w:gridCol w:w="1492"/>
        <w:gridCol w:w="7852"/>
      </w:tblGrid>
      <w:tr w:rsidR="006E61CC" w14:paraId="5190F294"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18A2C66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Abbreviation</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37A1B45C"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Meaning</w:t>
            </w:r>
          </w:p>
        </w:tc>
      </w:tr>
      <w:tr w:rsidR="006E61CC" w14:paraId="4DA13FF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0B70AB5" w14:textId="77777777" w:rsidR="007056BF" w:rsidRDefault="007056BF">
            <w:pPr>
              <w:spacing w:before="80" w:after="240"/>
              <w:rPr>
                <w:rFonts w:eastAsia="Times New Roman"/>
                <w:color w:val="000000"/>
                <w:sz w:val="20"/>
                <w:szCs w:val="20"/>
              </w:rPr>
            </w:pPr>
            <w:r>
              <w:rPr>
                <w:rFonts w:eastAsia="Times New Roman"/>
                <w:color w:val="000000"/>
                <w:sz w:val="20"/>
                <w:szCs w:val="20"/>
              </w:rPr>
              <w:t>C1–C4</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9228DA8" w14:textId="77777777" w:rsidR="007056BF" w:rsidRDefault="007056BF">
            <w:pPr>
              <w:spacing w:before="80" w:after="240"/>
              <w:rPr>
                <w:rFonts w:eastAsia="Times New Roman"/>
                <w:color w:val="000000"/>
                <w:sz w:val="20"/>
                <w:szCs w:val="20"/>
              </w:rPr>
            </w:pPr>
            <w:r>
              <w:rPr>
                <w:rFonts w:eastAsia="Times New Roman"/>
                <w:color w:val="000000"/>
                <w:sz w:val="20"/>
                <w:szCs w:val="20"/>
              </w:rPr>
              <w:t>FocusTrack Components 1–4</w:t>
            </w:r>
          </w:p>
        </w:tc>
      </w:tr>
      <w:tr w:rsidR="006E61CC" w14:paraId="7053032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E1EFF8E" w14:textId="77777777" w:rsidR="007056BF" w:rsidRDefault="007056BF">
            <w:pPr>
              <w:spacing w:before="80" w:after="240"/>
              <w:rPr>
                <w:rFonts w:eastAsia="Times New Roman"/>
                <w:color w:val="000000"/>
                <w:sz w:val="20"/>
                <w:szCs w:val="20"/>
              </w:rPr>
            </w:pPr>
            <w:r>
              <w:rPr>
                <w:rFonts w:eastAsia="Times New Roman"/>
                <w:color w:val="000000"/>
                <w:sz w:val="20"/>
                <w:szCs w:val="20"/>
              </w:rPr>
              <w:t>CV</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63EBFDB" w14:textId="77777777" w:rsidR="007056BF" w:rsidRDefault="007056BF">
            <w:pPr>
              <w:spacing w:before="80" w:after="240"/>
              <w:rPr>
                <w:rFonts w:eastAsia="Times New Roman"/>
                <w:color w:val="000000"/>
                <w:sz w:val="20"/>
                <w:szCs w:val="20"/>
              </w:rPr>
            </w:pPr>
            <w:r>
              <w:rPr>
                <w:rFonts w:eastAsia="Times New Roman"/>
                <w:color w:val="000000"/>
                <w:sz w:val="20"/>
                <w:szCs w:val="20"/>
              </w:rPr>
              <w:t>Cross-validation / Computer vision (by context)</w:t>
            </w:r>
          </w:p>
        </w:tc>
      </w:tr>
      <w:tr w:rsidR="006E61CC" w14:paraId="2267352E"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BAD0420" w14:textId="77777777" w:rsidR="007056BF" w:rsidRDefault="007056BF">
            <w:pPr>
              <w:spacing w:before="80" w:after="240"/>
              <w:rPr>
                <w:rFonts w:eastAsia="Times New Roman"/>
                <w:color w:val="000000"/>
                <w:sz w:val="20"/>
                <w:szCs w:val="20"/>
              </w:rPr>
            </w:pPr>
            <w:r>
              <w:rPr>
                <w:rFonts w:eastAsia="Times New Roman"/>
                <w:color w:val="000000"/>
                <w:sz w:val="20"/>
                <w:szCs w:val="20"/>
              </w:rPr>
              <w:t>DGD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7841D5B" w14:textId="77777777" w:rsidR="007056BF" w:rsidRDefault="007056BF">
            <w:pPr>
              <w:spacing w:before="80" w:after="240"/>
              <w:rPr>
                <w:rFonts w:eastAsia="Times New Roman"/>
                <w:color w:val="000000"/>
                <w:sz w:val="20"/>
                <w:szCs w:val="20"/>
              </w:rPr>
            </w:pPr>
            <w:r>
              <w:rPr>
                <w:rFonts w:eastAsia="Times New Roman"/>
                <w:color w:val="000000"/>
                <w:sz w:val="20"/>
                <w:szCs w:val="20"/>
              </w:rPr>
              <w:t>Downward-Gaze Disambiguation</w:t>
            </w:r>
          </w:p>
        </w:tc>
      </w:tr>
      <w:tr w:rsidR="006E61CC" w14:paraId="21048CF9"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6FE8C5" w14:textId="77777777" w:rsidR="007056BF" w:rsidRDefault="007056BF">
            <w:pPr>
              <w:spacing w:before="80" w:after="240"/>
              <w:rPr>
                <w:rFonts w:eastAsia="Times New Roman"/>
                <w:color w:val="000000"/>
                <w:sz w:val="20"/>
                <w:szCs w:val="20"/>
              </w:rPr>
            </w:pPr>
            <w:r>
              <w:rPr>
                <w:rFonts w:eastAsia="Times New Roman"/>
                <w:color w:val="000000"/>
                <w:sz w:val="20"/>
                <w:szCs w:val="20"/>
              </w:rPr>
              <w:t>ESM</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C41BD36" w14:textId="77777777" w:rsidR="007056BF" w:rsidRDefault="007056BF">
            <w:pPr>
              <w:spacing w:before="80" w:after="240"/>
              <w:rPr>
                <w:rFonts w:eastAsia="Times New Roman"/>
                <w:color w:val="000000"/>
                <w:sz w:val="20"/>
                <w:szCs w:val="20"/>
              </w:rPr>
            </w:pPr>
            <w:r>
              <w:rPr>
                <w:rFonts w:eastAsia="Times New Roman"/>
                <w:color w:val="000000"/>
                <w:sz w:val="20"/>
                <w:szCs w:val="20"/>
              </w:rPr>
              <w:t>Experience sampling method</w:t>
            </w:r>
          </w:p>
        </w:tc>
      </w:tr>
      <w:tr w:rsidR="006E61CC" w14:paraId="0CB64364"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6A0E374" w14:textId="77777777" w:rsidR="007056BF" w:rsidRDefault="007056BF">
            <w:pPr>
              <w:spacing w:before="80" w:after="240"/>
              <w:rPr>
                <w:rFonts w:eastAsia="Times New Roman"/>
                <w:color w:val="000000"/>
                <w:sz w:val="20"/>
                <w:szCs w:val="20"/>
              </w:rPr>
            </w:pPr>
            <w:r>
              <w:rPr>
                <w:rFonts w:eastAsia="Times New Roman"/>
                <w:color w:val="000000"/>
                <w:sz w:val="20"/>
                <w:szCs w:val="20"/>
              </w:rPr>
              <w:t>ESP32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542BF6B" w14:textId="77777777" w:rsidR="007056BF" w:rsidRDefault="007056BF">
            <w:pPr>
              <w:spacing w:before="80" w:after="240"/>
              <w:rPr>
                <w:rFonts w:eastAsia="Times New Roman"/>
                <w:color w:val="000000"/>
                <w:sz w:val="20"/>
                <w:szCs w:val="20"/>
              </w:rPr>
            </w:pPr>
            <w:r>
              <w:rPr>
                <w:rFonts w:eastAsia="Times New Roman"/>
                <w:color w:val="000000"/>
                <w:sz w:val="20"/>
                <w:szCs w:val="20"/>
              </w:rPr>
              <w:t>Espressif ESP32 microcontroller</w:t>
            </w:r>
          </w:p>
        </w:tc>
      </w:tr>
      <w:tr w:rsidR="006E61CC" w14:paraId="12F711D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7440CCC" w14:textId="77777777" w:rsidR="007056BF" w:rsidRDefault="007056BF">
            <w:pPr>
              <w:spacing w:before="80" w:after="240"/>
              <w:rPr>
                <w:rFonts w:eastAsia="Times New Roman"/>
                <w:color w:val="000000"/>
                <w:sz w:val="20"/>
                <w:szCs w:val="20"/>
              </w:rPr>
            </w:pPr>
            <w:r>
              <w:rPr>
                <w:rFonts w:eastAsia="Times New Roman"/>
                <w:color w:val="000000"/>
                <w:sz w:val="20"/>
                <w:szCs w:val="20"/>
              </w:rPr>
              <w:t>F1 / macro-F1</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8ABD42A" w14:textId="77777777" w:rsidR="007056BF" w:rsidRDefault="007056BF">
            <w:pPr>
              <w:spacing w:before="80" w:after="240"/>
              <w:rPr>
                <w:rFonts w:eastAsia="Times New Roman"/>
                <w:color w:val="000000"/>
                <w:sz w:val="20"/>
                <w:szCs w:val="20"/>
              </w:rPr>
            </w:pPr>
            <w:r>
              <w:rPr>
                <w:rFonts w:eastAsia="Times New Roman"/>
                <w:color w:val="000000"/>
                <w:sz w:val="20"/>
                <w:szCs w:val="20"/>
              </w:rPr>
              <w:t>Harmonic mean of precision and recall / its unweighted class average</w:t>
            </w:r>
          </w:p>
        </w:tc>
      </w:tr>
      <w:tr w:rsidR="006E61CC" w14:paraId="5A4E723B"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B755DD9" w14:textId="77777777" w:rsidR="007056BF" w:rsidRDefault="007056BF">
            <w:pPr>
              <w:spacing w:before="80" w:after="240"/>
              <w:rPr>
                <w:rFonts w:eastAsia="Times New Roman"/>
                <w:color w:val="000000"/>
                <w:sz w:val="20"/>
                <w:szCs w:val="20"/>
              </w:rPr>
            </w:pPr>
            <w:r>
              <w:rPr>
                <w:rFonts w:eastAsia="Times New Roman"/>
                <w:color w:val="000000"/>
                <w:sz w:val="20"/>
                <w:szCs w:val="20"/>
              </w:rPr>
              <w:t>FR / NFR</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09E0C65" w14:textId="77777777" w:rsidR="007056BF" w:rsidRDefault="007056BF">
            <w:pPr>
              <w:spacing w:before="80" w:after="240"/>
              <w:rPr>
                <w:rFonts w:eastAsia="Times New Roman"/>
                <w:color w:val="000000"/>
                <w:sz w:val="20"/>
                <w:szCs w:val="20"/>
              </w:rPr>
            </w:pPr>
            <w:r>
              <w:rPr>
                <w:rFonts w:eastAsia="Times New Roman"/>
                <w:color w:val="000000"/>
                <w:sz w:val="20"/>
                <w:szCs w:val="20"/>
              </w:rPr>
              <w:t>Functional / Non-functional requirement</w:t>
            </w:r>
          </w:p>
        </w:tc>
      </w:tr>
      <w:tr w:rsidR="006E61CC" w14:paraId="1236ABC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E811EB9" w14:textId="77777777" w:rsidR="007056BF" w:rsidRDefault="007056BF">
            <w:pPr>
              <w:spacing w:before="80" w:after="240"/>
              <w:rPr>
                <w:rFonts w:eastAsia="Times New Roman"/>
                <w:color w:val="000000"/>
                <w:sz w:val="20"/>
                <w:szCs w:val="20"/>
              </w:rPr>
            </w:pPr>
            <w:r>
              <w:rPr>
                <w:rFonts w:eastAsia="Times New Roman"/>
                <w:color w:val="000000"/>
                <w:sz w:val="20"/>
                <w:szCs w:val="20"/>
              </w:rPr>
              <w:t>HMM</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A845828" w14:textId="77777777" w:rsidR="007056BF" w:rsidRDefault="007056BF">
            <w:pPr>
              <w:spacing w:before="80" w:after="240"/>
              <w:rPr>
                <w:rFonts w:eastAsia="Times New Roman"/>
                <w:color w:val="000000"/>
                <w:sz w:val="20"/>
                <w:szCs w:val="20"/>
              </w:rPr>
            </w:pPr>
            <w:r>
              <w:rPr>
                <w:rFonts w:eastAsia="Times New Roman"/>
                <w:color w:val="000000"/>
                <w:sz w:val="20"/>
                <w:szCs w:val="20"/>
              </w:rPr>
              <w:t>Hidden Markov model</w:t>
            </w:r>
          </w:p>
        </w:tc>
      </w:tr>
      <w:tr w:rsidR="006E61CC" w14:paraId="6CDDA281"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669DD4B" w14:textId="77777777" w:rsidR="007056BF" w:rsidRDefault="007056BF">
            <w:pPr>
              <w:spacing w:before="80" w:after="240"/>
              <w:rPr>
                <w:rFonts w:eastAsia="Times New Roman"/>
                <w:color w:val="000000"/>
                <w:sz w:val="20"/>
                <w:szCs w:val="20"/>
              </w:rPr>
            </w:pPr>
            <w:r>
              <w:rPr>
                <w:rFonts w:eastAsia="Times New Roman"/>
                <w:color w:val="000000"/>
                <w:sz w:val="20"/>
                <w:szCs w:val="20"/>
              </w:rPr>
              <w:t>LOPO</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65B6FD2" w14:textId="77777777" w:rsidR="007056BF" w:rsidRDefault="007056BF">
            <w:pPr>
              <w:spacing w:before="80" w:after="240"/>
              <w:rPr>
                <w:rFonts w:eastAsia="Times New Roman"/>
                <w:color w:val="000000"/>
                <w:sz w:val="20"/>
                <w:szCs w:val="20"/>
              </w:rPr>
            </w:pPr>
            <w:r>
              <w:rPr>
                <w:rFonts w:eastAsia="Times New Roman"/>
                <w:color w:val="000000"/>
                <w:sz w:val="20"/>
                <w:szCs w:val="20"/>
              </w:rPr>
              <w:t>Leave-one-participant-out validation</w:t>
            </w:r>
          </w:p>
        </w:tc>
      </w:tr>
      <w:tr w:rsidR="006E61CC" w14:paraId="524A260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DB01931" w14:textId="77777777" w:rsidR="007056BF" w:rsidRDefault="007056BF">
            <w:pPr>
              <w:spacing w:before="80" w:after="240"/>
              <w:rPr>
                <w:rFonts w:eastAsia="Times New Roman"/>
                <w:color w:val="000000"/>
                <w:sz w:val="20"/>
                <w:szCs w:val="20"/>
              </w:rPr>
            </w:pPr>
            <w:r>
              <w:rPr>
                <w:rFonts w:eastAsia="Times New Roman"/>
                <w:color w:val="000000"/>
                <w:sz w:val="20"/>
                <w:szCs w:val="20"/>
              </w:rPr>
              <w:t>MAE / RMSE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7C316B0" w14:textId="77777777" w:rsidR="007056BF" w:rsidRDefault="007056BF">
            <w:pPr>
              <w:spacing w:before="80" w:after="240"/>
              <w:rPr>
                <w:rFonts w:eastAsia="Times New Roman"/>
                <w:color w:val="000000"/>
                <w:sz w:val="20"/>
                <w:szCs w:val="20"/>
              </w:rPr>
            </w:pPr>
            <w:r>
              <w:rPr>
                <w:rFonts w:eastAsia="Times New Roman"/>
                <w:color w:val="000000"/>
                <w:sz w:val="20"/>
                <w:szCs w:val="20"/>
              </w:rPr>
              <w:t>Mean absolute error / Root mean square error</w:t>
            </w:r>
          </w:p>
        </w:tc>
      </w:tr>
      <w:tr w:rsidR="006E61CC" w14:paraId="2C928A6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1A15D9F" w14:textId="77777777" w:rsidR="007056BF" w:rsidRDefault="007056BF">
            <w:pPr>
              <w:spacing w:before="80" w:after="240"/>
              <w:rPr>
                <w:rFonts w:eastAsia="Times New Roman"/>
                <w:color w:val="000000"/>
                <w:sz w:val="20"/>
                <w:szCs w:val="20"/>
              </w:rPr>
            </w:pPr>
            <w:r>
              <w:rPr>
                <w:rFonts w:eastAsia="Times New Roman"/>
                <w:color w:val="000000"/>
                <w:sz w:val="20"/>
                <w:szCs w:val="20"/>
              </w:rPr>
              <w:t>PnP</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6913B09" w14:textId="77777777" w:rsidR="007056BF" w:rsidRDefault="007056BF">
            <w:pPr>
              <w:spacing w:before="80" w:after="240"/>
              <w:rPr>
                <w:rFonts w:eastAsia="Times New Roman"/>
                <w:color w:val="000000"/>
                <w:sz w:val="20"/>
                <w:szCs w:val="20"/>
              </w:rPr>
            </w:pPr>
            <w:r>
              <w:rPr>
                <w:rFonts w:eastAsia="Times New Roman"/>
                <w:color w:val="000000"/>
                <w:sz w:val="20"/>
                <w:szCs w:val="20"/>
              </w:rPr>
              <w:t>Perspective-n-Point pose estimation</w:t>
            </w:r>
          </w:p>
        </w:tc>
      </w:tr>
      <w:tr w:rsidR="006E61CC" w14:paraId="3DC9C44A"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CD59237" w14:textId="77777777" w:rsidR="007056BF" w:rsidRDefault="007056BF">
            <w:pPr>
              <w:spacing w:before="80" w:after="240"/>
              <w:rPr>
                <w:rFonts w:eastAsia="Times New Roman"/>
                <w:color w:val="000000"/>
                <w:sz w:val="20"/>
                <w:szCs w:val="20"/>
              </w:rPr>
            </w:pPr>
            <w:r>
              <w:rPr>
                <w:rFonts w:eastAsia="Times New Roman"/>
                <w:color w:val="000000"/>
                <w:sz w:val="20"/>
                <w:szCs w:val="20"/>
              </w:rPr>
              <w:t>ROC-AUC</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857078E" w14:textId="77777777" w:rsidR="007056BF" w:rsidRDefault="007056BF">
            <w:pPr>
              <w:spacing w:before="80" w:after="240"/>
              <w:rPr>
                <w:rFonts w:eastAsia="Times New Roman"/>
                <w:color w:val="000000"/>
                <w:sz w:val="20"/>
                <w:szCs w:val="20"/>
              </w:rPr>
            </w:pPr>
            <w:r>
              <w:rPr>
                <w:rFonts w:eastAsia="Times New Roman"/>
                <w:color w:val="000000"/>
                <w:sz w:val="20"/>
                <w:szCs w:val="20"/>
              </w:rPr>
              <w:t>Area under the receiver operating characteristic curve</w:t>
            </w:r>
          </w:p>
        </w:tc>
      </w:tr>
      <w:tr w:rsidR="006E61CC" w14:paraId="653EBF41"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07C2A1F" w14:textId="77777777" w:rsidR="007056BF" w:rsidRDefault="007056BF">
            <w:pPr>
              <w:spacing w:before="80" w:after="240"/>
              <w:rPr>
                <w:rFonts w:eastAsia="Times New Roman"/>
                <w:color w:val="000000"/>
                <w:sz w:val="20"/>
                <w:szCs w:val="20"/>
              </w:rPr>
            </w:pPr>
            <w:r>
              <w:rPr>
                <w:rFonts w:eastAsia="Times New Roman"/>
                <w:color w:val="000000"/>
                <w:sz w:val="20"/>
                <w:szCs w:val="20"/>
              </w:rPr>
              <w:t>SDG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6689591" w14:textId="77777777" w:rsidR="007056BF" w:rsidRDefault="007056BF">
            <w:pPr>
              <w:spacing w:before="80" w:after="240"/>
              <w:rPr>
                <w:rFonts w:eastAsia="Times New Roman"/>
                <w:color w:val="000000"/>
                <w:sz w:val="20"/>
                <w:szCs w:val="20"/>
              </w:rPr>
            </w:pPr>
            <w:r>
              <w:rPr>
                <w:rFonts w:eastAsia="Times New Roman"/>
                <w:color w:val="000000"/>
                <w:sz w:val="20"/>
                <w:szCs w:val="20"/>
              </w:rPr>
              <w:t>Sustainable Development Goal</w:t>
            </w:r>
          </w:p>
        </w:tc>
      </w:tr>
      <w:tr w:rsidR="006E61CC" w14:paraId="2ED7EAD0"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33C1547" w14:textId="77777777" w:rsidR="007056BF" w:rsidRDefault="007056BF">
            <w:pPr>
              <w:spacing w:before="80" w:after="240"/>
              <w:rPr>
                <w:rFonts w:eastAsia="Times New Roman"/>
                <w:color w:val="000000"/>
                <w:sz w:val="20"/>
                <w:szCs w:val="20"/>
              </w:rPr>
            </w:pPr>
            <w:r>
              <w:rPr>
                <w:rFonts w:eastAsia="Times New Roman"/>
                <w:color w:val="000000"/>
                <w:sz w:val="20"/>
                <w:szCs w:val="20"/>
              </w:rPr>
              <w:t>SHAP / LIME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3091784" w14:textId="77777777" w:rsidR="007056BF" w:rsidRDefault="007056BF">
            <w:pPr>
              <w:spacing w:before="80" w:after="240"/>
              <w:rPr>
                <w:rFonts w:eastAsia="Times New Roman"/>
                <w:color w:val="000000"/>
                <w:sz w:val="20"/>
                <w:szCs w:val="20"/>
              </w:rPr>
            </w:pPr>
            <w:r>
              <w:rPr>
                <w:rFonts w:eastAsia="Times New Roman"/>
                <w:color w:val="000000"/>
                <w:sz w:val="20"/>
                <w:szCs w:val="20"/>
              </w:rPr>
              <w:t>SHapley Additive exPlanations / Local Interpretable Model-agnostic Explanations</w:t>
            </w:r>
          </w:p>
        </w:tc>
      </w:tr>
      <w:tr w:rsidR="006E61CC" w14:paraId="45A992E7"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C57E875" w14:textId="77777777" w:rsidR="007056BF" w:rsidRDefault="007056BF">
            <w:pPr>
              <w:spacing w:before="80" w:after="240"/>
              <w:rPr>
                <w:rFonts w:eastAsia="Times New Roman"/>
                <w:color w:val="000000"/>
                <w:sz w:val="20"/>
                <w:szCs w:val="20"/>
              </w:rPr>
            </w:pPr>
            <w:r>
              <w:rPr>
                <w:rFonts w:eastAsia="Times New Roman"/>
                <w:color w:val="000000"/>
                <w:sz w:val="20"/>
                <w:szCs w:val="20"/>
              </w:rPr>
              <w:t>WBS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37DA180" w14:textId="77777777" w:rsidR="007056BF" w:rsidRDefault="007056BF">
            <w:pPr>
              <w:spacing w:before="80" w:after="240"/>
              <w:rPr>
                <w:rFonts w:eastAsia="Times New Roman"/>
                <w:color w:val="000000"/>
                <w:sz w:val="20"/>
                <w:szCs w:val="20"/>
              </w:rPr>
            </w:pPr>
            <w:r>
              <w:rPr>
                <w:rFonts w:eastAsia="Times New Roman"/>
                <w:color w:val="000000"/>
                <w:sz w:val="20"/>
                <w:szCs w:val="20"/>
              </w:rPr>
              <w:t>Work breakdown structure</w:t>
            </w:r>
          </w:p>
        </w:tc>
      </w:tr>
      <w:tr w:rsidR="006E61CC" w14:paraId="725282F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57574DF" w14:textId="77777777" w:rsidR="007056BF" w:rsidRDefault="007056BF">
            <w:pPr>
              <w:spacing w:before="80" w:after="240"/>
              <w:rPr>
                <w:rFonts w:eastAsia="Times New Roman"/>
                <w:color w:val="000000"/>
                <w:sz w:val="20"/>
                <w:szCs w:val="20"/>
              </w:rPr>
            </w:pPr>
            <w:r>
              <w:rPr>
                <w:rFonts w:eastAsia="Times New Roman"/>
                <w:color w:val="000000"/>
                <w:sz w:val="20"/>
                <w:szCs w:val="20"/>
              </w:rPr>
              <w:t>XAI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6115764" w14:textId="77777777" w:rsidR="007056BF" w:rsidRDefault="007056BF">
            <w:pPr>
              <w:spacing w:before="80" w:after="240"/>
              <w:rPr>
                <w:rFonts w:eastAsia="Times New Roman"/>
                <w:color w:val="000000"/>
                <w:sz w:val="20"/>
                <w:szCs w:val="20"/>
              </w:rPr>
            </w:pPr>
            <w:r>
              <w:rPr>
                <w:rFonts w:eastAsia="Times New Roman"/>
                <w:color w:val="000000"/>
                <w:sz w:val="20"/>
                <w:szCs w:val="20"/>
              </w:rPr>
              <w:t>Explainable artificial intelligence</w:t>
            </w:r>
          </w:p>
        </w:tc>
      </w:tr>
    </w:tbl>
    <w:p w14:paraId="62787183" w14:textId="77777777" w:rsidR="007056BF" w:rsidRDefault="007056BF">
      <w:pPr>
        <w:pStyle w:val="Heading1"/>
        <w:rPr>
          <w:rFonts w:eastAsia="Times New Roman"/>
          <w:color w:val="000000"/>
        </w:rPr>
      </w:pPr>
      <w:r>
        <w:rPr>
          <w:rFonts w:eastAsia="Times New Roman"/>
          <w:color w:val="000000"/>
        </w:rPr>
        <w:br w:type="page"/>
      </w:r>
      <w:bookmarkStart w:id="7" w:name="_Toc243383819"/>
      <w:r>
        <w:rPr>
          <w:rFonts w:eastAsia="Times New Roman"/>
          <w:color w:val="000000"/>
        </w:rPr>
        <w:lastRenderedPageBreak/>
        <w:t>SUMMARY OF REVISIONS</w:t>
      </w:r>
      <w:bookmarkEnd w:id="7"/>
    </w:p>
    <w:p w14:paraId="41A7989D" w14:textId="77777777" w:rsidR="007056BF" w:rsidRDefault="007056BF">
      <w:pPr>
        <w:pStyle w:val="NormalWeb"/>
        <w:rPr>
          <w:color w:val="000000"/>
        </w:rPr>
      </w:pPr>
      <w:r>
        <w:rPr>
          <w:color w:val="000000"/>
        </w:rPr>
        <w:t>The first proposal was returned by the evaluation panel for revision. The table below lists each issue, raised by the panel or found in the team's own logic review, and where this revised proposal addresses it.</w:t>
      </w:r>
    </w:p>
    <w:tbl>
      <w:tblPr>
        <w:tblW w:w="5000" w:type="pct"/>
        <w:tblCellMar>
          <w:top w:w="15" w:type="dxa"/>
          <w:left w:w="15" w:type="dxa"/>
          <w:bottom w:w="15" w:type="dxa"/>
          <w:right w:w="15" w:type="dxa"/>
        </w:tblCellMar>
        <w:tblLook w:val="04A0" w:firstRow="1" w:lastRow="0" w:firstColumn="1" w:lastColumn="0" w:noHBand="0" w:noVBand="1"/>
      </w:tblPr>
      <w:tblGrid>
        <w:gridCol w:w="2871"/>
        <w:gridCol w:w="1172"/>
        <w:gridCol w:w="3952"/>
        <w:gridCol w:w="1349"/>
      </w:tblGrid>
      <w:tr w:rsidR="006E61CC" w14:paraId="6CB27EA1"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559699B3"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Issue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D9339A1"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Raised by</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416818B"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What changed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E74AA3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Where</w:t>
            </w:r>
          </w:p>
        </w:tc>
      </w:tr>
      <w:tr w:rsidR="006E61CC" w14:paraId="0ACA137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6B0DC5A" w14:textId="77777777" w:rsidR="007056BF" w:rsidRDefault="007056BF">
            <w:pPr>
              <w:spacing w:before="80" w:after="240"/>
              <w:rPr>
                <w:rFonts w:eastAsia="Times New Roman"/>
                <w:color w:val="000000"/>
                <w:sz w:val="20"/>
                <w:szCs w:val="20"/>
              </w:rPr>
            </w:pPr>
            <w:r>
              <w:rPr>
                <w:rFonts w:eastAsia="Times New Roman"/>
                <w:color w:val="000000"/>
                <w:sz w:val="20"/>
                <w:szCs w:val="20"/>
              </w:rPr>
              <w:t>How will the data be labelled?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A0237E6" w14:textId="77777777" w:rsidR="007056BF" w:rsidRDefault="007056BF">
            <w:pPr>
              <w:spacing w:before="80" w:after="240"/>
              <w:rPr>
                <w:rFonts w:eastAsia="Times New Roman"/>
                <w:color w:val="000000"/>
                <w:sz w:val="20"/>
                <w:szCs w:val="20"/>
              </w:rPr>
            </w:pPr>
            <w:r>
              <w:rPr>
                <w:rFonts w:eastAsia="Times New Roman"/>
                <w:color w:val="000000"/>
                <w:sz w:val="20"/>
                <w:szCs w:val="20"/>
              </w:rPr>
              <w:t>Panel (all members)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22725CE" w14:textId="77777777" w:rsidR="007056BF" w:rsidRDefault="007056BF">
            <w:pPr>
              <w:spacing w:before="80" w:after="240"/>
              <w:rPr>
                <w:rFonts w:eastAsia="Times New Roman"/>
                <w:color w:val="000000"/>
                <w:sz w:val="20"/>
                <w:szCs w:val="20"/>
              </w:rPr>
            </w:pPr>
            <w:r>
              <w:rPr>
                <w:rFonts w:eastAsia="Times New Roman"/>
                <w:color w:val="000000"/>
                <w:sz w:val="20"/>
                <w:szCs w:val="20"/>
              </w:rPr>
              <w:t>One shared, multi-source labelling protocol: momentary focus probes, scripted calibration, event review and an observer audit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2E232F8" w14:textId="77777777" w:rsidR="007056BF" w:rsidRDefault="007056BF">
            <w:pPr>
              <w:spacing w:before="80" w:after="240"/>
              <w:rPr>
                <w:rFonts w:eastAsia="Times New Roman"/>
                <w:color w:val="000000"/>
                <w:sz w:val="20"/>
                <w:szCs w:val="20"/>
              </w:rPr>
            </w:pPr>
            <w:r>
              <w:rPr>
                <w:rFonts w:eastAsia="Times New Roman"/>
                <w:color w:val="000000"/>
                <w:sz w:val="20"/>
                <w:szCs w:val="20"/>
              </w:rPr>
              <w:t>Section 3.2; Figure 2, Figure 3</w:t>
            </w:r>
          </w:p>
        </w:tc>
      </w:tr>
      <w:tr w:rsidR="006E61CC" w14:paraId="66B69D29"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55A4927" w14:textId="77777777" w:rsidR="007056BF" w:rsidRDefault="007056BF">
            <w:pPr>
              <w:spacing w:before="80" w:after="240"/>
              <w:rPr>
                <w:rFonts w:eastAsia="Times New Roman"/>
                <w:color w:val="000000"/>
                <w:sz w:val="20"/>
                <w:szCs w:val="20"/>
              </w:rPr>
            </w:pPr>
            <w:r>
              <w:rPr>
                <w:rFonts w:eastAsia="Times New Roman"/>
                <w:color w:val="000000"/>
                <w:sz w:val="20"/>
                <w:szCs w:val="20"/>
              </w:rPr>
              <w:t>"Focus" was not defined, and self-report was called unreliable yet used as the label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3B50D1F"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3C541B2" w14:textId="77777777" w:rsidR="007056BF" w:rsidRDefault="007056BF">
            <w:pPr>
              <w:spacing w:before="80" w:after="240"/>
              <w:rPr>
                <w:rFonts w:eastAsia="Times New Roman"/>
                <w:color w:val="000000"/>
                <w:sz w:val="20"/>
                <w:szCs w:val="20"/>
              </w:rPr>
            </w:pPr>
            <w:r>
              <w:rPr>
                <w:rFonts w:eastAsia="Times New Roman"/>
                <w:color w:val="000000"/>
                <w:sz w:val="20"/>
                <w:szCs w:val="20"/>
              </w:rPr>
              <w:t>Focus defined as momentary self-reported focus; probes checked against an observer and known-truth segments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175FEA3" w14:textId="77777777" w:rsidR="007056BF" w:rsidRDefault="007056BF">
            <w:pPr>
              <w:spacing w:before="80" w:after="240"/>
              <w:rPr>
                <w:rFonts w:eastAsia="Times New Roman"/>
                <w:color w:val="000000"/>
                <w:sz w:val="20"/>
                <w:szCs w:val="20"/>
              </w:rPr>
            </w:pPr>
            <w:r>
              <w:rPr>
                <w:rFonts w:eastAsia="Times New Roman"/>
                <w:color w:val="000000"/>
                <w:sz w:val="20"/>
                <w:szCs w:val="20"/>
              </w:rPr>
              <w:t>Sections 1.1, 3.2</w:t>
            </w:r>
          </w:p>
        </w:tc>
      </w:tr>
      <w:tr w:rsidR="006E61CC" w14:paraId="3F5903DA"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6B827F5" w14:textId="77777777" w:rsidR="007056BF" w:rsidRDefault="007056BF">
            <w:pPr>
              <w:spacing w:before="80" w:after="240"/>
              <w:rPr>
                <w:rFonts w:eastAsia="Times New Roman"/>
                <w:color w:val="000000"/>
                <w:sz w:val="20"/>
                <w:szCs w:val="20"/>
              </w:rPr>
            </w:pPr>
            <w:r>
              <w:rPr>
                <w:rFonts w:eastAsia="Times New Roman"/>
                <w:color w:val="000000"/>
                <w:sz w:val="20"/>
                <w:szCs w:val="20"/>
              </w:rPr>
              <w:t>Faculty used to define learner groups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1E1915B"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5924878" w14:textId="77777777" w:rsidR="007056BF" w:rsidRDefault="007056BF">
            <w:pPr>
              <w:spacing w:before="80" w:after="240"/>
              <w:rPr>
                <w:rFonts w:eastAsia="Times New Roman"/>
                <w:color w:val="000000"/>
                <w:sz w:val="20"/>
                <w:szCs w:val="20"/>
              </w:rPr>
            </w:pPr>
            <w:r>
              <w:rPr>
                <w:rFonts w:eastAsia="Times New Roman"/>
                <w:color w:val="000000"/>
                <w:sz w:val="20"/>
                <w:szCs w:val="20"/>
              </w:rPr>
              <w:t>Study mode recorded per session; faculty kept only as a covariate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7F2F975" w14:textId="77777777" w:rsidR="007056BF" w:rsidRDefault="007056BF">
            <w:pPr>
              <w:spacing w:before="80" w:after="240"/>
              <w:rPr>
                <w:rFonts w:eastAsia="Times New Roman"/>
                <w:color w:val="000000"/>
                <w:sz w:val="20"/>
                <w:szCs w:val="20"/>
              </w:rPr>
            </w:pPr>
            <w:r>
              <w:rPr>
                <w:rFonts w:eastAsia="Times New Roman"/>
                <w:color w:val="000000"/>
                <w:sz w:val="20"/>
                <w:szCs w:val="20"/>
              </w:rPr>
              <w:t>Section 3.2</w:t>
            </w:r>
          </w:p>
        </w:tc>
      </w:tr>
      <w:tr w:rsidR="006E61CC" w14:paraId="7A7AE723"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F58FE5" w14:textId="77777777" w:rsidR="007056BF" w:rsidRDefault="007056BF">
            <w:pPr>
              <w:spacing w:before="80" w:after="240"/>
              <w:rPr>
                <w:rFonts w:eastAsia="Times New Roman"/>
                <w:color w:val="000000"/>
                <w:sz w:val="20"/>
                <w:szCs w:val="20"/>
              </w:rPr>
            </w:pPr>
            <w:r>
              <w:rPr>
                <w:rFonts w:eastAsia="Times New Roman"/>
                <w:color w:val="000000"/>
                <w:sz w:val="20"/>
                <w:szCs w:val="20"/>
              </w:rPr>
              <w:t>Significance tests across a few folds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B9E2BE4"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E06B2A7" w14:textId="77777777" w:rsidR="007056BF" w:rsidRDefault="007056BF">
            <w:pPr>
              <w:spacing w:before="80" w:after="240"/>
              <w:rPr>
                <w:rFonts w:eastAsia="Times New Roman"/>
                <w:color w:val="000000"/>
                <w:sz w:val="20"/>
                <w:szCs w:val="20"/>
              </w:rPr>
            </w:pPr>
            <w:r>
              <w:rPr>
                <w:rFonts w:eastAsia="Times New Roman"/>
                <w:color w:val="000000"/>
                <w:sz w:val="20"/>
                <w:szCs w:val="20"/>
              </w:rPr>
              <w:t>Leave-one-participant-out validation with paired tests across ≈ 22 participants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2008F00" w14:textId="77777777" w:rsidR="007056BF" w:rsidRDefault="007056BF">
            <w:pPr>
              <w:spacing w:before="80" w:after="240"/>
              <w:rPr>
                <w:rFonts w:eastAsia="Times New Roman"/>
                <w:color w:val="000000"/>
                <w:sz w:val="20"/>
                <w:szCs w:val="20"/>
              </w:rPr>
            </w:pPr>
            <w:r>
              <w:rPr>
                <w:rFonts w:eastAsia="Times New Roman"/>
                <w:color w:val="000000"/>
                <w:sz w:val="20"/>
                <w:szCs w:val="20"/>
              </w:rPr>
              <w:t>Section 3.8; Figure 1</w:t>
            </w:r>
          </w:p>
        </w:tc>
      </w:tr>
      <w:tr w:rsidR="006E61CC" w14:paraId="081D886A"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8021862" w14:textId="77777777" w:rsidR="007056BF" w:rsidRDefault="007056BF">
            <w:pPr>
              <w:spacing w:before="80" w:after="240"/>
              <w:rPr>
                <w:rFonts w:eastAsia="Times New Roman"/>
                <w:color w:val="000000"/>
                <w:sz w:val="20"/>
                <w:szCs w:val="20"/>
              </w:rPr>
            </w:pPr>
            <w:r>
              <w:rPr>
                <w:rFonts w:eastAsia="Times New Roman"/>
                <w:color w:val="000000"/>
                <w:sz w:val="20"/>
                <w:szCs w:val="20"/>
              </w:rPr>
              <w:t>Recruitment risk from a low incentive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36E4C61"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9750AD8" w14:textId="77777777" w:rsidR="007056BF" w:rsidRDefault="007056BF">
            <w:pPr>
              <w:spacing w:before="80" w:after="240"/>
              <w:rPr>
                <w:rFonts w:eastAsia="Times New Roman"/>
                <w:color w:val="000000"/>
                <w:sz w:val="20"/>
                <w:szCs w:val="20"/>
              </w:rPr>
            </w:pPr>
            <w:r>
              <w:rPr>
                <w:rFonts w:eastAsia="Times New Roman"/>
                <w:color w:val="000000"/>
                <w:sz w:val="20"/>
                <w:szCs w:val="20"/>
              </w:rPr>
              <w:t>Incentive raised to LKR 2,000 per participant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A2DBFA2" w14:textId="77777777" w:rsidR="007056BF" w:rsidRDefault="007056BF">
            <w:pPr>
              <w:spacing w:before="80" w:after="240"/>
              <w:rPr>
                <w:rFonts w:eastAsia="Times New Roman"/>
                <w:color w:val="000000"/>
                <w:sz w:val="20"/>
                <w:szCs w:val="20"/>
              </w:rPr>
            </w:pPr>
            <w:r>
              <w:rPr>
                <w:rFonts w:eastAsia="Times New Roman"/>
                <w:color w:val="000000"/>
                <w:sz w:val="20"/>
                <w:szCs w:val="20"/>
              </w:rPr>
              <w:t>Section 7</w:t>
            </w:r>
          </w:p>
        </w:tc>
      </w:tr>
      <w:tr w:rsidR="006E61CC" w14:paraId="51DD52F9"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00706D3" w14:textId="77777777" w:rsidR="007056BF" w:rsidRDefault="007056BF">
            <w:pPr>
              <w:spacing w:before="80" w:after="240"/>
              <w:rPr>
                <w:rFonts w:eastAsia="Times New Roman"/>
                <w:color w:val="000000"/>
                <w:sz w:val="20"/>
                <w:szCs w:val="20"/>
              </w:rPr>
            </w:pPr>
            <w:r>
              <w:rPr>
                <w:rFonts w:eastAsia="Times New Roman"/>
                <w:color w:val="000000"/>
                <w:sz w:val="20"/>
                <w:szCs w:val="20"/>
              </w:rPr>
              <w:t>How is training data obtained?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89DAEF5" w14:textId="77777777" w:rsidR="007056BF" w:rsidRDefault="007056BF">
            <w:pPr>
              <w:spacing w:before="80" w:after="240"/>
              <w:rPr>
                <w:rFonts w:eastAsia="Times New Roman"/>
                <w:color w:val="000000"/>
                <w:sz w:val="20"/>
                <w:szCs w:val="20"/>
              </w:rPr>
            </w:pPr>
            <w:r>
              <w:rPr>
                <w:rFonts w:eastAsia="Times New Roman"/>
                <w:color w:val="000000"/>
                <w:sz w:val="20"/>
                <w:szCs w:val="20"/>
              </w:rPr>
              <w:t>Panel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44DD2D5" w14:textId="77777777" w:rsidR="007056BF" w:rsidRDefault="007056BF">
            <w:pPr>
              <w:spacing w:before="80" w:after="240"/>
              <w:rPr>
                <w:rFonts w:eastAsia="Times New Roman"/>
                <w:color w:val="000000"/>
                <w:sz w:val="20"/>
                <w:szCs w:val="20"/>
              </w:rPr>
            </w:pPr>
            <w:r>
              <w:rPr>
                <w:rFonts w:eastAsia="Times New Roman"/>
                <w:color w:val="000000"/>
                <w:sz w:val="20"/>
                <w:szCs w:val="20"/>
              </w:rPr>
              <w:t>Own data from the component's logger in every session, labelled by focus probes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89E0973" w14:textId="77777777" w:rsidR="007056BF" w:rsidRDefault="007056BF">
            <w:pPr>
              <w:spacing w:before="80" w:after="240"/>
              <w:rPr>
                <w:rFonts w:eastAsia="Times New Roman"/>
                <w:color w:val="000000"/>
                <w:sz w:val="20"/>
                <w:szCs w:val="20"/>
              </w:rPr>
            </w:pPr>
            <w:r>
              <w:rPr>
                <w:rFonts w:eastAsia="Times New Roman"/>
                <w:color w:val="000000"/>
                <w:sz w:val="20"/>
                <w:szCs w:val="20"/>
              </w:rPr>
              <w:t>Sections 3.3, 4.2</w:t>
            </w:r>
          </w:p>
        </w:tc>
      </w:tr>
      <w:tr w:rsidR="006E61CC" w14:paraId="127A38D3"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2C4FE43" w14:textId="77777777" w:rsidR="007056BF" w:rsidRDefault="007056BF">
            <w:pPr>
              <w:spacing w:before="80" w:after="240"/>
              <w:rPr>
                <w:rFonts w:eastAsia="Times New Roman"/>
                <w:color w:val="000000"/>
                <w:sz w:val="20"/>
                <w:szCs w:val="20"/>
              </w:rPr>
            </w:pPr>
            <w:r>
              <w:rPr>
                <w:rFonts w:eastAsia="Times New Roman"/>
                <w:color w:val="000000"/>
                <w:sz w:val="20"/>
                <w:szCs w:val="20"/>
              </w:rPr>
              <w:t>Many studies already use keystrokes – what is unique?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A5B2815" w14:textId="77777777" w:rsidR="007056BF" w:rsidRDefault="007056BF">
            <w:pPr>
              <w:spacing w:before="80" w:after="240"/>
              <w:rPr>
                <w:rFonts w:eastAsia="Times New Roman"/>
                <w:color w:val="000000"/>
                <w:sz w:val="20"/>
                <w:szCs w:val="20"/>
              </w:rPr>
            </w:pPr>
            <w:r>
              <w:rPr>
                <w:rFonts w:eastAsia="Times New Roman"/>
                <w:color w:val="000000"/>
                <w:sz w:val="20"/>
                <w:szCs w:val="20"/>
              </w:rPr>
              <w:t>Panel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61D7C01" w14:textId="77777777" w:rsidR="007056BF" w:rsidRDefault="007056BF">
            <w:pPr>
              <w:spacing w:before="80" w:after="240"/>
              <w:rPr>
                <w:rFonts w:eastAsia="Times New Roman"/>
                <w:color w:val="000000"/>
                <w:sz w:val="20"/>
                <w:szCs w:val="20"/>
              </w:rPr>
            </w:pPr>
            <w:r>
              <w:rPr>
                <w:rFonts w:eastAsia="Times New Roman"/>
                <w:color w:val="000000"/>
                <w:sz w:val="20"/>
                <w:szCs w:val="20"/>
              </w:rPr>
              <w:t>Novelty narrowed to context-conditioned interaction states and transitions, tested against an aggregated baseline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2B0C0D" w14:textId="77777777" w:rsidR="007056BF" w:rsidRDefault="007056BF">
            <w:pPr>
              <w:spacing w:before="80" w:after="240"/>
              <w:rPr>
                <w:rFonts w:eastAsia="Times New Roman"/>
                <w:color w:val="000000"/>
                <w:sz w:val="20"/>
                <w:szCs w:val="20"/>
              </w:rPr>
            </w:pPr>
            <w:r>
              <w:rPr>
                <w:rFonts w:eastAsia="Times New Roman"/>
                <w:color w:val="000000"/>
                <w:sz w:val="20"/>
                <w:szCs w:val="20"/>
              </w:rPr>
              <w:t>Sections 1.3, 4.2</w:t>
            </w:r>
          </w:p>
        </w:tc>
      </w:tr>
      <w:tr w:rsidR="006E61CC" w14:paraId="0B58CCC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5E2B1EB" w14:textId="77777777" w:rsidR="007056BF" w:rsidRDefault="007056BF">
            <w:pPr>
              <w:spacing w:before="80" w:after="240"/>
              <w:rPr>
                <w:rFonts w:eastAsia="Times New Roman"/>
                <w:color w:val="000000"/>
                <w:sz w:val="20"/>
                <w:szCs w:val="20"/>
              </w:rPr>
            </w:pPr>
            <w:r>
              <w:rPr>
                <w:rFonts w:eastAsia="Times New Roman"/>
                <w:color w:val="000000"/>
                <w:sz w:val="20"/>
                <w:szCs w:val="20"/>
              </w:rPr>
              <w:t>Cross-task test "train on coding, test on reading" was degenerate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4D07837"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CA08291" w14:textId="77777777" w:rsidR="007056BF" w:rsidRDefault="007056BF">
            <w:pPr>
              <w:spacing w:before="80" w:after="240"/>
              <w:rPr>
                <w:rFonts w:eastAsia="Times New Roman"/>
                <w:color w:val="000000"/>
                <w:sz w:val="20"/>
                <w:szCs w:val="20"/>
              </w:rPr>
            </w:pPr>
            <w:r>
              <w:rPr>
                <w:rFonts w:eastAsia="Times New Roman"/>
                <w:color w:val="000000"/>
                <w:sz w:val="20"/>
                <w:szCs w:val="20"/>
              </w:rPr>
              <w:t>Leave-one-task-out among computer-based tasks only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BDAB13" w14:textId="77777777" w:rsidR="007056BF" w:rsidRDefault="007056BF">
            <w:pPr>
              <w:spacing w:before="80" w:after="240"/>
              <w:rPr>
                <w:rFonts w:eastAsia="Times New Roman"/>
                <w:color w:val="000000"/>
                <w:sz w:val="20"/>
                <w:szCs w:val="20"/>
              </w:rPr>
            </w:pPr>
            <w:r>
              <w:rPr>
                <w:rFonts w:eastAsia="Times New Roman"/>
                <w:color w:val="000000"/>
                <w:sz w:val="20"/>
                <w:szCs w:val="20"/>
              </w:rPr>
              <w:t>Section 3.8</w:t>
            </w:r>
          </w:p>
        </w:tc>
      </w:tr>
    </w:tbl>
    <w:p w14:paraId="68B5803B" w14:textId="77777777" w:rsidR="007056BF" w:rsidRDefault="007056BF">
      <w:pPr>
        <w:pStyle w:val="Heading1"/>
        <w:rPr>
          <w:rFonts w:eastAsia="Times New Roman"/>
          <w:color w:val="000000"/>
        </w:rPr>
      </w:pPr>
      <w:r>
        <w:rPr>
          <w:rFonts w:eastAsia="Times New Roman"/>
          <w:color w:val="000000"/>
        </w:rPr>
        <w:br w:type="page"/>
      </w:r>
      <w:bookmarkStart w:id="8" w:name="_Toc243383820"/>
      <w:r>
        <w:rPr>
          <w:rFonts w:eastAsia="Times New Roman"/>
          <w:color w:val="000000"/>
        </w:rPr>
        <w:lastRenderedPageBreak/>
        <w:t>1. INTRODUCTION</w:t>
      </w:r>
      <w:bookmarkEnd w:id="8"/>
    </w:p>
    <w:p w14:paraId="16053446" w14:textId="77777777" w:rsidR="007056BF" w:rsidRDefault="007056BF">
      <w:pPr>
        <w:pStyle w:val="Heading2"/>
        <w:rPr>
          <w:rFonts w:eastAsia="Times New Roman"/>
          <w:color w:val="000000"/>
        </w:rPr>
      </w:pPr>
      <w:bookmarkStart w:id="9" w:name="_Toc243383821"/>
      <w:r>
        <w:rPr>
          <w:rFonts w:eastAsia="Times New Roman"/>
          <w:color w:val="000000"/>
        </w:rPr>
        <w:t>1.1 Background and Context</w:t>
      </w:r>
      <w:bookmarkEnd w:id="9"/>
    </w:p>
    <w:p w14:paraId="60B316ED" w14:textId="77777777" w:rsidR="007056BF" w:rsidRDefault="007056BF">
      <w:pPr>
        <w:pStyle w:val="NormalWeb"/>
        <w:rPr>
          <w:color w:val="000000"/>
        </w:rPr>
      </w:pPr>
      <w:r>
        <w:rPr>
          <w:color w:val="000000"/>
        </w:rPr>
        <w:t>Sustained concentration during self-directed study is increasingly difficult to maintain. Observational studies of people working at computers report that attention on a single screen now lasts well under a minute on average [1], and a classic study of university students found that they switched to a technology-based distraction after roughly six minutes of study [2]. Students rarely see when or why their focus breaks: the usual instruments are retrospective self-reports, and the common productivity tools only record which application is open [3].</w:t>
      </w:r>
    </w:p>
    <w:p w14:paraId="51837676" w14:textId="77777777" w:rsidR="007056BF" w:rsidRDefault="007056BF">
      <w:pPr>
        <w:pStyle w:val="NormalWeb"/>
        <w:rPr>
          <w:color w:val="000000"/>
        </w:rPr>
      </w:pPr>
      <w:r>
        <w:rPr>
          <w:color w:val="000000"/>
        </w:rPr>
        <w:t xml:space="preserve">University students also study in two broadly different modes. In </w:t>
      </w:r>
      <w:r>
        <w:rPr>
          <w:i/>
          <w:iCs/>
          <w:color w:val="000000"/>
        </w:rPr>
        <w:t>screen sessions</w:t>
      </w:r>
      <w:r>
        <w:rPr>
          <w:color w:val="000000"/>
        </w:rPr>
        <w:t xml:space="preserve"> they code, write or attend online lectures on a laptop; in </w:t>
      </w:r>
      <w:r>
        <w:rPr>
          <w:i/>
          <w:iCs/>
          <w:color w:val="000000"/>
        </w:rPr>
        <w:t>non-screen sessions</w:t>
      </w:r>
      <w:r>
        <w:rPr>
          <w:color w:val="000000"/>
        </w:rPr>
        <w:t xml:space="preserve"> they read printed material or write by hand. The same observable signal can mean opposite things in these two modes: a downward head pose is typically a distraction when a student who is coding looks at a phone, but it is the task itself when a student reads a textbook. Low keyboard activity likewise signals focused reading in one mode and idling in another. Systems that ignore this context systematically misjudge learners who study away from the screen.</w:t>
      </w:r>
    </w:p>
    <w:p w14:paraId="3B646A14" w14:textId="77777777" w:rsidR="007056BF" w:rsidRDefault="007056BF">
      <w:pPr>
        <w:pStyle w:val="NormalWeb"/>
        <w:rPr>
          <w:color w:val="000000"/>
        </w:rPr>
      </w:pPr>
      <w:r>
        <w:rPr>
          <w:color w:val="000000"/>
        </w:rPr>
        <w:t xml:space="preserve">FocusTrack is a four-component research project that addresses this problem with a low-cost, privacy-first multimodal system. Throughout this proposal, </w:t>
      </w:r>
      <w:r>
        <w:rPr>
          <w:b/>
          <w:bCs/>
          <w:color w:val="000000"/>
        </w:rPr>
        <w:t>focus</w:t>
      </w:r>
      <w:r>
        <w:rPr>
          <w:color w:val="000000"/>
        </w:rPr>
        <w:t xml:space="preserve"> is defined operationally as a learner's </w:t>
      </w:r>
      <w:r>
        <w:rPr>
          <w:i/>
          <w:iCs/>
          <w:color w:val="000000"/>
        </w:rPr>
        <w:t>momentary self-reported focus on the study task over the preceding few minutes, rated on a 1–5 scale</w:t>
      </w:r>
      <w:r>
        <w:rPr>
          <w:color w:val="000000"/>
        </w:rPr>
        <w:t>; "engagement" and "attention" are used only when describing other authors' work. The project supports UN Sustainable Development Goal 4 (Quality Education) [4].</w:t>
      </w:r>
    </w:p>
    <w:p w14:paraId="1646599C" w14:textId="77777777" w:rsidR="007056BF" w:rsidRDefault="007056BF">
      <w:pPr>
        <w:pStyle w:val="NormalWeb"/>
        <w:rPr>
          <w:color w:val="000000"/>
        </w:rPr>
      </w:pPr>
      <w:r>
        <w:rPr>
          <w:color w:val="000000"/>
        </w:rPr>
        <w:t xml:space="preserve">This component addresses the </w:t>
      </w:r>
      <w:r>
        <w:rPr>
          <w:b/>
          <w:bCs/>
          <w:color w:val="000000"/>
        </w:rPr>
        <w:t>behavioural</w:t>
      </w:r>
      <w:r>
        <w:rPr>
          <w:color w:val="000000"/>
        </w:rPr>
        <w:t xml:space="preserve"> stream: how the learner interacts with the computer. Interaction logging requires no extra hardware and is available on every participant's laptop, but its meaning depends on what the learner is doing. The component therefore asks not only </w:t>
      </w:r>
      <w:r>
        <w:rPr>
          <w:i/>
          <w:iCs/>
          <w:color w:val="000000"/>
        </w:rPr>
        <w:t>how much</w:t>
      </w:r>
      <w:r>
        <w:rPr>
          <w:color w:val="000000"/>
        </w:rPr>
        <w:t xml:space="preserve"> interaction occurs but </w:t>
      </w:r>
      <w:r>
        <w:rPr>
          <w:i/>
          <w:iCs/>
          <w:color w:val="000000"/>
        </w:rPr>
        <w:t>which pattern</w:t>
      </w:r>
      <w:r>
        <w:rPr>
          <w:color w:val="000000"/>
        </w:rPr>
        <w:t xml:space="preserve"> the learner is in, how patterns follow one another over a session, and how that should be read for each task.</w:t>
      </w:r>
    </w:p>
    <w:p w14:paraId="23E86F12" w14:textId="77777777" w:rsidR="007056BF" w:rsidRDefault="007056BF">
      <w:pPr>
        <w:pStyle w:val="Heading2"/>
        <w:rPr>
          <w:rFonts w:eastAsia="Times New Roman"/>
          <w:color w:val="000000"/>
        </w:rPr>
      </w:pPr>
      <w:bookmarkStart w:id="10" w:name="_Toc243383822"/>
      <w:r>
        <w:rPr>
          <w:rFonts w:eastAsia="Times New Roman"/>
          <w:color w:val="000000"/>
        </w:rPr>
        <w:t>1.2 Literature Review</w:t>
      </w:r>
      <w:bookmarkEnd w:id="10"/>
    </w:p>
    <w:p w14:paraId="26F9BE43" w14:textId="77777777" w:rsidR="007056BF" w:rsidRDefault="007056BF">
      <w:pPr>
        <w:pStyle w:val="Heading3"/>
        <w:rPr>
          <w:rFonts w:eastAsia="Times New Roman"/>
          <w:color w:val="000000"/>
        </w:rPr>
      </w:pPr>
      <w:r>
        <w:rPr>
          <w:rFonts w:eastAsia="Times New Roman"/>
          <w:color w:val="000000"/>
        </w:rPr>
        <w:t>1.2.1 Interaction traces as engagement signals</w:t>
      </w:r>
    </w:p>
    <w:p w14:paraId="5604D712" w14:textId="77777777" w:rsidR="007056BF" w:rsidRDefault="007056BF">
      <w:pPr>
        <w:pStyle w:val="NormalWeb"/>
        <w:rPr>
          <w:color w:val="000000"/>
        </w:rPr>
      </w:pPr>
      <w:r>
        <w:rPr>
          <w:color w:val="000000"/>
        </w:rPr>
        <w:t xml:space="preserve">Altuwairqi </w:t>
      </w:r>
      <w:r>
        <w:rPr>
          <w:i/>
          <w:iCs/>
          <w:color w:val="000000"/>
        </w:rPr>
        <w:t>et al.</w:t>
      </w:r>
      <w:r>
        <w:rPr>
          <w:color w:val="000000"/>
        </w:rPr>
        <w:t xml:space="preserve"> measured student engagement in online learning by combining facial-expression emotions with keyboard keystrokes and mouse movements, and reported that the multimodal combination outperformed single modalities [5]. Keystroke dynamics have also been used to recognise emotional states from typing rhythm [6]. These studies show that low-cost interaction data carry useful information, but they model features independently of the learning activity.</w:t>
      </w:r>
    </w:p>
    <w:p w14:paraId="12BBB95D" w14:textId="77777777" w:rsidR="007056BF" w:rsidRDefault="007056BF">
      <w:pPr>
        <w:pStyle w:val="Heading3"/>
        <w:rPr>
          <w:rFonts w:eastAsia="Times New Roman"/>
          <w:color w:val="000000"/>
        </w:rPr>
      </w:pPr>
      <w:r>
        <w:rPr>
          <w:rFonts w:eastAsia="Times New Roman"/>
          <w:color w:val="000000"/>
        </w:rPr>
        <w:t>1.2.2 Reliability of individual behavioural features</w:t>
      </w:r>
    </w:p>
    <w:p w14:paraId="46C2E6DF" w14:textId="77777777" w:rsidR="007056BF" w:rsidRDefault="007056BF">
      <w:pPr>
        <w:pStyle w:val="NormalWeb"/>
        <w:rPr>
          <w:color w:val="000000"/>
        </w:rPr>
      </w:pPr>
      <w:r>
        <w:rPr>
          <w:color w:val="000000"/>
        </w:rPr>
        <w:t>Freihaut and Göritz reviewed the use of computer-mouse behaviour to measure stress and found that relationships between mouse features and internal states are inconsistent across studies and conditions [7]. Single features should therefore be treated as one signal among several rather than as direct indicators of concentration.</w:t>
      </w:r>
    </w:p>
    <w:p w14:paraId="3E1FDACB" w14:textId="77777777" w:rsidR="007056BF" w:rsidRDefault="007056BF">
      <w:pPr>
        <w:pStyle w:val="Heading3"/>
        <w:rPr>
          <w:rFonts w:eastAsia="Times New Roman"/>
          <w:color w:val="000000"/>
        </w:rPr>
      </w:pPr>
      <w:r>
        <w:rPr>
          <w:rFonts w:eastAsia="Times New Roman"/>
          <w:color w:val="000000"/>
        </w:rPr>
        <w:t>1.2.3 Sequences and task switches</w:t>
      </w:r>
    </w:p>
    <w:p w14:paraId="67197928" w14:textId="77777777" w:rsidR="007056BF" w:rsidRDefault="007056BF">
      <w:pPr>
        <w:pStyle w:val="NormalWeb"/>
        <w:rPr>
          <w:color w:val="000000"/>
        </w:rPr>
      </w:pPr>
      <w:r>
        <w:rPr>
          <w:color w:val="000000"/>
        </w:rPr>
        <w:lastRenderedPageBreak/>
        <w:t xml:space="preserve">Meyer </w:t>
      </w:r>
      <w:r>
        <w:rPr>
          <w:i/>
          <w:iCs/>
          <w:color w:val="000000"/>
        </w:rPr>
        <w:t>et al.</w:t>
      </w:r>
      <w:r>
        <w:rPr>
          <w:color w:val="000000"/>
        </w:rPr>
        <w:t xml:space="preserve"> detected software developers' task switches and task types from interaction sequences, showing that the order of events carries information beyond event counts [8]. Their setting was professional software development; general university study activities were not examined. Hidden Markov models provide a principled way to represent such sequences as hidden states that evolve over time [9].</w:t>
      </w:r>
    </w:p>
    <w:p w14:paraId="5749E472" w14:textId="77777777" w:rsidR="007056BF" w:rsidRDefault="007056BF">
      <w:pPr>
        <w:pStyle w:val="Heading3"/>
        <w:rPr>
          <w:rFonts w:eastAsia="Times New Roman"/>
          <w:color w:val="000000"/>
        </w:rPr>
      </w:pPr>
      <w:r>
        <w:rPr>
          <w:rFonts w:eastAsia="Times New Roman"/>
          <w:color w:val="000000"/>
        </w:rPr>
        <w:t>1.2.4 The need for context</w:t>
      </w:r>
    </w:p>
    <w:p w14:paraId="48CDDF5A" w14:textId="77777777" w:rsidR="007056BF" w:rsidRDefault="007056BF">
      <w:pPr>
        <w:pStyle w:val="NormalWeb"/>
        <w:rPr>
          <w:color w:val="000000"/>
        </w:rPr>
      </w:pPr>
      <w:r>
        <w:rPr>
          <w:color w:val="000000"/>
        </w:rPr>
        <w:t xml:space="preserve">Biedermann </w:t>
      </w:r>
      <w:r>
        <w:rPr>
          <w:i/>
          <w:iCs/>
          <w:color w:val="000000"/>
        </w:rPr>
        <w:t>et al.</w:t>
      </w:r>
      <w:r>
        <w:rPr>
          <w:color w:val="000000"/>
        </w:rPr>
        <w:t xml:space="preserve"> developed contextualised logging of on-task and off-task behaviour during learning and argued that logs alone cannot reveal why a learner switched activity; context and the learner's own annotation were needed [10]. This directly motivates conditioning interaction patterns on the learning task.</w:t>
      </w:r>
    </w:p>
    <w:p w14:paraId="1CFE55CA" w14:textId="77777777" w:rsidR="007056BF" w:rsidRDefault="007056BF">
      <w:pPr>
        <w:pStyle w:val="Heading3"/>
        <w:rPr>
          <w:rFonts w:eastAsia="Times New Roman"/>
          <w:color w:val="000000"/>
        </w:rPr>
      </w:pPr>
      <w:r>
        <w:rPr>
          <w:rFonts w:eastAsia="Times New Roman"/>
          <w:color w:val="000000"/>
        </w:rPr>
        <w:t>1.2.5 Comparison with existing systems</w:t>
      </w:r>
    </w:p>
    <w:p w14:paraId="642DF4E8" w14:textId="77777777" w:rsidR="007056BF" w:rsidRDefault="007056BF">
      <w:pPr>
        <w:pStyle w:val="cap"/>
        <w:spacing w:after="160"/>
        <w:rPr>
          <w:color w:val="000000"/>
        </w:rPr>
      </w:pPr>
      <w:r>
        <w:rPr>
          <w:color w:val="000000"/>
        </w:rPr>
        <w:t>Table 1: Comparison of interaction-based approaches with this component</w:t>
      </w:r>
    </w:p>
    <w:tbl>
      <w:tblPr>
        <w:tblW w:w="5000" w:type="pct"/>
        <w:tblCellMar>
          <w:top w:w="15" w:type="dxa"/>
          <w:left w:w="15" w:type="dxa"/>
          <w:bottom w:w="15" w:type="dxa"/>
          <w:right w:w="15" w:type="dxa"/>
        </w:tblCellMar>
        <w:tblLook w:val="04A0" w:firstRow="1" w:lastRow="0" w:firstColumn="1" w:lastColumn="0" w:noHBand="0" w:noVBand="1"/>
      </w:tblPr>
      <w:tblGrid>
        <w:gridCol w:w="1448"/>
        <w:gridCol w:w="2399"/>
        <w:gridCol w:w="1384"/>
        <w:gridCol w:w="1809"/>
        <w:gridCol w:w="2304"/>
      </w:tblGrid>
      <w:tr w:rsidR="006E61CC" w14:paraId="44DF0690"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52194FE8"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Work / product</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301B592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Representation</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4377619"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Context used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EBA6383"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Temporal states / transitions</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F888EE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Learning tasks</w:t>
            </w:r>
          </w:p>
        </w:tc>
      </w:tr>
      <w:tr w:rsidR="006E61CC" w14:paraId="36CAF15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B0BA990" w14:textId="77777777" w:rsidR="007056BF" w:rsidRDefault="007056BF">
            <w:pPr>
              <w:spacing w:before="80" w:after="240"/>
              <w:rPr>
                <w:rFonts w:eastAsia="Times New Roman"/>
                <w:color w:val="000000"/>
                <w:sz w:val="20"/>
                <w:szCs w:val="20"/>
              </w:rPr>
            </w:pPr>
            <w:r>
              <w:rPr>
                <w:rFonts w:eastAsia="Times New Roman"/>
                <w:color w:val="000000"/>
                <w:sz w:val="20"/>
                <w:szCs w:val="20"/>
              </w:rPr>
              <w:t>Altuwairqi et al. [5]</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974DEB1" w14:textId="77777777" w:rsidR="007056BF" w:rsidRDefault="007056BF">
            <w:pPr>
              <w:spacing w:before="80" w:after="240"/>
              <w:rPr>
                <w:rFonts w:eastAsia="Times New Roman"/>
                <w:color w:val="000000"/>
                <w:sz w:val="20"/>
                <w:szCs w:val="20"/>
              </w:rPr>
            </w:pPr>
            <w:r>
              <w:rPr>
                <w:rFonts w:eastAsia="Times New Roman"/>
                <w:color w:val="000000"/>
                <w:sz w:val="20"/>
                <w:szCs w:val="20"/>
              </w:rPr>
              <w:t>Keyboard, mouse + facial emotion features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38FFCED" w14:textId="77777777" w:rsidR="007056BF" w:rsidRDefault="007056BF">
            <w:pPr>
              <w:spacing w:before="80" w:after="240"/>
              <w:rPr>
                <w:rFonts w:eastAsia="Times New Roman"/>
                <w:color w:val="000000"/>
                <w:sz w:val="20"/>
                <w:szCs w:val="20"/>
              </w:rPr>
            </w:pPr>
            <w:r>
              <w:rPr>
                <w:rFonts w:eastAsia="Times New Roman"/>
                <w:color w:val="000000"/>
                <w:sz w:val="20"/>
                <w:szCs w:val="20"/>
              </w:rPr>
              <w:t>No</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5E6D4A8" w14:textId="77777777" w:rsidR="007056BF" w:rsidRDefault="007056BF">
            <w:pPr>
              <w:spacing w:before="80" w:after="240"/>
              <w:rPr>
                <w:rFonts w:eastAsia="Times New Roman"/>
                <w:color w:val="000000"/>
                <w:sz w:val="20"/>
                <w:szCs w:val="20"/>
              </w:rPr>
            </w:pPr>
            <w:r>
              <w:rPr>
                <w:rFonts w:eastAsia="Times New Roman"/>
                <w:color w:val="000000"/>
                <w:sz w:val="20"/>
                <w:szCs w:val="20"/>
              </w:rPr>
              <w:t>No</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3791296" w14:textId="77777777" w:rsidR="007056BF" w:rsidRDefault="007056BF">
            <w:pPr>
              <w:spacing w:before="80" w:after="240"/>
              <w:rPr>
                <w:rFonts w:eastAsia="Times New Roman"/>
                <w:color w:val="000000"/>
                <w:sz w:val="20"/>
                <w:szCs w:val="20"/>
              </w:rPr>
            </w:pPr>
            <w:r>
              <w:rPr>
                <w:rFonts w:eastAsia="Times New Roman"/>
                <w:color w:val="000000"/>
                <w:sz w:val="20"/>
                <w:szCs w:val="20"/>
              </w:rPr>
              <w:t>Online learning</w:t>
            </w:r>
          </w:p>
        </w:tc>
      </w:tr>
      <w:tr w:rsidR="006E61CC" w14:paraId="370775C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29A53B4" w14:textId="77777777" w:rsidR="007056BF" w:rsidRDefault="007056BF">
            <w:pPr>
              <w:spacing w:before="80" w:after="240"/>
              <w:rPr>
                <w:rFonts w:eastAsia="Times New Roman"/>
                <w:color w:val="000000"/>
                <w:sz w:val="20"/>
                <w:szCs w:val="20"/>
              </w:rPr>
            </w:pPr>
            <w:r>
              <w:rPr>
                <w:rFonts w:eastAsia="Times New Roman"/>
                <w:color w:val="000000"/>
                <w:sz w:val="20"/>
                <w:szCs w:val="20"/>
              </w:rPr>
              <w:t>Meyer et al. [8]</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589EED8" w14:textId="77777777" w:rsidR="007056BF" w:rsidRDefault="007056BF">
            <w:pPr>
              <w:spacing w:before="80" w:after="240"/>
              <w:rPr>
                <w:rFonts w:eastAsia="Times New Roman"/>
                <w:color w:val="000000"/>
                <w:sz w:val="20"/>
                <w:szCs w:val="20"/>
              </w:rPr>
            </w:pPr>
            <w:r>
              <w:rPr>
                <w:rFonts w:eastAsia="Times New Roman"/>
                <w:color w:val="000000"/>
                <w:sz w:val="20"/>
                <w:szCs w:val="20"/>
              </w:rPr>
              <w:t>Interaction sequences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79C8EC3" w14:textId="77777777" w:rsidR="007056BF" w:rsidRDefault="007056BF">
            <w:pPr>
              <w:spacing w:before="80" w:after="240"/>
              <w:rPr>
                <w:rFonts w:eastAsia="Times New Roman"/>
                <w:color w:val="000000"/>
                <w:sz w:val="20"/>
                <w:szCs w:val="20"/>
              </w:rPr>
            </w:pPr>
            <w:r>
              <w:rPr>
                <w:rFonts w:eastAsia="Times New Roman"/>
                <w:color w:val="000000"/>
                <w:sz w:val="20"/>
                <w:szCs w:val="20"/>
              </w:rPr>
              <w:t>Developer task types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C1DB4D0" w14:textId="77777777" w:rsidR="007056BF" w:rsidRDefault="007056BF">
            <w:pPr>
              <w:spacing w:before="80" w:after="240"/>
              <w:rPr>
                <w:rFonts w:eastAsia="Times New Roman"/>
                <w:color w:val="000000"/>
                <w:sz w:val="20"/>
                <w:szCs w:val="20"/>
              </w:rPr>
            </w:pPr>
            <w:r>
              <w:rPr>
                <w:rFonts w:eastAsia="Times New Roman"/>
                <w:color w:val="000000"/>
                <w:sz w:val="20"/>
                <w:szCs w:val="20"/>
              </w:rPr>
              <w:t>Task switches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AAE97EF" w14:textId="77777777" w:rsidR="007056BF" w:rsidRDefault="007056BF">
            <w:pPr>
              <w:spacing w:before="80" w:after="240"/>
              <w:rPr>
                <w:rFonts w:eastAsia="Times New Roman"/>
                <w:color w:val="000000"/>
                <w:sz w:val="20"/>
                <w:szCs w:val="20"/>
              </w:rPr>
            </w:pPr>
            <w:r>
              <w:rPr>
                <w:rFonts w:eastAsia="Times New Roman"/>
                <w:color w:val="000000"/>
                <w:sz w:val="20"/>
                <w:szCs w:val="20"/>
              </w:rPr>
              <w:t>Software development only</w:t>
            </w:r>
          </w:p>
        </w:tc>
      </w:tr>
      <w:tr w:rsidR="006E61CC" w14:paraId="244C151B"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43E37D9" w14:textId="77777777" w:rsidR="007056BF" w:rsidRDefault="007056BF">
            <w:pPr>
              <w:spacing w:before="80" w:after="240"/>
              <w:rPr>
                <w:rFonts w:eastAsia="Times New Roman"/>
                <w:color w:val="000000"/>
                <w:sz w:val="20"/>
                <w:szCs w:val="20"/>
              </w:rPr>
            </w:pPr>
            <w:r>
              <w:rPr>
                <w:rFonts w:eastAsia="Times New Roman"/>
                <w:color w:val="000000"/>
                <w:sz w:val="20"/>
                <w:szCs w:val="20"/>
              </w:rPr>
              <w:t>Biedermann et al. [10]</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1F15087" w14:textId="77777777" w:rsidR="007056BF" w:rsidRDefault="007056BF">
            <w:pPr>
              <w:spacing w:before="80" w:after="240"/>
              <w:rPr>
                <w:rFonts w:eastAsia="Times New Roman"/>
                <w:color w:val="000000"/>
                <w:sz w:val="20"/>
                <w:szCs w:val="20"/>
              </w:rPr>
            </w:pPr>
            <w:r>
              <w:rPr>
                <w:rFonts w:eastAsia="Times New Roman"/>
                <w:color w:val="000000"/>
                <w:sz w:val="20"/>
                <w:szCs w:val="20"/>
              </w:rPr>
              <w:t>Contextualised logs + self-annotation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1AB3CEF" w14:textId="77777777" w:rsidR="007056BF" w:rsidRDefault="007056BF">
            <w:pPr>
              <w:spacing w:before="80" w:after="240"/>
              <w:rPr>
                <w:rFonts w:eastAsia="Times New Roman"/>
                <w:color w:val="000000"/>
                <w:sz w:val="20"/>
                <w:szCs w:val="20"/>
              </w:rPr>
            </w:pPr>
            <w:r>
              <w:rPr>
                <w:rFonts w:eastAsia="Times New Roman"/>
                <w:color w:val="000000"/>
                <w:sz w:val="20"/>
                <w:szCs w:val="20"/>
              </w:rPr>
              <w:t>Yes (annotation)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14D7A43" w14:textId="77777777" w:rsidR="007056BF" w:rsidRDefault="007056BF">
            <w:pPr>
              <w:spacing w:before="80" w:after="240"/>
              <w:rPr>
                <w:rFonts w:eastAsia="Times New Roman"/>
                <w:color w:val="000000"/>
                <w:sz w:val="20"/>
                <w:szCs w:val="20"/>
              </w:rPr>
            </w:pPr>
            <w:r>
              <w:rPr>
                <w:rFonts w:eastAsia="Times New Roman"/>
                <w:color w:val="000000"/>
                <w:sz w:val="20"/>
                <w:szCs w:val="20"/>
              </w:rPr>
              <w:t>No</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4582338" w14:textId="77777777" w:rsidR="007056BF" w:rsidRDefault="007056BF">
            <w:pPr>
              <w:spacing w:before="80" w:after="240"/>
              <w:rPr>
                <w:rFonts w:eastAsia="Times New Roman"/>
                <w:color w:val="000000"/>
                <w:sz w:val="20"/>
                <w:szCs w:val="20"/>
              </w:rPr>
            </w:pPr>
            <w:r>
              <w:rPr>
                <w:rFonts w:eastAsia="Times New Roman"/>
                <w:color w:val="000000"/>
                <w:sz w:val="20"/>
                <w:szCs w:val="20"/>
              </w:rPr>
              <w:t>Learning</w:t>
            </w:r>
          </w:p>
        </w:tc>
      </w:tr>
      <w:tr w:rsidR="006E61CC" w14:paraId="1466EBA3"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5D266A8" w14:textId="77777777" w:rsidR="007056BF" w:rsidRDefault="007056BF">
            <w:pPr>
              <w:spacing w:before="80" w:after="240"/>
              <w:rPr>
                <w:rFonts w:eastAsia="Times New Roman"/>
                <w:color w:val="000000"/>
                <w:sz w:val="20"/>
                <w:szCs w:val="20"/>
              </w:rPr>
            </w:pPr>
            <w:r>
              <w:rPr>
                <w:rFonts w:eastAsia="Times New Roman"/>
                <w:color w:val="000000"/>
                <w:sz w:val="20"/>
                <w:szCs w:val="20"/>
              </w:rPr>
              <w:t>RescueTime [3]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3B8F733" w14:textId="77777777" w:rsidR="007056BF" w:rsidRDefault="007056BF">
            <w:pPr>
              <w:spacing w:before="80" w:after="240"/>
              <w:rPr>
                <w:rFonts w:eastAsia="Times New Roman"/>
                <w:color w:val="000000"/>
                <w:sz w:val="20"/>
                <w:szCs w:val="20"/>
              </w:rPr>
            </w:pPr>
            <w:r>
              <w:rPr>
                <w:rFonts w:eastAsia="Times New Roman"/>
                <w:color w:val="000000"/>
                <w:sz w:val="20"/>
                <w:szCs w:val="20"/>
              </w:rPr>
              <w:t>Time per application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9F033E6" w14:textId="77777777" w:rsidR="007056BF" w:rsidRDefault="007056BF">
            <w:pPr>
              <w:spacing w:before="80" w:after="240"/>
              <w:rPr>
                <w:rFonts w:eastAsia="Times New Roman"/>
                <w:color w:val="000000"/>
                <w:sz w:val="20"/>
                <w:szCs w:val="20"/>
              </w:rPr>
            </w:pPr>
            <w:r>
              <w:rPr>
                <w:rFonts w:eastAsia="Times New Roman"/>
                <w:color w:val="000000"/>
                <w:sz w:val="20"/>
                <w:szCs w:val="20"/>
              </w:rPr>
              <w:t>App categories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F03C642" w14:textId="77777777" w:rsidR="007056BF" w:rsidRDefault="007056BF">
            <w:pPr>
              <w:spacing w:before="80" w:after="240"/>
              <w:rPr>
                <w:rFonts w:eastAsia="Times New Roman"/>
                <w:color w:val="000000"/>
                <w:sz w:val="20"/>
                <w:szCs w:val="20"/>
              </w:rPr>
            </w:pPr>
            <w:r>
              <w:rPr>
                <w:rFonts w:eastAsia="Times New Roman"/>
                <w:color w:val="000000"/>
                <w:sz w:val="20"/>
                <w:szCs w:val="20"/>
              </w:rPr>
              <w:t>No</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ED9CBA9" w14:textId="77777777" w:rsidR="007056BF" w:rsidRDefault="007056BF">
            <w:pPr>
              <w:spacing w:before="80" w:after="240"/>
              <w:rPr>
                <w:rFonts w:eastAsia="Times New Roman"/>
                <w:color w:val="000000"/>
                <w:sz w:val="20"/>
                <w:szCs w:val="20"/>
              </w:rPr>
            </w:pPr>
            <w:r>
              <w:rPr>
                <w:rFonts w:eastAsia="Times New Roman"/>
                <w:color w:val="000000"/>
                <w:sz w:val="20"/>
                <w:szCs w:val="20"/>
              </w:rPr>
              <w:t>General</w:t>
            </w:r>
          </w:p>
        </w:tc>
      </w:tr>
      <w:tr w:rsidR="006E61CC" w14:paraId="7C56D8DE"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B6A8C81" w14:textId="77777777" w:rsidR="007056BF" w:rsidRDefault="007056BF">
            <w:pPr>
              <w:spacing w:before="80" w:after="240"/>
              <w:rPr>
                <w:rFonts w:eastAsia="Times New Roman"/>
                <w:color w:val="000000"/>
                <w:sz w:val="20"/>
                <w:szCs w:val="20"/>
              </w:rPr>
            </w:pPr>
            <w:r>
              <w:rPr>
                <w:rFonts w:eastAsia="Times New Roman"/>
                <w:b/>
                <w:bCs/>
                <w:color w:val="000000"/>
                <w:sz w:val="20"/>
                <w:szCs w:val="20"/>
              </w:rPr>
              <w:t>This component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19D04DB" w14:textId="77777777" w:rsidR="007056BF" w:rsidRDefault="007056BF">
            <w:pPr>
              <w:spacing w:before="80" w:after="240"/>
              <w:rPr>
                <w:rFonts w:eastAsia="Times New Roman"/>
                <w:color w:val="000000"/>
                <w:sz w:val="20"/>
                <w:szCs w:val="20"/>
              </w:rPr>
            </w:pPr>
            <w:r>
              <w:rPr>
                <w:rFonts w:eastAsia="Times New Roman"/>
                <w:color w:val="000000"/>
                <w:sz w:val="20"/>
                <w:szCs w:val="20"/>
              </w:rPr>
              <w:t>One-minute temporal features → HMM states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FD03727" w14:textId="77777777" w:rsidR="007056BF" w:rsidRDefault="007056BF">
            <w:pPr>
              <w:spacing w:before="80" w:after="240"/>
              <w:rPr>
                <w:rFonts w:eastAsia="Times New Roman"/>
                <w:color w:val="000000"/>
                <w:sz w:val="20"/>
                <w:szCs w:val="20"/>
              </w:rPr>
            </w:pPr>
            <w:r>
              <w:rPr>
                <w:rFonts w:eastAsia="Times New Roman"/>
                <w:b/>
                <w:bCs/>
                <w:color w:val="000000"/>
                <w:sz w:val="20"/>
                <w:szCs w:val="20"/>
              </w:rPr>
              <w:t>Task + study mode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1E094BB" w14:textId="77777777" w:rsidR="007056BF" w:rsidRDefault="007056BF">
            <w:pPr>
              <w:spacing w:before="80" w:after="240"/>
              <w:rPr>
                <w:rFonts w:eastAsia="Times New Roman"/>
                <w:color w:val="000000"/>
                <w:sz w:val="20"/>
                <w:szCs w:val="20"/>
              </w:rPr>
            </w:pPr>
            <w:r>
              <w:rPr>
                <w:rFonts w:eastAsia="Times New Roman"/>
                <w:b/>
                <w:bCs/>
                <w:color w:val="000000"/>
                <w:sz w:val="20"/>
                <w:szCs w:val="20"/>
              </w:rPr>
              <w:t>Yes: dwell, transitions, recovery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FB6A14C" w14:textId="77777777" w:rsidR="007056BF" w:rsidRDefault="007056BF">
            <w:pPr>
              <w:spacing w:before="80" w:after="240"/>
              <w:rPr>
                <w:rFonts w:eastAsia="Times New Roman"/>
                <w:color w:val="000000"/>
                <w:sz w:val="20"/>
                <w:szCs w:val="20"/>
              </w:rPr>
            </w:pPr>
            <w:r>
              <w:rPr>
                <w:rFonts w:eastAsia="Times New Roman"/>
                <w:b/>
                <w:bCs/>
                <w:color w:val="000000"/>
                <w:sz w:val="20"/>
                <w:szCs w:val="20"/>
              </w:rPr>
              <w:t>Coding, writing, reading, assignment, lecture</w:t>
            </w:r>
          </w:p>
        </w:tc>
      </w:tr>
    </w:tbl>
    <w:p w14:paraId="2ACAAAF2" w14:textId="77777777" w:rsidR="007056BF" w:rsidRDefault="007056BF">
      <w:pPr>
        <w:pStyle w:val="Heading2"/>
        <w:rPr>
          <w:rFonts w:eastAsia="Times New Roman"/>
          <w:color w:val="000000"/>
        </w:rPr>
      </w:pPr>
      <w:bookmarkStart w:id="11" w:name="_Toc243383823"/>
      <w:r>
        <w:rPr>
          <w:rFonts w:eastAsia="Times New Roman"/>
          <w:color w:val="000000"/>
        </w:rPr>
        <w:t>1.3 Research Gap</w:t>
      </w:r>
      <w:bookmarkEnd w:id="11"/>
    </w:p>
    <w:p w14:paraId="3C0CC7C7" w14:textId="77777777" w:rsidR="007056BF" w:rsidRDefault="007056BF">
      <w:pPr>
        <w:pStyle w:val="NormalWeb"/>
        <w:rPr>
          <w:color w:val="000000"/>
        </w:rPr>
      </w:pPr>
      <w:r>
        <w:rPr>
          <w:color w:val="000000"/>
        </w:rPr>
        <w:t>Interaction traces are known to be informative [5], [6], sequences carry information beyond counts [8], and context is needed to interpret digital behaviour [10]. What has not been investigated is a unified representation that (1) turns learner interaction into recurring temporal states, (2) models transitions between them, (3) conditions their interpretation on the learning task, and (4) is tested against a conventional aggregated-feature baseline for concentration assessment across different study tasks. This component does not claim that no system uses keyboard or mouse data; it claims that this specific context-conditioned state-and-transition representation has not been evaluated.</w:t>
      </w:r>
    </w:p>
    <w:p w14:paraId="5158EA2B" w14:textId="77777777" w:rsidR="007056BF" w:rsidRDefault="007056BF">
      <w:pPr>
        <w:pStyle w:val="Heading2"/>
        <w:rPr>
          <w:rFonts w:eastAsia="Times New Roman"/>
          <w:color w:val="000000"/>
        </w:rPr>
      </w:pPr>
      <w:bookmarkStart w:id="12" w:name="_Toc243383824"/>
      <w:r>
        <w:rPr>
          <w:rFonts w:eastAsia="Times New Roman"/>
          <w:color w:val="000000"/>
        </w:rPr>
        <w:t>1.4 Research Problem and Research Questions</w:t>
      </w:r>
      <w:bookmarkEnd w:id="12"/>
    </w:p>
    <w:p w14:paraId="5B1C5B65" w14:textId="77777777" w:rsidR="007056BF" w:rsidRDefault="007056BF">
      <w:pPr>
        <w:pStyle w:val="NormalWeb"/>
        <w:rPr>
          <w:color w:val="000000"/>
        </w:rPr>
      </w:pPr>
      <w:r>
        <w:rPr>
          <w:b/>
          <w:bCs/>
          <w:color w:val="000000"/>
        </w:rPr>
        <w:lastRenderedPageBreak/>
        <w:t>Research problem.</w:t>
      </w:r>
      <w:r>
        <w:rPr>
          <w:color w:val="000000"/>
        </w:rPr>
        <w:t xml:space="preserve"> How should learner computer interaction be represented so that the same behaviour is interpreted correctly in different learning tasks?</w:t>
      </w:r>
    </w:p>
    <w:p w14:paraId="69EB217B" w14:textId="77777777" w:rsidR="007056BF" w:rsidRDefault="007056BF">
      <w:pPr>
        <w:pStyle w:val="NormalWeb"/>
        <w:rPr>
          <w:color w:val="000000"/>
        </w:rPr>
      </w:pPr>
      <w:r>
        <w:rPr>
          <w:b/>
          <w:bCs/>
          <w:color w:val="000000"/>
        </w:rPr>
        <w:t>RQ1.</w:t>
      </w:r>
      <w:r>
        <w:rPr>
          <w:color w:val="000000"/>
        </w:rPr>
        <w:t xml:space="preserve"> Does a state-and-transition representation of interaction predict self-reported focus better than aggregated features?</w:t>
      </w:r>
    </w:p>
    <w:p w14:paraId="7C706C2F" w14:textId="77777777" w:rsidR="007056BF" w:rsidRDefault="007056BF">
      <w:pPr>
        <w:pStyle w:val="NormalWeb"/>
        <w:rPr>
          <w:color w:val="000000"/>
        </w:rPr>
      </w:pPr>
      <w:r>
        <w:rPr>
          <w:b/>
          <w:bCs/>
          <w:color w:val="000000"/>
        </w:rPr>
        <w:t>RQ2.</w:t>
      </w:r>
      <w:r>
        <w:rPr>
          <w:color w:val="000000"/>
        </w:rPr>
        <w:t xml:space="preserve"> Does conditioning states on the learning task improve accuracy when the model is applied to a task it was not trained on?</w:t>
      </w:r>
    </w:p>
    <w:p w14:paraId="7FF3349E" w14:textId="77777777" w:rsidR="007056BF" w:rsidRDefault="007056BF">
      <w:pPr>
        <w:pStyle w:val="Heading1"/>
        <w:rPr>
          <w:rFonts w:eastAsia="Times New Roman"/>
          <w:color w:val="000000"/>
        </w:rPr>
      </w:pPr>
      <w:r>
        <w:rPr>
          <w:rFonts w:eastAsia="Times New Roman"/>
          <w:color w:val="000000"/>
        </w:rPr>
        <w:br w:type="page"/>
      </w:r>
      <w:bookmarkStart w:id="13" w:name="_Toc243383825"/>
      <w:r>
        <w:rPr>
          <w:rFonts w:eastAsia="Times New Roman"/>
          <w:color w:val="000000"/>
        </w:rPr>
        <w:lastRenderedPageBreak/>
        <w:t>2. OBJECTIVES</w:t>
      </w:r>
      <w:bookmarkEnd w:id="13"/>
    </w:p>
    <w:p w14:paraId="303680D1" w14:textId="77777777" w:rsidR="007056BF" w:rsidRDefault="007056BF">
      <w:pPr>
        <w:pStyle w:val="Heading2"/>
        <w:rPr>
          <w:rFonts w:eastAsia="Times New Roman"/>
          <w:color w:val="000000"/>
        </w:rPr>
      </w:pPr>
      <w:bookmarkStart w:id="14" w:name="_Toc243383826"/>
      <w:r>
        <w:rPr>
          <w:rFonts w:eastAsia="Times New Roman"/>
          <w:color w:val="000000"/>
        </w:rPr>
        <w:t>2.1 Main Objective</w:t>
      </w:r>
      <w:bookmarkEnd w:id="14"/>
    </w:p>
    <w:p w14:paraId="35F8AFA9" w14:textId="77777777" w:rsidR="007056BF" w:rsidRDefault="007056BF">
      <w:pPr>
        <w:pStyle w:val="NormalWeb"/>
        <w:rPr>
          <w:color w:val="000000"/>
        </w:rPr>
      </w:pPr>
      <w:r>
        <w:rPr>
          <w:color w:val="000000"/>
        </w:rPr>
        <w:t>To develop and evaluate a context-aware interaction-state representation of keyboard, mouse and application behaviour for momentary focus assessment.</w:t>
      </w:r>
    </w:p>
    <w:p w14:paraId="2077C927" w14:textId="77777777" w:rsidR="007056BF" w:rsidRDefault="007056BF">
      <w:pPr>
        <w:pStyle w:val="Heading2"/>
        <w:rPr>
          <w:rFonts w:eastAsia="Times New Roman"/>
          <w:color w:val="000000"/>
        </w:rPr>
      </w:pPr>
      <w:bookmarkStart w:id="15" w:name="_Toc243383827"/>
      <w:r>
        <w:rPr>
          <w:rFonts w:eastAsia="Times New Roman"/>
          <w:color w:val="000000"/>
        </w:rPr>
        <w:t>2.2 Specific Objectives</w:t>
      </w:r>
      <w:bookmarkEnd w:id="15"/>
    </w:p>
    <w:p w14:paraId="2E6CA015" w14:textId="77777777" w:rsidR="007056BF" w:rsidRDefault="007056BF">
      <w:pPr>
        <w:pStyle w:val="NormalWeb"/>
        <w:rPr>
          <w:color w:val="000000"/>
        </w:rPr>
      </w:pPr>
      <w:r>
        <w:rPr>
          <w:color w:val="000000"/>
        </w:rPr>
        <w:t>Each specific objective is linked to a research question and has a measurable success criterion (Table 2).</w:t>
      </w:r>
    </w:p>
    <w:p w14:paraId="184600FA" w14:textId="77777777" w:rsidR="007056BF" w:rsidRDefault="007056BF">
      <w:pPr>
        <w:pStyle w:val="cap"/>
        <w:spacing w:after="160"/>
        <w:rPr>
          <w:color w:val="000000"/>
        </w:rPr>
      </w:pPr>
      <w:r>
        <w:rPr>
          <w:color w:val="000000"/>
        </w:rPr>
        <w:t>Table 2: Specific objectives, success measures and research questions</w:t>
      </w:r>
    </w:p>
    <w:tbl>
      <w:tblPr>
        <w:tblW w:w="5000" w:type="pct"/>
        <w:tblCellMar>
          <w:top w:w="15" w:type="dxa"/>
          <w:left w:w="15" w:type="dxa"/>
          <w:bottom w:w="15" w:type="dxa"/>
          <w:right w:w="15" w:type="dxa"/>
        </w:tblCellMar>
        <w:tblLook w:val="04A0" w:firstRow="1" w:lastRow="0" w:firstColumn="1" w:lastColumn="0" w:noHBand="0" w:noVBand="1"/>
      </w:tblPr>
      <w:tblGrid>
        <w:gridCol w:w="476"/>
        <w:gridCol w:w="4999"/>
        <w:gridCol w:w="2956"/>
        <w:gridCol w:w="913"/>
      </w:tblGrid>
      <w:tr w:rsidR="006E61CC" w14:paraId="165ED82E"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50A024E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AB48098"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Specific objective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9B6166A"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Success measure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986E07D"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Answers</w:t>
            </w:r>
          </w:p>
        </w:tc>
      </w:tr>
      <w:tr w:rsidR="006E61CC" w14:paraId="05E2998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F981C1A" w14:textId="77777777" w:rsidR="007056BF" w:rsidRDefault="007056BF">
            <w:pPr>
              <w:spacing w:before="80" w:after="240"/>
              <w:rPr>
                <w:rFonts w:eastAsia="Times New Roman"/>
                <w:color w:val="000000"/>
                <w:sz w:val="20"/>
                <w:szCs w:val="20"/>
              </w:rPr>
            </w:pPr>
            <w:r>
              <w:rPr>
                <w:rFonts w:eastAsia="Times New Roman"/>
                <w:color w:val="000000"/>
                <w:sz w:val="20"/>
                <w:szCs w:val="20"/>
              </w:rPr>
              <w:t>SO1</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97ADE8D" w14:textId="77777777" w:rsidR="007056BF" w:rsidRDefault="007056BF">
            <w:pPr>
              <w:spacing w:before="80" w:after="240"/>
              <w:rPr>
                <w:rFonts w:eastAsia="Times New Roman"/>
                <w:color w:val="000000"/>
                <w:sz w:val="20"/>
                <w:szCs w:val="20"/>
              </w:rPr>
            </w:pPr>
            <w:r>
              <w:rPr>
                <w:rFonts w:eastAsia="Times New Roman"/>
                <w:color w:val="000000"/>
                <w:sz w:val="20"/>
                <w:szCs w:val="20"/>
              </w:rPr>
              <w:t>Build a privacy-preserving logger recording key timing, mouse movement and application category – never key content.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9B8772E" w14:textId="77777777" w:rsidR="007056BF" w:rsidRDefault="007056BF">
            <w:pPr>
              <w:spacing w:before="80" w:after="240"/>
              <w:rPr>
                <w:rFonts w:eastAsia="Times New Roman"/>
                <w:color w:val="000000"/>
                <w:sz w:val="20"/>
                <w:szCs w:val="20"/>
              </w:rPr>
            </w:pPr>
            <w:r>
              <w:rPr>
                <w:rFonts w:eastAsia="Times New Roman"/>
                <w:color w:val="000000"/>
                <w:sz w:val="20"/>
                <w:szCs w:val="20"/>
              </w:rPr>
              <w:t>Zero key characters stored; CPU overhead &lt; 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C0DCC7" w14:textId="77777777" w:rsidR="007056BF" w:rsidRDefault="007056BF">
            <w:pPr>
              <w:spacing w:before="80" w:after="240"/>
              <w:rPr>
                <w:rFonts w:eastAsia="Times New Roman"/>
                <w:color w:val="000000"/>
                <w:sz w:val="20"/>
                <w:szCs w:val="20"/>
              </w:rPr>
            </w:pPr>
            <w:r>
              <w:rPr>
                <w:rFonts w:eastAsia="Times New Roman"/>
                <w:color w:val="000000"/>
                <w:sz w:val="20"/>
                <w:szCs w:val="20"/>
              </w:rPr>
              <w:t>Enables all</w:t>
            </w:r>
          </w:p>
        </w:tc>
      </w:tr>
      <w:tr w:rsidR="006E61CC" w14:paraId="208EBBB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129BF91" w14:textId="77777777" w:rsidR="007056BF" w:rsidRDefault="007056BF">
            <w:pPr>
              <w:spacing w:before="80" w:after="240"/>
              <w:rPr>
                <w:rFonts w:eastAsia="Times New Roman"/>
                <w:color w:val="000000"/>
                <w:sz w:val="20"/>
                <w:szCs w:val="20"/>
              </w:rPr>
            </w:pPr>
            <w:r>
              <w:rPr>
                <w:rFonts w:eastAsia="Times New Roman"/>
                <w:color w:val="000000"/>
                <w:sz w:val="20"/>
                <w:szCs w:val="20"/>
              </w:rPr>
              <w:t>SO2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9A6F57F" w14:textId="77777777" w:rsidR="007056BF" w:rsidRDefault="007056BF">
            <w:pPr>
              <w:spacing w:before="80" w:after="240"/>
              <w:rPr>
                <w:rFonts w:eastAsia="Times New Roman"/>
                <w:color w:val="000000"/>
                <w:sz w:val="20"/>
                <w:szCs w:val="20"/>
              </w:rPr>
            </w:pPr>
            <w:r>
              <w:rPr>
                <w:rFonts w:eastAsia="Times New Roman"/>
                <w:color w:val="000000"/>
                <w:sz w:val="20"/>
                <w:szCs w:val="20"/>
              </w:rPr>
              <w:t>Engineer one-minute temporal features: typing bursts, inter-key interval variance, backspace ratio, mouse speed, idle ratio, switch rate.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524B81E" w14:textId="77777777" w:rsidR="007056BF" w:rsidRDefault="007056BF">
            <w:pPr>
              <w:spacing w:before="80" w:after="240"/>
              <w:rPr>
                <w:rFonts w:eastAsia="Times New Roman"/>
                <w:color w:val="000000"/>
                <w:sz w:val="20"/>
                <w:szCs w:val="20"/>
              </w:rPr>
            </w:pPr>
            <w:r>
              <w:rPr>
                <w:rFonts w:eastAsia="Times New Roman"/>
                <w:color w:val="000000"/>
                <w:sz w:val="20"/>
                <w:szCs w:val="20"/>
              </w:rPr>
              <w:t>Feature set documented; missing-data rate reported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CB82C77" w14:textId="77777777" w:rsidR="007056BF" w:rsidRDefault="007056BF">
            <w:pPr>
              <w:spacing w:before="80" w:after="240"/>
              <w:rPr>
                <w:rFonts w:eastAsia="Times New Roman"/>
                <w:color w:val="000000"/>
                <w:sz w:val="20"/>
                <w:szCs w:val="20"/>
              </w:rPr>
            </w:pPr>
            <w:r>
              <w:rPr>
                <w:rFonts w:eastAsia="Times New Roman"/>
                <w:color w:val="000000"/>
                <w:sz w:val="20"/>
                <w:szCs w:val="20"/>
              </w:rPr>
              <w:t>RQ1</w:t>
            </w:r>
          </w:p>
        </w:tc>
      </w:tr>
      <w:tr w:rsidR="006E61CC" w14:paraId="67FB91E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EC3C681" w14:textId="77777777" w:rsidR="007056BF" w:rsidRDefault="007056BF">
            <w:pPr>
              <w:spacing w:before="80" w:after="240"/>
              <w:rPr>
                <w:rFonts w:eastAsia="Times New Roman"/>
                <w:color w:val="000000"/>
                <w:sz w:val="20"/>
                <w:szCs w:val="20"/>
              </w:rPr>
            </w:pPr>
            <w:r>
              <w:rPr>
                <w:rFonts w:eastAsia="Times New Roman"/>
                <w:color w:val="000000"/>
                <w:sz w:val="20"/>
                <w:szCs w:val="20"/>
              </w:rPr>
              <w:t>SO3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7A2FBBC" w14:textId="77777777" w:rsidR="007056BF" w:rsidRDefault="007056BF">
            <w:pPr>
              <w:spacing w:before="80" w:after="240"/>
              <w:rPr>
                <w:rFonts w:eastAsia="Times New Roman"/>
                <w:color w:val="000000"/>
                <w:sz w:val="20"/>
                <w:szCs w:val="20"/>
              </w:rPr>
            </w:pPr>
            <w:r>
              <w:rPr>
                <w:rFonts w:eastAsia="Times New Roman"/>
                <w:color w:val="000000"/>
                <w:sz w:val="20"/>
                <w:szCs w:val="20"/>
              </w:rPr>
              <w:t>Discover recurring interaction states with a Gaussian HMM (GMM as a simpler alternative).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2A02FF8" w14:textId="77777777" w:rsidR="007056BF" w:rsidRDefault="007056BF">
            <w:pPr>
              <w:spacing w:before="80" w:after="240"/>
              <w:rPr>
                <w:rFonts w:eastAsia="Times New Roman"/>
                <w:color w:val="000000"/>
                <w:sz w:val="20"/>
                <w:szCs w:val="20"/>
              </w:rPr>
            </w:pPr>
            <w:r>
              <w:rPr>
                <w:rFonts w:eastAsia="Times New Roman"/>
                <w:color w:val="000000"/>
                <w:sz w:val="20"/>
                <w:szCs w:val="20"/>
              </w:rPr>
              <w:t>Number of states chosen by BIC and stable across seeds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65CFA4F" w14:textId="77777777" w:rsidR="007056BF" w:rsidRDefault="007056BF">
            <w:pPr>
              <w:spacing w:before="80" w:after="240"/>
              <w:rPr>
                <w:rFonts w:eastAsia="Times New Roman"/>
                <w:color w:val="000000"/>
                <w:sz w:val="20"/>
                <w:szCs w:val="20"/>
              </w:rPr>
            </w:pPr>
            <w:r>
              <w:rPr>
                <w:rFonts w:eastAsia="Times New Roman"/>
                <w:color w:val="000000"/>
                <w:sz w:val="20"/>
                <w:szCs w:val="20"/>
              </w:rPr>
              <w:t>RQ1</w:t>
            </w:r>
          </w:p>
        </w:tc>
      </w:tr>
      <w:tr w:rsidR="006E61CC" w14:paraId="12C0BA96"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918FF4B" w14:textId="77777777" w:rsidR="007056BF" w:rsidRDefault="007056BF">
            <w:pPr>
              <w:spacing w:before="80" w:after="240"/>
              <w:rPr>
                <w:rFonts w:eastAsia="Times New Roman"/>
                <w:color w:val="000000"/>
                <w:sz w:val="20"/>
                <w:szCs w:val="20"/>
              </w:rPr>
            </w:pPr>
            <w:r>
              <w:rPr>
                <w:rFonts w:eastAsia="Times New Roman"/>
                <w:color w:val="000000"/>
                <w:sz w:val="20"/>
                <w:szCs w:val="20"/>
              </w:rPr>
              <w:t>SO4</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F06B8D1" w14:textId="77777777" w:rsidR="007056BF" w:rsidRDefault="007056BF">
            <w:pPr>
              <w:spacing w:before="80" w:after="240"/>
              <w:rPr>
                <w:rFonts w:eastAsia="Times New Roman"/>
                <w:color w:val="000000"/>
                <w:sz w:val="20"/>
                <w:szCs w:val="20"/>
              </w:rPr>
            </w:pPr>
            <w:r>
              <w:rPr>
                <w:rFonts w:eastAsia="Times New Roman"/>
                <w:color w:val="000000"/>
                <w:sz w:val="20"/>
                <w:szCs w:val="20"/>
              </w:rPr>
              <w:t>Quantify transitions: dwell time, transition probabilities, interruptions and recovery time.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FECD1DE" w14:textId="77777777" w:rsidR="007056BF" w:rsidRDefault="007056BF">
            <w:pPr>
              <w:spacing w:before="80" w:after="240"/>
              <w:rPr>
                <w:rFonts w:eastAsia="Times New Roman"/>
                <w:color w:val="000000"/>
                <w:sz w:val="20"/>
                <w:szCs w:val="20"/>
              </w:rPr>
            </w:pPr>
            <w:r>
              <w:rPr>
                <w:rFonts w:eastAsia="Times New Roman"/>
                <w:color w:val="000000"/>
                <w:sz w:val="20"/>
                <w:szCs w:val="20"/>
              </w:rPr>
              <w:t>Transition features per epoch</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B3BDE02" w14:textId="77777777" w:rsidR="007056BF" w:rsidRDefault="007056BF">
            <w:pPr>
              <w:spacing w:before="80" w:after="240"/>
              <w:rPr>
                <w:rFonts w:eastAsia="Times New Roman"/>
                <w:color w:val="000000"/>
                <w:sz w:val="20"/>
                <w:szCs w:val="20"/>
              </w:rPr>
            </w:pPr>
            <w:r>
              <w:rPr>
                <w:rFonts w:eastAsia="Times New Roman"/>
                <w:color w:val="000000"/>
                <w:sz w:val="20"/>
                <w:szCs w:val="20"/>
              </w:rPr>
              <w:t>RQ1</w:t>
            </w:r>
          </w:p>
        </w:tc>
      </w:tr>
      <w:tr w:rsidR="006E61CC" w14:paraId="4BC319B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6C2C764" w14:textId="77777777" w:rsidR="007056BF" w:rsidRDefault="007056BF">
            <w:pPr>
              <w:spacing w:before="80" w:after="240"/>
              <w:rPr>
                <w:rFonts w:eastAsia="Times New Roman"/>
                <w:color w:val="000000"/>
                <w:sz w:val="20"/>
                <w:szCs w:val="20"/>
              </w:rPr>
            </w:pPr>
            <w:r>
              <w:rPr>
                <w:rFonts w:eastAsia="Times New Roman"/>
                <w:color w:val="000000"/>
                <w:sz w:val="20"/>
                <w:szCs w:val="20"/>
              </w:rPr>
              <w:t>SO5</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967F1F6" w14:textId="77777777" w:rsidR="007056BF" w:rsidRDefault="007056BF">
            <w:pPr>
              <w:spacing w:before="80" w:after="240"/>
              <w:rPr>
                <w:rFonts w:eastAsia="Times New Roman"/>
                <w:color w:val="000000"/>
                <w:sz w:val="20"/>
                <w:szCs w:val="20"/>
              </w:rPr>
            </w:pPr>
            <w:r>
              <w:rPr>
                <w:rFonts w:eastAsia="Times New Roman"/>
                <w:color w:val="000000"/>
                <w:sz w:val="20"/>
                <w:szCs w:val="20"/>
              </w:rPr>
              <w:t>Condition states on the session task and study mode.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3BA51C5" w14:textId="77777777" w:rsidR="007056BF" w:rsidRDefault="007056BF">
            <w:pPr>
              <w:spacing w:before="80" w:after="240"/>
              <w:rPr>
                <w:rFonts w:eastAsia="Times New Roman"/>
                <w:color w:val="000000"/>
                <w:sz w:val="20"/>
                <w:szCs w:val="20"/>
              </w:rPr>
            </w:pPr>
            <w:r>
              <w:rPr>
                <w:rFonts w:eastAsia="Times New Roman"/>
                <w:color w:val="000000"/>
                <w:sz w:val="20"/>
                <w:szCs w:val="20"/>
              </w:rPr>
              <w:t>Context features included / ablated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DDFBF85" w14:textId="77777777" w:rsidR="007056BF" w:rsidRDefault="007056BF">
            <w:pPr>
              <w:spacing w:before="80" w:after="240"/>
              <w:rPr>
                <w:rFonts w:eastAsia="Times New Roman"/>
                <w:color w:val="000000"/>
                <w:sz w:val="20"/>
                <w:szCs w:val="20"/>
              </w:rPr>
            </w:pPr>
            <w:r>
              <w:rPr>
                <w:rFonts w:eastAsia="Times New Roman"/>
                <w:color w:val="000000"/>
                <w:sz w:val="20"/>
                <w:szCs w:val="20"/>
              </w:rPr>
              <w:t>RQ2</w:t>
            </w:r>
          </w:p>
        </w:tc>
      </w:tr>
      <w:tr w:rsidR="006E61CC" w14:paraId="6CD963D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6BDAD57" w14:textId="77777777" w:rsidR="007056BF" w:rsidRDefault="007056BF">
            <w:pPr>
              <w:spacing w:before="80" w:after="240"/>
              <w:rPr>
                <w:rFonts w:eastAsia="Times New Roman"/>
                <w:color w:val="000000"/>
                <w:sz w:val="20"/>
                <w:szCs w:val="20"/>
              </w:rPr>
            </w:pPr>
            <w:r>
              <w:rPr>
                <w:rFonts w:eastAsia="Times New Roman"/>
                <w:color w:val="000000"/>
                <w:sz w:val="20"/>
                <w:szCs w:val="20"/>
              </w:rPr>
              <w:t>SO6</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5AF96C2" w14:textId="77777777" w:rsidR="007056BF" w:rsidRDefault="007056BF">
            <w:pPr>
              <w:spacing w:before="80" w:after="240"/>
              <w:rPr>
                <w:rFonts w:eastAsia="Times New Roman"/>
                <w:color w:val="000000"/>
                <w:sz w:val="20"/>
                <w:szCs w:val="20"/>
              </w:rPr>
            </w:pPr>
            <w:r>
              <w:rPr>
                <w:rFonts w:eastAsia="Times New Roman"/>
                <w:color w:val="000000"/>
                <w:sz w:val="20"/>
                <w:szCs w:val="20"/>
              </w:rPr>
              <w:t>Compare with an aggregated-feature baseline.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C375423" w14:textId="77777777" w:rsidR="007056BF" w:rsidRDefault="007056BF">
            <w:pPr>
              <w:spacing w:before="80" w:after="240"/>
              <w:rPr>
                <w:rFonts w:eastAsia="Times New Roman"/>
                <w:color w:val="000000"/>
                <w:sz w:val="20"/>
                <w:szCs w:val="20"/>
              </w:rPr>
            </w:pPr>
            <w:r>
              <w:rPr>
                <w:rFonts w:eastAsia="Times New Roman"/>
                <w:color w:val="000000"/>
                <w:sz w:val="20"/>
                <w:szCs w:val="20"/>
              </w:rPr>
              <w:t>Higher macro-F1 under LOPO; smaller drop under leave-one-task-out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1A39D61" w14:textId="77777777" w:rsidR="007056BF" w:rsidRDefault="007056BF">
            <w:pPr>
              <w:spacing w:before="80" w:after="240"/>
              <w:rPr>
                <w:rFonts w:eastAsia="Times New Roman"/>
                <w:color w:val="000000"/>
                <w:sz w:val="20"/>
                <w:szCs w:val="20"/>
              </w:rPr>
            </w:pPr>
            <w:r>
              <w:rPr>
                <w:rFonts w:eastAsia="Times New Roman"/>
                <w:color w:val="000000"/>
                <w:sz w:val="20"/>
                <w:szCs w:val="20"/>
              </w:rPr>
              <w:t>RQ1, RQ2</w:t>
            </w:r>
          </w:p>
        </w:tc>
      </w:tr>
    </w:tbl>
    <w:p w14:paraId="6AD7DB29" w14:textId="77777777" w:rsidR="007056BF" w:rsidRDefault="007056BF">
      <w:pPr>
        <w:pStyle w:val="Heading1"/>
        <w:rPr>
          <w:rFonts w:eastAsia="Times New Roman"/>
          <w:color w:val="000000"/>
        </w:rPr>
      </w:pPr>
      <w:r>
        <w:rPr>
          <w:rFonts w:eastAsia="Times New Roman"/>
          <w:color w:val="000000"/>
        </w:rPr>
        <w:br w:type="page"/>
      </w:r>
      <w:bookmarkStart w:id="16" w:name="_Toc243383828"/>
      <w:r>
        <w:rPr>
          <w:rFonts w:eastAsia="Times New Roman"/>
          <w:color w:val="000000"/>
        </w:rPr>
        <w:lastRenderedPageBreak/>
        <w:t>3. METHODOLOGY</w:t>
      </w:r>
      <w:bookmarkEnd w:id="16"/>
    </w:p>
    <w:p w14:paraId="75FFAC9A" w14:textId="77777777" w:rsidR="007056BF" w:rsidRDefault="007056BF">
      <w:pPr>
        <w:pStyle w:val="Heading2"/>
        <w:rPr>
          <w:rFonts w:eastAsia="Times New Roman"/>
          <w:color w:val="000000"/>
        </w:rPr>
      </w:pPr>
      <w:bookmarkStart w:id="17" w:name="_Toc243383829"/>
      <w:r>
        <w:rPr>
          <w:rFonts w:eastAsia="Times New Roman"/>
          <w:color w:val="000000"/>
        </w:rPr>
        <w:t>3.1 Research Design</w:t>
      </w:r>
      <w:bookmarkEnd w:id="17"/>
    </w:p>
    <w:p w14:paraId="6C8D81C2" w14:textId="77777777" w:rsidR="007056BF" w:rsidRDefault="007056BF">
      <w:pPr>
        <w:pStyle w:val="NormalWeb"/>
        <w:rPr>
          <w:color w:val="000000"/>
        </w:rPr>
      </w:pPr>
      <w:r>
        <w:rPr>
          <w:color w:val="000000"/>
        </w:rPr>
        <w:t>A quantitative, experimental design compares two representations of the same data – aggregated counts versus context-conditioned states and transitions – under identical models and validation, so that any difference is attributable to the representation.</w:t>
      </w:r>
    </w:p>
    <w:p w14:paraId="0BB7EC63" w14:textId="77777777" w:rsidR="007056BF" w:rsidRDefault="007056BF">
      <w:pPr>
        <w:pStyle w:val="Heading2"/>
        <w:rPr>
          <w:rFonts w:eastAsia="Times New Roman"/>
          <w:color w:val="000000"/>
        </w:rPr>
      </w:pPr>
      <w:bookmarkStart w:id="18" w:name="_Toc243383830"/>
      <w:r>
        <w:rPr>
          <w:rFonts w:eastAsia="Times New Roman"/>
          <w:color w:val="000000"/>
        </w:rPr>
        <w:t>3.2 Participants, Sessions and Labelling Protocol (shared)</w:t>
      </w:r>
      <w:bookmarkEnd w:id="18"/>
    </w:p>
    <w:p w14:paraId="29F43DA6" w14:textId="77777777" w:rsidR="007056BF" w:rsidRDefault="007056BF">
      <w:pPr>
        <w:pStyle w:val="NormalWeb"/>
        <w:rPr>
          <w:color w:val="000000"/>
        </w:rPr>
      </w:pPr>
      <w:r>
        <w:rPr>
          <w:b/>
          <w:bCs/>
          <w:color w:val="000000"/>
        </w:rPr>
        <w:t>Participants.</w:t>
      </w:r>
      <w:r>
        <w:rPr>
          <w:color w:val="000000"/>
        </w:rPr>
        <w:t xml:space="preserve"> 20–24 SLIIT undergraduates will be recruited after ethics approval: about half whose usual study mode is screen-based and half who usually study from printed material. Faculty is recorded as a covariate but is </w:t>
      </w:r>
      <w:r>
        <w:rPr>
          <w:i/>
          <w:iCs/>
          <w:color w:val="000000"/>
        </w:rPr>
        <w:t>not</w:t>
      </w:r>
      <w:r>
        <w:rPr>
          <w:color w:val="000000"/>
        </w:rPr>
        <w:t xml:space="preserve"> used to define study mode, because faculty is confounded with subject, workload and habits. Each participant completes six study sessions of about 50 minutes, spread across at least two room types (home, library, campus), giving approximately 130 sessions and 110 hours of synchronised data (Figure 1). A five-participant pilot precedes full collection to fix window lengths, test the probe interval and measure the processing load on student laptops.</w:t>
      </w:r>
    </w:p>
    <w:p w14:paraId="19EDDF2D" w14:textId="77777777" w:rsidR="007056BF" w:rsidRDefault="007056BF">
      <w:pPr>
        <w:pStyle w:val="NormalWeb"/>
        <w:rPr>
          <w:color w:val="000000"/>
        </w:rPr>
      </w:pPr>
      <w:r>
        <w:rPr>
          <w:b/>
          <w:bCs/>
          <w:color w:val="000000"/>
        </w:rPr>
        <w:t>Session set-up.</w:t>
      </w:r>
      <w:r>
        <w:rPr>
          <w:color w:val="000000"/>
        </w:rPr>
        <w:t xml:space="preserve"> In every session the laptop (or a USB webcam on a small stand) faces the learner, any book or notes lie in front of it, the FocusTrack web app runs in the background, and the ESP32 unit sits beside the workspace. This fixed set-up makes non-screen sessions observable; its cost is some loss of ecological validity, which is reported as a limitation.</w:t>
      </w:r>
    </w:p>
    <w:p w14:paraId="55977AF7" w14:textId="77777777" w:rsidR="007056BF" w:rsidRDefault="007056BF">
      <w:pPr>
        <w:pStyle w:val="NormalWeb"/>
        <w:rPr>
          <w:color w:val="000000"/>
        </w:rPr>
      </w:pPr>
      <w:r>
        <w:rPr>
          <w:b/>
          <w:bCs/>
          <w:color w:val="000000"/>
        </w:rPr>
        <w:t>Labelling.</w:t>
      </w:r>
      <w:r>
        <w:rPr>
          <w:color w:val="000000"/>
        </w:rPr>
        <w:t xml:space="preserve"> Because focus is an internal state, labels are collected from several sources that are checked against each other (Figure 2):</w:t>
      </w:r>
    </w:p>
    <w:p w14:paraId="2F5549B9" w14:textId="77777777" w:rsidR="007056BF" w:rsidRDefault="007056BF">
      <w:pPr>
        <w:numPr>
          <w:ilvl w:val="0"/>
          <w:numId w:val="1"/>
        </w:numPr>
        <w:spacing w:before="100" w:beforeAutospacing="1" w:after="80"/>
        <w:jc w:val="both"/>
        <w:rPr>
          <w:rFonts w:eastAsia="Times New Roman"/>
          <w:color w:val="000000"/>
        </w:rPr>
      </w:pPr>
      <w:r>
        <w:rPr>
          <w:rFonts w:eastAsia="Times New Roman"/>
          <w:b/>
          <w:bCs/>
          <w:color w:val="000000"/>
        </w:rPr>
        <w:t>Study mode and task</w:t>
      </w:r>
      <w:r>
        <w:rPr>
          <w:rFonts w:eastAsia="Times New Roman"/>
          <w:color w:val="000000"/>
        </w:rPr>
        <w:t xml:space="preserve"> are selected at the start of every session (screen tasks: coding, writing on the laptop, assignment work, online lecture; non-screen tasks: reading printed notes, writing by hand). Study mode is therefore a property of the session, not of the person.</w:t>
      </w:r>
    </w:p>
    <w:p w14:paraId="75F9F893" w14:textId="77777777" w:rsidR="007056BF" w:rsidRDefault="007056BF">
      <w:pPr>
        <w:numPr>
          <w:ilvl w:val="0"/>
          <w:numId w:val="1"/>
        </w:numPr>
        <w:spacing w:before="100" w:beforeAutospacing="1" w:after="80"/>
        <w:jc w:val="both"/>
        <w:rPr>
          <w:rFonts w:eastAsia="Times New Roman"/>
          <w:color w:val="000000"/>
        </w:rPr>
      </w:pPr>
      <w:r>
        <w:rPr>
          <w:rFonts w:eastAsia="Times New Roman"/>
          <w:b/>
          <w:bCs/>
          <w:color w:val="000000"/>
        </w:rPr>
        <w:t>Scripted calibration (2 minutes)</w:t>
      </w:r>
      <w:r>
        <w:rPr>
          <w:rFonts w:eastAsia="Times New Roman"/>
          <w:color w:val="000000"/>
        </w:rPr>
        <w:t>: the learner looks at the screen, reads their book and briefly picks up their phone on cue. These segments provide known-truth labels for vision detectors. They are posed behaviour, so they are used to evaluate detection, never as focus ground truth.</w:t>
      </w:r>
    </w:p>
    <w:p w14:paraId="11C20C5A" w14:textId="77777777" w:rsidR="007056BF" w:rsidRDefault="007056BF">
      <w:pPr>
        <w:numPr>
          <w:ilvl w:val="0"/>
          <w:numId w:val="1"/>
        </w:numPr>
        <w:spacing w:before="100" w:beforeAutospacing="1" w:after="80"/>
        <w:jc w:val="both"/>
        <w:rPr>
          <w:rFonts w:eastAsia="Times New Roman"/>
          <w:color w:val="000000"/>
        </w:rPr>
      </w:pPr>
      <w:r>
        <w:rPr>
          <w:rFonts w:eastAsia="Times New Roman"/>
          <w:b/>
          <w:bCs/>
          <w:color w:val="000000"/>
        </w:rPr>
        <w:t>Focus probes</w:t>
      </w:r>
      <w:r>
        <w:rPr>
          <w:rFonts w:eastAsia="Times New Roman"/>
          <w:color w:val="000000"/>
        </w:rPr>
        <w:t>: a one-tap prompt asks "How focused were you over the last few minutes?" (1 = fully distracted … 5 = deep focus) at a random time every 8–12 minutes, about five times per session. This probe-caught experience-sampling approach is the standard way to measure momentary attention [11], [12], [13]. Each probe labels the five minutes before it, so supervision is weak (windowed) rather than per minute.</w:t>
      </w:r>
    </w:p>
    <w:p w14:paraId="5C60905E" w14:textId="77777777" w:rsidR="007056BF" w:rsidRDefault="007056BF">
      <w:pPr>
        <w:numPr>
          <w:ilvl w:val="0"/>
          <w:numId w:val="1"/>
        </w:numPr>
        <w:spacing w:before="100" w:beforeAutospacing="1" w:after="80"/>
        <w:jc w:val="both"/>
        <w:rPr>
          <w:rFonts w:eastAsia="Times New Roman"/>
          <w:color w:val="000000"/>
        </w:rPr>
      </w:pPr>
      <w:r>
        <w:rPr>
          <w:rFonts w:eastAsia="Times New Roman"/>
          <w:b/>
          <w:bCs/>
          <w:color w:val="000000"/>
        </w:rPr>
        <w:t>End-of-session rating and event review</w:t>
      </w:r>
      <w:r>
        <w:rPr>
          <w:rFonts w:eastAsia="Times New Roman"/>
          <w:color w:val="000000"/>
        </w:rPr>
        <w:t>: the learner rates the whole session and confirms or rejects automatically detected events (for example "phone at 10:42") without any video, following the self-annotation approach of contextual logging [10]. Reviewed events are secondary evidence only, because recall is imperfect.</w:t>
      </w:r>
    </w:p>
    <w:p w14:paraId="7F8F3E69" w14:textId="77777777" w:rsidR="007056BF" w:rsidRDefault="007056BF">
      <w:pPr>
        <w:numPr>
          <w:ilvl w:val="0"/>
          <w:numId w:val="1"/>
        </w:numPr>
        <w:spacing w:before="100" w:beforeAutospacing="1" w:after="80"/>
        <w:jc w:val="both"/>
        <w:rPr>
          <w:rFonts w:eastAsia="Times New Roman"/>
          <w:color w:val="000000"/>
        </w:rPr>
      </w:pPr>
      <w:r>
        <w:rPr>
          <w:rFonts w:eastAsia="Times New Roman"/>
          <w:b/>
          <w:bCs/>
          <w:color w:val="000000"/>
        </w:rPr>
        <w:t>Observer audit</w:t>
      </w:r>
      <w:r>
        <w:rPr>
          <w:rFonts w:eastAsia="Times New Roman"/>
          <w:color w:val="000000"/>
        </w:rPr>
        <w:t xml:space="preserve">: in library and campus sessions only (where an observer can be present without video), a trained observer codes on-/off-task behaviour every 30 seconds using a protocol adapted from BROMP [14]. Agreement with probe ratings is measured with </w:t>
      </w:r>
      <w:r>
        <w:rPr>
          <w:rFonts w:eastAsia="Times New Roman"/>
          <w:color w:val="000000"/>
        </w:rPr>
        <w:lastRenderedPageBreak/>
        <w:t>quadratic-weighted Cohen's κ [15]. Observer presence can change behaviour; this reactivity is reported as a limitation.</w:t>
      </w:r>
    </w:p>
    <w:p w14:paraId="355A414C" w14:textId="77777777" w:rsidR="007056BF" w:rsidRDefault="007056BF">
      <w:pPr>
        <w:pStyle w:val="NormalWeb"/>
        <w:rPr>
          <w:color w:val="000000"/>
        </w:rPr>
      </w:pPr>
      <w:r>
        <w:rPr>
          <w:b/>
          <w:bCs/>
          <w:color w:val="000000"/>
        </w:rPr>
        <w:t>Label processing.</w:t>
      </w:r>
      <w:r>
        <w:rPr>
          <w:color w:val="000000"/>
        </w:rPr>
        <w:t xml:space="preserve"> Figure 3 shows the probe as implemented in the prototype and how a rating becomes a label. Ratings are z-scored within each learner to remove personal rating style ("focused" = z &gt; 0; "focus drop" = z ≤ −1). The statistics used for normalisation, personal comfort bands and alert thresholds are always computed on training data only, inside each validation fold, to prevent leakage. With about 650 probes the dataset yields roughly 3,000 labelled one-minute epochs out of about 6,500 in total. No public dataset combines interaction, environmental and visual signals with self-reported focus (DAiSEE, for example, is video-only and externally annotated [16]), so FocusTrack collects its own data; public benchmarks are used only to validate individual detectors. Figure 4 shows how each component uses these labels.</w:t>
      </w:r>
    </w:p>
    <w:p w14:paraId="6287E3E3" w14:textId="47B917EC" w:rsidR="007056BF" w:rsidRDefault="00A02655" w:rsidP="00A02655">
      <w:pPr>
        <w:pStyle w:val="fig"/>
        <w:keepNext/>
        <w:rPr>
          <w:color w:val="000000"/>
        </w:rPr>
      </w:pPr>
      <w:r>
        <w:rPr>
          <w:noProof/>
          <w:color w:val="000000"/>
        </w:rPr>
        <w:drawing>
          <wp:inline distT="0" distB="0" distL="0" distR="0" wp14:anchorId="22D781F1" wp14:editId="67F7F6AA">
            <wp:extent cx="5727700" cy="3958599"/>
            <wp:effectExtent l="0" t="0" r="6350" b="3810"/>
            <wp:docPr id="82483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3207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27700" cy="3958599"/>
                    </a:xfrm>
                    <a:prstGeom prst="rect">
                      <a:avLst/>
                    </a:prstGeom>
                  </pic:spPr>
                </pic:pic>
              </a:graphicData>
            </a:graphic>
          </wp:inline>
        </w:drawing>
      </w:r>
    </w:p>
    <w:p w14:paraId="123E6F28" w14:textId="77777777" w:rsidR="007056BF" w:rsidRDefault="007056BF">
      <w:pPr>
        <w:pStyle w:val="cap"/>
        <w:spacing w:after="160"/>
        <w:rPr>
          <w:color w:val="000000"/>
        </w:rPr>
      </w:pPr>
      <w:r>
        <w:rPr>
          <w:color w:val="000000"/>
        </w:rPr>
        <w:t>Figure 1: Study design: participants, sessions per study mode (illustrative allocation) and leave-one-participant-out validation</w:t>
      </w:r>
    </w:p>
    <w:p w14:paraId="003B1665" w14:textId="24C30335" w:rsidR="007056BF" w:rsidRDefault="00A02655" w:rsidP="00A02655">
      <w:pPr>
        <w:pStyle w:val="fig"/>
        <w:keepNext/>
        <w:rPr>
          <w:color w:val="000000"/>
        </w:rPr>
      </w:pPr>
      <w:r>
        <w:rPr>
          <w:noProof/>
          <w:color w:val="000000"/>
        </w:rPr>
        <w:lastRenderedPageBreak/>
        <w:drawing>
          <wp:inline distT="0" distB="0" distL="0" distR="0" wp14:anchorId="685ED1AE" wp14:editId="05995FAC">
            <wp:extent cx="5727700" cy="4211328"/>
            <wp:effectExtent l="0" t="0" r="6350" b="0"/>
            <wp:docPr id="15822655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6556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27700" cy="4211328"/>
                    </a:xfrm>
                    <a:prstGeom prst="rect">
                      <a:avLst/>
                    </a:prstGeom>
                  </pic:spPr>
                </pic:pic>
              </a:graphicData>
            </a:graphic>
          </wp:inline>
        </w:drawing>
      </w:r>
    </w:p>
    <w:p w14:paraId="75D6D164" w14:textId="77777777" w:rsidR="007056BF" w:rsidRDefault="007056BF">
      <w:pPr>
        <w:pStyle w:val="cap"/>
        <w:spacing w:after="160"/>
        <w:rPr>
          <w:color w:val="000000"/>
        </w:rPr>
      </w:pPr>
      <w:r>
        <w:rPr>
          <w:color w:val="000000"/>
        </w:rPr>
        <w:t>Figure 2: Shared labelling protocol across one 50-minute study session</w:t>
      </w:r>
    </w:p>
    <w:p w14:paraId="4D2BEC14" w14:textId="4B5AAD6E" w:rsidR="007056BF" w:rsidRDefault="00A02655" w:rsidP="00A02655">
      <w:pPr>
        <w:pStyle w:val="fig"/>
        <w:keepNext/>
        <w:rPr>
          <w:color w:val="000000"/>
        </w:rPr>
      </w:pPr>
      <w:r>
        <w:rPr>
          <w:noProof/>
          <w:color w:val="000000"/>
        </w:rPr>
        <w:drawing>
          <wp:inline distT="0" distB="0" distL="0" distR="0" wp14:anchorId="70BC36BD" wp14:editId="6F46AE4B">
            <wp:extent cx="5727700" cy="2779403"/>
            <wp:effectExtent l="0" t="0" r="6350" b="1905"/>
            <wp:docPr id="18367932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9329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2779403"/>
                    </a:xfrm>
                    <a:prstGeom prst="rect">
                      <a:avLst/>
                    </a:prstGeom>
                  </pic:spPr>
                </pic:pic>
              </a:graphicData>
            </a:graphic>
          </wp:inline>
        </w:drawing>
      </w:r>
    </w:p>
    <w:p w14:paraId="290CA225" w14:textId="77777777" w:rsidR="007056BF" w:rsidRDefault="007056BF">
      <w:pPr>
        <w:pStyle w:val="cap"/>
        <w:spacing w:after="160"/>
        <w:rPr>
          <w:color w:val="000000"/>
        </w:rPr>
      </w:pPr>
      <w:r>
        <w:rPr>
          <w:color w:val="000000"/>
        </w:rPr>
        <w:t>Figure 3: The focus probe as implemented in the prototype app, and how a rating becomes a training label</w:t>
      </w:r>
    </w:p>
    <w:p w14:paraId="64B527FA" w14:textId="130394D4" w:rsidR="007056BF" w:rsidRDefault="00A02655" w:rsidP="00A02655">
      <w:pPr>
        <w:pStyle w:val="fig"/>
        <w:keepNext/>
        <w:rPr>
          <w:color w:val="000000"/>
        </w:rPr>
      </w:pPr>
      <w:r>
        <w:rPr>
          <w:noProof/>
          <w:color w:val="000000"/>
        </w:rPr>
        <w:lastRenderedPageBreak/>
        <w:drawing>
          <wp:inline distT="0" distB="0" distL="0" distR="0" wp14:anchorId="0B715154" wp14:editId="67317447">
            <wp:extent cx="5727700" cy="3301995"/>
            <wp:effectExtent l="0" t="0" r="6350" b="0"/>
            <wp:docPr id="5387395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395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27700" cy="3301995"/>
                    </a:xfrm>
                    <a:prstGeom prst="rect">
                      <a:avLst/>
                    </a:prstGeom>
                  </pic:spPr>
                </pic:pic>
              </a:graphicData>
            </a:graphic>
          </wp:inline>
        </w:drawing>
      </w:r>
    </w:p>
    <w:p w14:paraId="14CB870D" w14:textId="77777777" w:rsidR="007056BF" w:rsidRDefault="007056BF">
      <w:pPr>
        <w:pStyle w:val="cap"/>
        <w:spacing w:after="160"/>
        <w:rPr>
          <w:color w:val="000000"/>
        </w:rPr>
      </w:pPr>
      <w:r>
        <w:rPr>
          <w:color w:val="000000"/>
        </w:rPr>
        <w:t>Figure 4: Unit of analysis and labels used by each component</w:t>
      </w:r>
    </w:p>
    <w:p w14:paraId="5F08C068" w14:textId="77777777" w:rsidR="007056BF" w:rsidRDefault="007056BF">
      <w:pPr>
        <w:pStyle w:val="Heading2"/>
        <w:rPr>
          <w:rFonts w:eastAsia="Times New Roman"/>
          <w:color w:val="000000"/>
        </w:rPr>
      </w:pPr>
      <w:bookmarkStart w:id="19" w:name="_Toc243383831"/>
      <w:r>
        <w:rPr>
          <w:rFonts w:eastAsia="Times New Roman"/>
          <w:color w:val="000000"/>
        </w:rPr>
        <w:t>3.3 Component-Specific Data and Labels</w:t>
      </w:r>
      <w:bookmarkEnd w:id="19"/>
    </w:p>
    <w:p w14:paraId="6DCA48F2" w14:textId="77777777" w:rsidR="007056BF" w:rsidRDefault="007056BF">
      <w:pPr>
        <w:pStyle w:val="NormalWeb"/>
        <w:rPr>
          <w:color w:val="000000"/>
        </w:rPr>
      </w:pPr>
      <w:r>
        <w:rPr>
          <w:color w:val="000000"/>
        </w:rPr>
        <w:t>No public dataset contains keystroke timing, task context and focus labels together, so the logger runs in every FocusTrack session (six sessions of about 50 minutes per participant). Each probe labels the one-minute epochs in the five minutes before it (weak supervision), using learner-normalised ratings. Interaction states themselves are discovered without labels and only then related to the probes. Expected volume: about 6,500 epochs, of which about 3,000 carry focus labels.</w:t>
      </w:r>
    </w:p>
    <w:p w14:paraId="045D4CBA" w14:textId="77777777" w:rsidR="007056BF" w:rsidRDefault="007056BF">
      <w:pPr>
        <w:pStyle w:val="Heading2"/>
        <w:rPr>
          <w:rFonts w:eastAsia="Times New Roman"/>
          <w:color w:val="000000"/>
        </w:rPr>
      </w:pPr>
      <w:bookmarkStart w:id="20" w:name="_Toc243383832"/>
      <w:r>
        <w:rPr>
          <w:rFonts w:eastAsia="Times New Roman"/>
          <w:color w:val="000000"/>
        </w:rPr>
        <w:t>3.4 Data Preparation and Representation</w:t>
      </w:r>
      <w:bookmarkEnd w:id="20"/>
    </w:p>
    <w:p w14:paraId="0A5522C3"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Logging:</w:t>
      </w:r>
      <w:r>
        <w:rPr>
          <w:rFonts w:eastAsia="Times New Roman"/>
          <w:color w:val="000000"/>
        </w:rPr>
        <w:t xml:space="preserve"> key-down timestamps (no characters), mouse movement and clicks, active-application category (code editor, document, browser – learning, browser – other, messaging, other).</w:t>
      </w:r>
    </w:p>
    <w:p w14:paraId="7F23463D"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Cleaning:</w:t>
      </w:r>
      <w:r>
        <w:rPr>
          <w:rFonts w:eastAsia="Times New Roman"/>
          <w:color w:val="000000"/>
        </w:rPr>
        <w:t xml:space="preserve"> remove duplicate events, align clocks with the session record, split by session and task.</w:t>
      </w:r>
    </w:p>
    <w:p w14:paraId="074A833B"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Epochs:</w:t>
      </w:r>
      <w:r>
        <w:rPr>
          <w:rFonts w:eastAsia="Times New Roman"/>
          <w:color w:val="000000"/>
        </w:rPr>
        <w:t xml:space="preserve"> one-minute windows with typing-burst rate, inter-key interval mean and variance, backspace ratio, mouse speed and path length, idle ratio, switch rate and application-category entropy.</w:t>
      </w:r>
    </w:p>
    <w:p w14:paraId="509925A8"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States:</w:t>
      </w:r>
      <w:r>
        <w:rPr>
          <w:rFonts w:eastAsia="Times New Roman"/>
          <w:color w:val="000000"/>
        </w:rPr>
        <w:t xml:space="preserve"> a Gaussian HMM is fitted on standardised epoch features from training participants only; the number of states is selected by BIC and checked for stability across random seeds.</w:t>
      </w:r>
    </w:p>
    <w:p w14:paraId="1E4672DA"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Transitions:</w:t>
      </w:r>
      <w:r>
        <w:rPr>
          <w:rFonts w:eastAsia="Times New Roman"/>
          <w:color w:val="000000"/>
        </w:rPr>
        <w:t xml:space="preserve"> for each epoch, current state, dwell time in the state, number of state changes in the last five minutes, time since the last interruption-like state and recovery time.</w:t>
      </w:r>
    </w:p>
    <w:p w14:paraId="0FB0E05A" w14:textId="77777777" w:rsidR="007056BF" w:rsidRDefault="007056BF">
      <w:pPr>
        <w:numPr>
          <w:ilvl w:val="0"/>
          <w:numId w:val="2"/>
        </w:numPr>
        <w:spacing w:before="100" w:beforeAutospacing="1" w:after="80"/>
        <w:jc w:val="both"/>
        <w:rPr>
          <w:rFonts w:eastAsia="Times New Roman"/>
          <w:color w:val="000000"/>
        </w:rPr>
      </w:pPr>
      <w:r>
        <w:rPr>
          <w:rFonts w:eastAsia="Times New Roman"/>
          <w:b/>
          <w:bCs/>
          <w:color w:val="000000"/>
        </w:rPr>
        <w:t>Context:</w:t>
      </w:r>
      <w:r>
        <w:rPr>
          <w:rFonts w:eastAsia="Times New Roman"/>
          <w:color w:val="000000"/>
        </w:rPr>
        <w:t xml:space="preserve"> task and study mode, plus interaction terms between state and task.</w:t>
      </w:r>
    </w:p>
    <w:p w14:paraId="0F9B974B" w14:textId="2E554E4C" w:rsidR="007056BF" w:rsidRDefault="00A02655" w:rsidP="00A02655">
      <w:pPr>
        <w:pStyle w:val="fig"/>
        <w:keepNext/>
        <w:rPr>
          <w:color w:val="000000"/>
        </w:rPr>
      </w:pPr>
      <w:r>
        <w:rPr>
          <w:noProof/>
          <w:color w:val="000000"/>
        </w:rPr>
        <w:lastRenderedPageBreak/>
        <w:drawing>
          <wp:inline distT="0" distB="0" distL="0" distR="0" wp14:anchorId="19A99241" wp14:editId="345620B4">
            <wp:extent cx="5727700" cy="3116579"/>
            <wp:effectExtent l="0" t="0" r="6350" b="8255"/>
            <wp:docPr id="5123092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92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7700" cy="3116579"/>
                    </a:xfrm>
                    <a:prstGeom prst="rect">
                      <a:avLst/>
                    </a:prstGeom>
                  </pic:spPr>
                </pic:pic>
              </a:graphicData>
            </a:graphic>
          </wp:inline>
        </w:drawing>
      </w:r>
    </w:p>
    <w:p w14:paraId="5F07CD5E" w14:textId="77777777" w:rsidR="007056BF" w:rsidRDefault="007056BF">
      <w:pPr>
        <w:pStyle w:val="cap"/>
        <w:spacing w:after="160"/>
        <w:rPr>
          <w:color w:val="000000"/>
        </w:rPr>
      </w:pPr>
      <w:r>
        <w:rPr>
          <w:color w:val="000000"/>
        </w:rPr>
        <w:t>Figure 5: Component 1 processing pipeline, from privacy-preserving logging to epoch classification</w:t>
      </w:r>
    </w:p>
    <w:p w14:paraId="495E8709" w14:textId="77777777" w:rsidR="007056BF" w:rsidRDefault="007056BF">
      <w:pPr>
        <w:pStyle w:val="Heading2"/>
        <w:rPr>
          <w:rFonts w:eastAsia="Times New Roman"/>
          <w:color w:val="000000"/>
        </w:rPr>
      </w:pPr>
      <w:bookmarkStart w:id="21" w:name="_Toc243383833"/>
      <w:r>
        <w:rPr>
          <w:rFonts w:eastAsia="Times New Roman"/>
          <w:color w:val="000000"/>
        </w:rPr>
        <w:t>3.5 Models and Technology</w:t>
      </w:r>
      <w:bookmarkEnd w:id="21"/>
    </w:p>
    <w:p w14:paraId="4A6F2FB9" w14:textId="77777777" w:rsidR="007056BF" w:rsidRDefault="007056BF">
      <w:pPr>
        <w:pStyle w:val="NormalWeb"/>
        <w:rPr>
          <w:color w:val="000000"/>
        </w:rPr>
      </w:pPr>
      <w:r>
        <w:rPr>
          <w:color w:val="000000"/>
        </w:rPr>
        <w:t>Random Forest [17], XGBoost [18] and a linear SVM are compared using scikit-learn [19] and hmmlearn; tree models are robust on small tabular datasets and their feature importances feed Component 4's explanations. Data are collected by an in-browser hook and a Python logger (pynput, psutil) and stored in Supabase alongside the other components.</w:t>
      </w:r>
    </w:p>
    <w:p w14:paraId="2686A2AD" w14:textId="77777777" w:rsidR="007056BF" w:rsidRDefault="007056BF">
      <w:pPr>
        <w:pStyle w:val="Heading2"/>
        <w:rPr>
          <w:rFonts w:eastAsia="Times New Roman"/>
          <w:color w:val="000000"/>
        </w:rPr>
      </w:pPr>
      <w:bookmarkStart w:id="22" w:name="_Toc243383834"/>
      <w:r>
        <w:rPr>
          <w:rFonts w:eastAsia="Times New Roman"/>
          <w:color w:val="000000"/>
        </w:rPr>
        <w:t>3.6 Baseline</w:t>
      </w:r>
      <w:bookmarkEnd w:id="22"/>
    </w:p>
    <w:p w14:paraId="161B91DB" w14:textId="77777777" w:rsidR="007056BF" w:rsidRDefault="007056BF">
      <w:pPr>
        <w:pStyle w:val="NormalWeb"/>
        <w:rPr>
          <w:color w:val="000000"/>
        </w:rPr>
      </w:pPr>
      <w:r>
        <w:rPr>
          <w:color w:val="000000"/>
        </w:rPr>
        <w:t>The baseline uses the same classifier on aggregated features only (typing rate, mouse activity, idle ratio, switch rate) without states, transitions or context. A majority-class baseline is also reported.</w:t>
      </w:r>
    </w:p>
    <w:p w14:paraId="3AB72B37" w14:textId="77777777" w:rsidR="007056BF" w:rsidRDefault="007056BF">
      <w:pPr>
        <w:pStyle w:val="Heading2"/>
        <w:rPr>
          <w:rFonts w:eastAsia="Times New Roman"/>
          <w:color w:val="000000"/>
        </w:rPr>
      </w:pPr>
      <w:bookmarkStart w:id="23" w:name="_Toc243383835"/>
      <w:r>
        <w:rPr>
          <w:rFonts w:eastAsia="Times New Roman"/>
          <w:color w:val="000000"/>
        </w:rPr>
        <w:t>3.7 Evaluation Metrics and Self-Evaluation Plan</w:t>
      </w:r>
      <w:bookmarkEnd w:id="23"/>
    </w:p>
    <w:p w14:paraId="2001C0B6" w14:textId="77777777" w:rsidR="007056BF" w:rsidRDefault="007056BF">
      <w:pPr>
        <w:pStyle w:val="cap"/>
        <w:spacing w:after="160"/>
        <w:rPr>
          <w:color w:val="000000"/>
        </w:rPr>
      </w:pPr>
      <w:r>
        <w:rPr>
          <w:color w:val="000000"/>
        </w:rPr>
        <w:t>Table 3: Component 1 evaluation metrics and targets</w:t>
      </w:r>
    </w:p>
    <w:tbl>
      <w:tblPr>
        <w:tblW w:w="5000" w:type="pct"/>
        <w:tblCellMar>
          <w:top w:w="15" w:type="dxa"/>
          <w:left w:w="15" w:type="dxa"/>
          <w:bottom w:w="15" w:type="dxa"/>
          <w:right w:w="15" w:type="dxa"/>
        </w:tblCellMar>
        <w:tblLook w:val="04A0" w:firstRow="1" w:lastRow="0" w:firstColumn="1" w:lastColumn="0" w:noHBand="0" w:noVBand="1"/>
      </w:tblPr>
      <w:tblGrid>
        <w:gridCol w:w="1877"/>
        <w:gridCol w:w="3361"/>
        <w:gridCol w:w="4106"/>
      </w:tblGrid>
      <w:tr w:rsidR="006E61CC" w14:paraId="507AFAB8"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E4AD6E3"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Metric</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1822BB5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Purpose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779388C"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Target</w:t>
            </w:r>
          </w:p>
        </w:tc>
      </w:tr>
      <w:tr w:rsidR="006E61CC" w14:paraId="56AEAECA"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8F156F6" w14:textId="77777777" w:rsidR="007056BF" w:rsidRDefault="007056BF">
            <w:pPr>
              <w:spacing w:before="80" w:after="240"/>
              <w:rPr>
                <w:rFonts w:eastAsia="Times New Roman"/>
                <w:color w:val="000000"/>
                <w:sz w:val="20"/>
                <w:szCs w:val="20"/>
              </w:rPr>
            </w:pPr>
            <w:r>
              <w:rPr>
                <w:rFonts w:eastAsia="Times New Roman"/>
                <w:color w:val="000000"/>
                <w:sz w:val="20"/>
                <w:szCs w:val="20"/>
              </w:rPr>
              <w:t>Macro-F1 (primary)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DA1E757" w14:textId="77777777" w:rsidR="007056BF" w:rsidRDefault="007056BF">
            <w:pPr>
              <w:spacing w:before="80" w:after="240"/>
              <w:rPr>
                <w:rFonts w:eastAsia="Times New Roman"/>
                <w:color w:val="000000"/>
                <w:sz w:val="20"/>
                <w:szCs w:val="20"/>
              </w:rPr>
            </w:pPr>
            <w:r>
              <w:rPr>
                <w:rFonts w:eastAsia="Times New Roman"/>
                <w:color w:val="000000"/>
                <w:sz w:val="20"/>
                <w:szCs w:val="20"/>
              </w:rPr>
              <w:t>Balanced performance on focused vs distracted windows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734FBDA" w14:textId="77777777" w:rsidR="007056BF" w:rsidRDefault="007056BF">
            <w:pPr>
              <w:spacing w:before="80" w:after="240"/>
              <w:rPr>
                <w:rFonts w:eastAsia="Times New Roman"/>
                <w:color w:val="000000"/>
                <w:sz w:val="20"/>
                <w:szCs w:val="20"/>
              </w:rPr>
            </w:pPr>
            <w:r>
              <w:rPr>
                <w:rFonts w:eastAsia="Times New Roman"/>
                <w:color w:val="000000"/>
                <w:sz w:val="20"/>
                <w:szCs w:val="20"/>
              </w:rPr>
              <w:t>Higher than aggregated baseline; paired Wilcoxon across ≈22 participants</w:t>
            </w:r>
          </w:p>
        </w:tc>
      </w:tr>
      <w:tr w:rsidR="006E61CC" w14:paraId="3D0A0537"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67457FF" w14:textId="77777777" w:rsidR="007056BF" w:rsidRDefault="007056BF">
            <w:pPr>
              <w:spacing w:before="80" w:after="240"/>
              <w:rPr>
                <w:rFonts w:eastAsia="Times New Roman"/>
                <w:color w:val="000000"/>
                <w:sz w:val="20"/>
                <w:szCs w:val="20"/>
              </w:rPr>
            </w:pPr>
            <w:r>
              <w:rPr>
                <w:rFonts w:eastAsia="Times New Roman"/>
                <w:color w:val="000000"/>
                <w:sz w:val="20"/>
                <w:szCs w:val="20"/>
              </w:rPr>
              <w:t>Balanced accuracy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8609898" w14:textId="77777777" w:rsidR="007056BF" w:rsidRDefault="007056BF">
            <w:pPr>
              <w:spacing w:before="80" w:after="240"/>
              <w:rPr>
                <w:rFonts w:eastAsia="Times New Roman"/>
                <w:color w:val="000000"/>
                <w:sz w:val="20"/>
                <w:szCs w:val="20"/>
              </w:rPr>
            </w:pPr>
            <w:r>
              <w:rPr>
                <w:rFonts w:eastAsia="Times New Roman"/>
                <w:color w:val="000000"/>
                <w:sz w:val="20"/>
                <w:szCs w:val="20"/>
              </w:rPr>
              <w:t>Robust to class imbalance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CAD994" w14:textId="77777777" w:rsidR="007056BF" w:rsidRDefault="007056BF">
            <w:pPr>
              <w:spacing w:before="80" w:after="240"/>
              <w:rPr>
                <w:rFonts w:eastAsia="Times New Roman"/>
                <w:color w:val="000000"/>
                <w:sz w:val="20"/>
                <w:szCs w:val="20"/>
              </w:rPr>
            </w:pPr>
            <w:r>
              <w:rPr>
                <w:rFonts w:eastAsia="Times New Roman"/>
                <w:color w:val="000000"/>
                <w:sz w:val="20"/>
                <w:szCs w:val="20"/>
              </w:rPr>
              <w:t>Above majority-class baseline</w:t>
            </w:r>
          </w:p>
        </w:tc>
      </w:tr>
      <w:tr w:rsidR="006E61CC" w14:paraId="61D81070"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476F1F6" w14:textId="77777777" w:rsidR="007056BF" w:rsidRDefault="007056BF">
            <w:pPr>
              <w:spacing w:before="80" w:after="240"/>
              <w:rPr>
                <w:rFonts w:eastAsia="Times New Roman"/>
                <w:color w:val="000000"/>
                <w:sz w:val="20"/>
                <w:szCs w:val="20"/>
              </w:rPr>
            </w:pPr>
            <w:r>
              <w:rPr>
                <w:rFonts w:eastAsia="Times New Roman"/>
                <w:color w:val="000000"/>
                <w:sz w:val="20"/>
                <w:szCs w:val="20"/>
              </w:rPr>
              <w:t>Leave-one-task-out macro-F1</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22D422F" w14:textId="77777777" w:rsidR="007056BF" w:rsidRDefault="007056BF">
            <w:pPr>
              <w:spacing w:before="80" w:after="240"/>
              <w:rPr>
                <w:rFonts w:eastAsia="Times New Roman"/>
                <w:color w:val="000000"/>
                <w:sz w:val="20"/>
                <w:szCs w:val="20"/>
              </w:rPr>
            </w:pPr>
            <w:r>
              <w:rPr>
                <w:rFonts w:eastAsia="Times New Roman"/>
                <w:color w:val="000000"/>
                <w:sz w:val="20"/>
                <w:szCs w:val="20"/>
              </w:rPr>
              <w:t>Generalisation to unseen computer tasks (RQ2)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D50DA6B" w14:textId="77777777" w:rsidR="007056BF" w:rsidRDefault="007056BF">
            <w:pPr>
              <w:spacing w:before="80" w:after="240"/>
              <w:rPr>
                <w:rFonts w:eastAsia="Times New Roman"/>
                <w:color w:val="000000"/>
                <w:sz w:val="20"/>
                <w:szCs w:val="20"/>
              </w:rPr>
            </w:pPr>
            <w:r>
              <w:rPr>
                <w:rFonts w:eastAsia="Times New Roman"/>
                <w:color w:val="000000"/>
                <w:sz w:val="20"/>
                <w:szCs w:val="20"/>
              </w:rPr>
              <w:t>Smaller drop than baseline</w:t>
            </w:r>
          </w:p>
        </w:tc>
      </w:tr>
      <w:tr w:rsidR="006E61CC" w14:paraId="7A027D3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8FB8329" w14:textId="77777777" w:rsidR="007056BF" w:rsidRDefault="007056BF">
            <w:pPr>
              <w:spacing w:before="80" w:after="240"/>
              <w:rPr>
                <w:rFonts w:eastAsia="Times New Roman"/>
                <w:color w:val="000000"/>
                <w:sz w:val="20"/>
                <w:szCs w:val="20"/>
              </w:rPr>
            </w:pPr>
            <w:r>
              <w:rPr>
                <w:rFonts w:eastAsia="Times New Roman"/>
                <w:color w:val="000000"/>
                <w:sz w:val="20"/>
                <w:szCs w:val="20"/>
              </w:rPr>
              <w:lastRenderedPageBreak/>
              <w:t>Ablation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3E39A02" w14:textId="77777777" w:rsidR="007056BF" w:rsidRDefault="007056BF">
            <w:pPr>
              <w:spacing w:before="80" w:after="240"/>
              <w:rPr>
                <w:rFonts w:eastAsia="Times New Roman"/>
                <w:color w:val="000000"/>
                <w:sz w:val="20"/>
                <w:szCs w:val="20"/>
              </w:rPr>
            </w:pPr>
            <w:r>
              <w:rPr>
                <w:rFonts w:eastAsia="Times New Roman"/>
                <w:color w:val="000000"/>
                <w:sz w:val="20"/>
                <w:szCs w:val="20"/>
              </w:rPr>
              <w:t>Contribution of context, states and transitions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D97F798" w14:textId="77777777" w:rsidR="007056BF" w:rsidRDefault="007056BF">
            <w:pPr>
              <w:spacing w:before="80" w:after="240"/>
              <w:rPr>
                <w:rFonts w:eastAsia="Times New Roman"/>
                <w:color w:val="000000"/>
                <w:sz w:val="20"/>
                <w:szCs w:val="20"/>
              </w:rPr>
            </w:pPr>
            <w:r>
              <w:rPr>
                <w:rFonts w:eastAsia="Times New Roman"/>
                <w:color w:val="000000"/>
                <w:sz w:val="20"/>
                <w:szCs w:val="20"/>
              </w:rPr>
              <w:t>Each removal reported</w:t>
            </w:r>
          </w:p>
        </w:tc>
      </w:tr>
      <w:tr w:rsidR="006E61CC" w14:paraId="0DDF3AB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C8BE3FB" w14:textId="77777777" w:rsidR="007056BF" w:rsidRDefault="007056BF">
            <w:pPr>
              <w:spacing w:before="80" w:after="240"/>
              <w:rPr>
                <w:rFonts w:eastAsia="Times New Roman"/>
                <w:color w:val="000000"/>
                <w:sz w:val="20"/>
                <w:szCs w:val="20"/>
              </w:rPr>
            </w:pPr>
            <w:r>
              <w:rPr>
                <w:rFonts w:eastAsia="Times New Roman"/>
                <w:color w:val="000000"/>
                <w:sz w:val="20"/>
                <w:szCs w:val="20"/>
              </w:rPr>
              <w:t>Logger CPU overhead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DB5E508" w14:textId="77777777" w:rsidR="007056BF" w:rsidRDefault="007056BF">
            <w:pPr>
              <w:spacing w:before="80" w:after="240"/>
              <w:rPr>
                <w:rFonts w:eastAsia="Times New Roman"/>
                <w:color w:val="000000"/>
                <w:sz w:val="20"/>
                <w:szCs w:val="20"/>
              </w:rPr>
            </w:pPr>
            <w:r>
              <w:rPr>
                <w:rFonts w:eastAsia="Times New Roman"/>
                <w:color w:val="000000"/>
                <w:sz w:val="20"/>
                <w:szCs w:val="20"/>
              </w:rPr>
              <w:t>Feasibility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6203D5F" w14:textId="77777777" w:rsidR="007056BF" w:rsidRDefault="007056BF">
            <w:pPr>
              <w:spacing w:before="80" w:after="240"/>
              <w:rPr>
                <w:rFonts w:eastAsia="Times New Roman"/>
                <w:color w:val="000000"/>
                <w:sz w:val="20"/>
                <w:szCs w:val="20"/>
              </w:rPr>
            </w:pPr>
            <w:r>
              <w:rPr>
                <w:rFonts w:eastAsia="Times New Roman"/>
                <w:color w:val="000000"/>
                <w:sz w:val="20"/>
                <w:szCs w:val="20"/>
              </w:rPr>
              <w:t>&lt; 3% on a typical laptop</w:t>
            </w:r>
          </w:p>
        </w:tc>
      </w:tr>
    </w:tbl>
    <w:p w14:paraId="47DBF963" w14:textId="77777777" w:rsidR="007056BF" w:rsidRDefault="007056BF">
      <w:pPr>
        <w:pStyle w:val="Heading2"/>
        <w:rPr>
          <w:rFonts w:eastAsia="Times New Roman"/>
          <w:color w:val="000000"/>
        </w:rPr>
      </w:pPr>
      <w:bookmarkStart w:id="24" w:name="_Toc243383836"/>
      <w:r>
        <w:rPr>
          <w:rFonts w:eastAsia="Times New Roman"/>
          <w:color w:val="000000"/>
        </w:rPr>
        <w:t>3.8 Validation Strategy</w:t>
      </w:r>
      <w:bookmarkEnd w:id="24"/>
    </w:p>
    <w:p w14:paraId="5CFB1751" w14:textId="77777777" w:rsidR="007056BF" w:rsidRDefault="007056BF">
      <w:pPr>
        <w:pStyle w:val="NormalWeb"/>
        <w:rPr>
          <w:color w:val="000000"/>
        </w:rPr>
      </w:pPr>
      <w:r>
        <w:rPr>
          <w:color w:val="000000"/>
        </w:rPr>
        <w:t>Models are validated leave-one-participant-out (about 22 folds), so that no learner appears in both training and test data [20]; HMMs, scaling and normalisation are fitted inside each fold. Significance is tested with a paired Wilcoxon signed-rank test across participants [21] – not across a handful of folds, where significance is impossible. For RQ2, leave-one-task-out validation is used among computer-based tasks (coding, writing, assignment, online lecture); reading sessions are excluded from this test because keyboard activity is near zero there by design. Non-screen sessions are reported separately: in them the component detects interruptions (sudden computer use) rather than focus.</w:t>
      </w:r>
    </w:p>
    <w:p w14:paraId="27BA5BCA" w14:textId="77777777" w:rsidR="007056BF" w:rsidRDefault="007056BF">
      <w:pPr>
        <w:pStyle w:val="NormalWeb"/>
        <w:rPr>
          <w:color w:val="000000"/>
        </w:rPr>
      </w:pPr>
      <w:r>
        <w:rPr>
          <w:color w:val="000000"/>
        </w:rPr>
        <w:t>Figure 6 summarises the evaluation design.</w:t>
      </w:r>
    </w:p>
    <w:p w14:paraId="3360144C" w14:textId="2EEBEB3A" w:rsidR="007056BF" w:rsidRDefault="00A02655" w:rsidP="00A02655">
      <w:pPr>
        <w:pStyle w:val="fig"/>
        <w:keepNext/>
        <w:rPr>
          <w:color w:val="000000"/>
        </w:rPr>
      </w:pPr>
      <w:r>
        <w:rPr>
          <w:noProof/>
          <w:color w:val="000000"/>
        </w:rPr>
        <w:drawing>
          <wp:inline distT="0" distB="0" distL="0" distR="0" wp14:anchorId="2BABD634" wp14:editId="49B15D53">
            <wp:extent cx="5727700" cy="2897506"/>
            <wp:effectExtent l="0" t="0" r="6350" b="0"/>
            <wp:docPr id="1513699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92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7700" cy="2897506"/>
                    </a:xfrm>
                    <a:prstGeom prst="rect">
                      <a:avLst/>
                    </a:prstGeom>
                  </pic:spPr>
                </pic:pic>
              </a:graphicData>
            </a:graphic>
          </wp:inline>
        </w:drawing>
      </w:r>
    </w:p>
    <w:p w14:paraId="07F77F21" w14:textId="77777777" w:rsidR="007056BF" w:rsidRDefault="007056BF">
      <w:pPr>
        <w:pStyle w:val="cap"/>
        <w:spacing w:after="160"/>
        <w:rPr>
          <w:color w:val="000000"/>
        </w:rPr>
      </w:pPr>
      <w:r>
        <w:rPr>
          <w:color w:val="000000"/>
        </w:rPr>
        <w:t>Figure 6: Component 1 evaluation design: ablation ladder and leave-one-task-out validation</w:t>
      </w:r>
    </w:p>
    <w:p w14:paraId="3CD4CE75" w14:textId="77777777" w:rsidR="007056BF" w:rsidRDefault="007056BF">
      <w:pPr>
        <w:pStyle w:val="Heading2"/>
        <w:rPr>
          <w:rFonts w:eastAsia="Times New Roman"/>
          <w:color w:val="000000"/>
        </w:rPr>
      </w:pPr>
      <w:bookmarkStart w:id="25" w:name="_Toc243383837"/>
      <w:r>
        <w:rPr>
          <w:rFonts w:eastAsia="Times New Roman"/>
          <w:color w:val="000000"/>
        </w:rPr>
        <w:t>3.9 Limitations</w:t>
      </w:r>
      <w:bookmarkEnd w:id="25"/>
    </w:p>
    <w:p w14:paraId="4B01448E" w14:textId="77777777" w:rsidR="007056BF" w:rsidRDefault="007056BF">
      <w:pPr>
        <w:pStyle w:val="NormalWeb"/>
        <w:rPr>
          <w:color w:val="000000"/>
        </w:rPr>
      </w:pPr>
      <w:r>
        <w:rPr>
          <w:color w:val="000000"/>
        </w:rPr>
        <w:t>Labels are windowed self-reports; interaction tells little about focus in non-screen sessions; and application categories are coarse by design to protect privacy.</w:t>
      </w:r>
    </w:p>
    <w:p w14:paraId="0AAFE490" w14:textId="77777777" w:rsidR="007056BF" w:rsidRDefault="007056BF">
      <w:pPr>
        <w:pStyle w:val="Heading2"/>
        <w:rPr>
          <w:rFonts w:eastAsia="Times New Roman"/>
          <w:color w:val="000000"/>
        </w:rPr>
      </w:pPr>
      <w:bookmarkStart w:id="26" w:name="_Toc243383838"/>
      <w:r>
        <w:rPr>
          <w:rFonts w:eastAsia="Times New Roman"/>
          <w:color w:val="000000"/>
        </w:rPr>
        <w:t>3.10 Ethical and Privacy Considerations (shared)</w:t>
      </w:r>
      <w:bookmarkEnd w:id="26"/>
    </w:p>
    <w:p w14:paraId="18E02E26" w14:textId="77777777" w:rsidR="007056BF" w:rsidRDefault="007056BF">
      <w:pPr>
        <w:pStyle w:val="NormalWeb"/>
        <w:rPr>
          <w:color w:val="000000"/>
        </w:rPr>
      </w:pPr>
      <w:r>
        <w:rPr>
          <w:color w:val="000000"/>
        </w:rPr>
        <w:lastRenderedPageBreak/>
        <w:t>The study collects behavioural and biometric-adjacent data from human participants and will begin only after approval from the SLIIT ethics committee. Written informed consent will be obtained in English, Sinhala or Tamil, and participants may withdraw at any time, with their data deleted within 48 hours. Data minimisation is built into the design: no video, audio, keystroke characters, passwords or clipboard content are stored; the sound sensor records loudness only; and webcam frames are processed in browser memory and discarded. Only numeric features and ratings are stored, under participant codes, in an access-controlled database with row-level security, in line with Sri Lanka's Personal Data Protection Act [22]. The one exception is the optional, separately consented phone-image set used to fine-tune the phone detector, which is collected and stored under its own consent form. Anonymised features are retained for at most five years. Figure 7 summarises what is captured, what is processed only in memory and what is stored.</w:t>
      </w:r>
    </w:p>
    <w:p w14:paraId="6B57265E" w14:textId="100F52B9" w:rsidR="007056BF" w:rsidRDefault="00A02655" w:rsidP="00A02655">
      <w:pPr>
        <w:pStyle w:val="fig"/>
        <w:keepNext/>
        <w:rPr>
          <w:color w:val="000000"/>
        </w:rPr>
      </w:pPr>
      <w:r>
        <w:rPr>
          <w:noProof/>
          <w:color w:val="000000"/>
        </w:rPr>
        <w:drawing>
          <wp:inline distT="0" distB="0" distL="0" distR="0" wp14:anchorId="36E54FA3" wp14:editId="08C6B243">
            <wp:extent cx="5727700" cy="2526674"/>
            <wp:effectExtent l="0" t="0" r="6350" b="6985"/>
            <wp:docPr id="188058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8292"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2526674"/>
                    </a:xfrm>
                    <a:prstGeom prst="rect">
                      <a:avLst/>
                    </a:prstGeom>
                  </pic:spPr>
                </pic:pic>
              </a:graphicData>
            </a:graphic>
          </wp:inline>
        </w:drawing>
      </w:r>
    </w:p>
    <w:p w14:paraId="0967D7B1" w14:textId="77777777" w:rsidR="007056BF" w:rsidRDefault="007056BF">
      <w:pPr>
        <w:pStyle w:val="cap"/>
        <w:spacing w:after="160"/>
        <w:rPr>
          <w:color w:val="000000"/>
        </w:rPr>
      </w:pPr>
      <w:r>
        <w:rPr>
          <w:color w:val="000000"/>
        </w:rPr>
        <w:t>Figure 7: Privacy-preserving data flow shared by all components</w:t>
      </w:r>
    </w:p>
    <w:p w14:paraId="6FCA585F" w14:textId="77777777" w:rsidR="007056BF" w:rsidRDefault="007056BF">
      <w:pPr>
        <w:pStyle w:val="Heading1"/>
        <w:rPr>
          <w:rFonts w:eastAsia="Times New Roman"/>
          <w:color w:val="000000"/>
        </w:rPr>
      </w:pPr>
      <w:r>
        <w:rPr>
          <w:rFonts w:eastAsia="Times New Roman"/>
          <w:color w:val="000000"/>
        </w:rPr>
        <w:br w:type="page"/>
      </w:r>
      <w:bookmarkStart w:id="27" w:name="_Toc243383839"/>
      <w:r>
        <w:rPr>
          <w:rFonts w:eastAsia="Times New Roman"/>
          <w:color w:val="000000"/>
        </w:rPr>
        <w:lastRenderedPageBreak/>
        <w:t>4. HIGH-LEVEL SYSTEM ARCHITECTURE</w:t>
      </w:r>
      <w:bookmarkEnd w:id="27"/>
    </w:p>
    <w:p w14:paraId="40AD21C2" w14:textId="77777777" w:rsidR="007056BF" w:rsidRDefault="007056BF">
      <w:pPr>
        <w:pStyle w:val="Heading2"/>
        <w:rPr>
          <w:rFonts w:eastAsia="Times New Roman"/>
          <w:color w:val="000000"/>
        </w:rPr>
      </w:pPr>
      <w:bookmarkStart w:id="28" w:name="_Toc243383840"/>
      <w:r>
        <w:rPr>
          <w:rFonts w:eastAsia="Times New Roman"/>
          <w:color w:val="000000"/>
        </w:rPr>
        <w:t>4.1 Overall FocusTrack Architecture</w:t>
      </w:r>
      <w:bookmarkEnd w:id="28"/>
    </w:p>
    <w:p w14:paraId="4CF4E305" w14:textId="77777777" w:rsidR="007056BF" w:rsidRDefault="007056BF">
      <w:pPr>
        <w:pStyle w:val="NormalWeb"/>
        <w:rPr>
          <w:color w:val="000000"/>
        </w:rPr>
      </w:pPr>
      <w:r>
        <w:rPr>
          <w:color w:val="000000"/>
        </w:rPr>
        <w:t xml:space="preserve">FocusTrack has three sensing streams, each owned by one component, and one analytical component that fuses them (Figure 8). Component 1 logs keyboard, mouse and application </w:t>
      </w:r>
      <w:r>
        <w:rPr>
          <w:i/>
          <w:iCs/>
          <w:color w:val="000000"/>
        </w:rPr>
        <w:t>metadata</w:t>
      </w:r>
      <w:r>
        <w:rPr>
          <w:color w:val="000000"/>
        </w:rPr>
        <w:t xml:space="preserve"> (never key content). Component 2 records temperature, humidity, light, sound level and motion with an ESP32 sensor unit. Component 3 processes the webcam stream inside the browser and exports only numeric features. All three write one-minute feature epochs, keyed by pseudonymous session ID and timestamp, to an access-controlled Supabase database, together with the labels described in Section 3.2. Component 4 fuses the epochs at feature level (with a decision-level fallback when a stream is missing), forecasts focus drops, and produces explained alerts. The focus score shown to learners is the calibrated probability of the "focused" class multiplied by 100.</w:t>
      </w:r>
    </w:p>
    <w:p w14:paraId="69B624F5" w14:textId="77777777" w:rsidR="007056BF" w:rsidRDefault="007056BF">
      <w:pPr>
        <w:pStyle w:val="NormalWeb"/>
        <w:rPr>
          <w:color w:val="000000"/>
        </w:rPr>
      </w:pPr>
      <w:r>
        <w:rPr>
          <w:color w:val="000000"/>
        </w:rPr>
        <w:t xml:space="preserve">The </w:t>
      </w:r>
      <w:r>
        <w:rPr>
          <w:b/>
          <w:bCs/>
          <w:color w:val="000000"/>
        </w:rPr>
        <w:t>Signal Semantics Resolver</w:t>
      </w:r>
      <w:r>
        <w:rPr>
          <w:color w:val="000000"/>
        </w:rPr>
        <w:t xml:space="preserve"> – the project's shared novelty – is not a separate black box. It is implemented as explicit context rules inside components (for example, task-conditioned interaction states in Component 1 and Downward-Gaze Disambiguation in Component 3) and as context interaction features in Component 4. Every component tests its contribution by ablation: results with and without context, reported separately for screen and non-screen sessions.</w:t>
      </w:r>
    </w:p>
    <w:p w14:paraId="0BB4CBA9" w14:textId="0D2FEA71" w:rsidR="007056BF" w:rsidRDefault="00A02655" w:rsidP="00A02655">
      <w:pPr>
        <w:pStyle w:val="fig"/>
        <w:keepNext/>
        <w:rPr>
          <w:color w:val="000000"/>
        </w:rPr>
      </w:pPr>
      <w:r>
        <w:rPr>
          <w:noProof/>
          <w:color w:val="000000"/>
        </w:rPr>
        <w:lastRenderedPageBreak/>
        <w:drawing>
          <wp:inline distT="0" distB="0" distL="0" distR="0" wp14:anchorId="02419CAA" wp14:editId="747D5F87">
            <wp:extent cx="5727700" cy="6064876"/>
            <wp:effectExtent l="0" t="0" r="6350" b="0"/>
            <wp:docPr id="15936647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472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27700" cy="6064876"/>
                    </a:xfrm>
                    <a:prstGeom prst="rect">
                      <a:avLst/>
                    </a:prstGeom>
                  </pic:spPr>
                </pic:pic>
              </a:graphicData>
            </a:graphic>
          </wp:inline>
        </w:drawing>
      </w:r>
    </w:p>
    <w:p w14:paraId="31F5C127" w14:textId="77777777" w:rsidR="007056BF" w:rsidRDefault="007056BF">
      <w:pPr>
        <w:pStyle w:val="cap"/>
        <w:spacing w:after="160"/>
        <w:rPr>
          <w:color w:val="000000"/>
        </w:rPr>
      </w:pPr>
      <w:r>
        <w:rPr>
          <w:color w:val="000000"/>
        </w:rPr>
        <w:t>Figure 8: FocusTrack overall system architecture: three sensing components, the shared data layer and the fusion component</w:t>
      </w:r>
    </w:p>
    <w:p w14:paraId="3BFFB5D5" w14:textId="77777777" w:rsidR="007056BF" w:rsidRDefault="007056BF">
      <w:pPr>
        <w:pStyle w:val="Heading2"/>
        <w:rPr>
          <w:rFonts w:eastAsia="Times New Roman"/>
          <w:color w:val="000000"/>
        </w:rPr>
      </w:pPr>
      <w:bookmarkStart w:id="29" w:name="_Toc243383841"/>
      <w:r>
        <w:rPr>
          <w:rFonts w:eastAsia="Times New Roman"/>
          <w:color w:val="000000"/>
        </w:rPr>
        <w:t>4.2 Component 1 Design and Novelty</w:t>
      </w:r>
      <w:bookmarkEnd w:id="29"/>
    </w:p>
    <w:p w14:paraId="5BEF7CDA" w14:textId="77777777" w:rsidR="007056BF" w:rsidRDefault="007056BF">
      <w:pPr>
        <w:pStyle w:val="NormalWeb"/>
        <w:rPr>
          <w:color w:val="000000"/>
        </w:rPr>
      </w:pPr>
      <w:r>
        <w:rPr>
          <w:color w:val="000000"/>
        </w:rPr>
        <w:t>The panel asked how this component differs from existing keystroke and mouse models, and where its training data come from. Typical models count events per window and give each count one fixed meaning. This component instead represents a session as a sequence of interaction states and the transitions between them (Figure 9), and reads each state in the light of the learning task (Figure 10). Training data come from the component's own logger in every FocusTrack session, labelled by the shared focus probes (Section 3.2), because no public dataset combines keystroke timing, task context and focus labels.</w:t>
      </w:r>
    </w:p>
    <w:p w14:paraId="0D95942F" w14:textId="1C9C20D6" w:rsidR="007056BF" w:rsidRDefault="00A02655" w:rsidP="00A02655">
      <w:pPr>
        <w:pStyle w:val="fig"/>
        <w:keepNext/>
        <w:rPr>
          <w:color w:val="000000"/>
        </w:rPr>
      </w:pPr>
      <w:r>
        <w:rPr>
          <w:noProof/>
          <w:color w:val="000000"/>
        </w:rPr>
        <w:lastRenderedPageBreak/>
        <w:drawing>
          <wp:inline distT="0" distB="0" distL="0" distR="0" wp14:anchorId="2CA46418" wp14:editId="1E4FBFCA">
            <wp:extent cx="5727700" cy="3032132"/>
            <wp:effectExtent l="0" t="0" r="6350" b="0"/>
            <wp:docPr id="1410990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9086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27700" cy="3032132"/>
                    </a:xfrm>
                    <a:prstGeom prst="rect">
                      <a:avLst/>
                    </a:prstGeom>
                  </pic:spPr>
                </pic:pic>
              </a:graphicData>
            </a:graphic>
          </wp:inline>
        </w:drawing>
      </w:r>
    </w:p>
    <w:p w14:paraId="3E629283" w14:textId="77777777" w:rsidR="007056BF" w:rsidRDefault="007056BF">
      <w:pPr>
        <w:pStyle w:val="cap"/>
        <w:spacing w:after="160"/>
        <w:rPr>
          <w:color w:val="000000"/>
        </w:rPr>
      </w:pPr>
      <w:r>
        <w:rPr>
          <w:color w:val="000000"/>
        </w:rPr>
        <w:t>Figure 9: Interaction states, transitions and transition features (illustrative; the real states are learned from data)</w:t>
      </w:r>
    </w:p>
    <w:p w14:paraId="669B7159" w14:textId="76ABA0AE" w:rsidR="007056BF" w:rsidRDefault="00A02655" w:rsidP="00A02655">
      <w:pPr>
        <w:pStyle w:val="fig"/>
        <w:keepNext/>
        <w:rPr>
          <w:color w:val="000000"/>
        </w:rPr>
      </w:pPr>
      <w:r>
        <w:rPr>
          <w:noProof/>
          <w:color w:val="000000"/>
        </w:rPr>
        <w:drawing>
          <wp:inline distT="0" distB="0" distL="0" distR="0" wp14:anchorId="31402CD2" wp14:editId="231CAE19">
            <wp:extent cx="5727700" cy="2964819"/>
            <wp:effectExtent l="0" t="0" r="6350" b="6985"/>
            <wp:docPr id="5480846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8460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27700" cy="2964819"/>
                    </a:xfrm>
                    <a:prstGeom prst="rect">
                      <a:avLst/>
                    </a:prstGeom>
                  </pic:spPr>
                </pic:pic>
              </a:graphicData>
            </a:graphic>
          </wp:inline>
        </w:drawing>
      </w:r>
    </w:p>
    <w:p w14:paraId="7458414A" w14:textId="77777777" w:rsidR="007056BF" w:rsidRDefault="007056BF">
      <w:pPr>
        <w:pStyle w:val="cap"/>
        <w:spacing w:after="160"/>
        <w:rPr>
          <w:color w:val="000000"/>
        </w:rPr>
      </w:pPr>
      <w:r>
        <w:rPr>
          <w:color w:val="000000"/>
        </w:rPr>
        <w:t>Figure 10: The same interaction pattern read differently by task – hypotheses tested by the task-context ablation</w:t>
      </w:r>
    </w:p>
    <w:p w14:paraId="78CDAB8A" w14:textId="77777777" w:rsidR="007056BF" w:rsidRDefault="007056BF">
      <w:pPr>
        <w:pStyle w:val="Heading2"/>
        <w:rPr>
          <w:rFonts w:eastAsia="Times New Roman"/>
          <w:color w:val="000000"/>
        </w:rPr>
      </w:pPr>
      <w:bookmarkStart w:id="30" w:name="_Toc243383842"/>
      <w:r>
        <w:rPr>
          <w:rFonts w:eastAsia="Times New Roman"/>
          <w:color w:val="000000"/>
        </w:rPr>
        <w:t>4.3 Integration with FocusTrack</w:t>
      </w:r>
      <w:bookmarkEnd w:id="30"/>
    </w:p>
    <w:p w14:paraId="053AD07C" w14:textId="77777777" w:rsidR="007056BF" w:rsidRDefault="007056BF">
      <w:pPr>
        <w:pStyle w:val="NormalWeb"/>
        <w:rPr>
          <w:color w:val="000000"/>
        </w:rPr>
      </w:pPr>
      <w:r>
        <w:rPr>
          <w:color w:val="000000"/>
        </w:rPr>
        <w:t>Component 1 exports one-minute epochs (features, state, transition and context fields) to the shared database. It also provides a keyboard-activity flag used by Component 3's Downward-Gaze Disambiguation in screen sessions, and its feature importances support Component 4's explanations.</w:t>
      </w:r>
    </w:p>
    <w:p w14:paraId="3C5CE88F" w14:textId="77777777" w:rsidR="007056BF" w:rsidRDefault="007056BF">
      <w:pPr>
        <w:pStyle w:val="Heading2"/>
        <w:rPr>
          <w:rFonts w:eastAsia="Times New Roman"/>
          <w:color w:val="000000"/>
        </w:rPr>
      </w:pPr>
      <w:bookmarkStart w:id="31" w:name="_Toc243383843"/>
      <w:r>
        <w:rPr>
          <w:rFonts w:eastAsia="Times New Roman"/>
          <w:color w:val="000000"/>
        </w:rPr>
        <w:t>4.4 Individual Responsibility Boundary</w:t>
      </w:r>
      <w:bookmarkEnd w:id="31"/>
    </w:p>
    <w:p w14:paraId="535282AD" w14:textId="77777777" w:rsidR="007056BF" w:rsidRDefault="007056BF">
      <w:pPr>
        <w:pStyle w:val="cap"/>
        <w:spacing w:after="160"/>
        <w:rPr>
          <w:color w:val="000000"/>
        </w:rPr>
      </w:pPr>
      <w:r>
        <w:rPr>
          <w:color w:val="000000"/>
        </w:rPr>
        <w:lastRenderedPageBreak/>
        <w:t>Table 4: Responsibility boundary</w:t>
      </w:r>
    </w:p>
    <w:tbl>
      <w:tblPr>
        <w:tblW w:w="5000" w:type="pct"/>
        <w:tblCellMar>
          <w:top w:w="15" w:type="dxa"/>
          <w:left w:w="15" w:type="dxa"/>
          <w:bottom w:w="15" w:type="dxa"/>
          <w:right w:w="15" w:type="dxa"/>
        </w:tblCellMar>
        <w:tblLook w:val="04A0" w:firstRow="1" w:lastRow="0" w:firstColumn="1" w:lastColumn="0" w:noHBand="0" w:noVBand="1"/>
      </w:tblPr>
      <w:tblGrid>
        <w:gridCol w:w="6090"/>
        <w:gridCol w:w="3254"/>
      </w:tblGrid>
      <w:tr w:rsidR="006E61CC" w14:paraId="31730710"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1F6C00B0"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Activity / deliverable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D63319D"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Responsible</w:t>
            </w:r>
          </w:p>
        </w:tc>
      </w:tr>
      <w:tr w:rsidR="006E61CC" w14:paraId="6C79D7F1"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4E2BF0A" w14:textId="77777777" w:rsidR="007056BF" w:rsidRDefault="007056BF">
            <w:pPr>
              <w:spacing w:before="80" w:after="240"/>
              <w:rPr>
                <w:rFonts w:eastAsia="Times New Roman"/>
                <w:color w:val="000000"/>
                <w:sz w:val="20"/>
                <w:szCs w:val="20"/>
              </w:rPr>
            </w:pPr>
            <w:r>
              <w:rPr>
                <w:rFonts w:eastAsia="Times New Roman"/>
                <w:color w:val="000000"/>
                <w:sz w:val="20"/>
                <w:szCs w:val="20"/>
              </w:rPr>
              <w:t>Logger, features, HMM states, transitions, C1 evaluation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9C7AE63" w14:textId="77777777" w:rsidR="007056BF" w:rsidRDefault="007056BF">
            <w:pPr>
              <w:spacing w:before="80" w:after="240"/>
              <w:rPr>
                <w:rFonts w:eastAsia="Times New Roman"/>
                <w:color w:val="000000"/>
                <w:sz w:val="20"/>
                <w:szCs w:val="20"/>
              </w:rPr>
            </w:pPr>
            <w:r>
              <w:rPr>
                <w:rFonts w:eastAsia="Times New Roman"/>
                <w:color w:val="000000"/>
                <w:sz w:val="20"/>
                <w:szCs w:val="20"/>
              </w:rPr>
              <w:t>Kumari (C1)</w:t>
            </w:r>
          </w:p>
        </w:tc>
      </w:tr>
      <w:tr w:rsidR="006E61CC" w14:paraId="5EBE92FB"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95E1970" w14:textId="77777777" w:rsidR="007056BF" w:rsidRDefault="007056BF">
            <w:pPr>
              <w:spacing w:before="80" w:after="240"/>
              <w:rPr>
                <w:rFonts w:eastAsia="Times New Roman"/>
                <w:color w:val="000000"/>
                <w:sz w:val="20"/>
                <w:szCs w:val="20"/>
              </w:rPr>
            </w:pPr>
            <w:r>
              <w:rPr>
                <w:rFonts w:eastAsia="Times New Roman"/>
                <w:color w:val="000000"/>
                <w:sz w:val="20"/>
                <w:szCs w:val="20"/>
              </w:rPr>
              <w:t>Keyboard-activity flag for DGD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A028BEB" w14:textId="77777777" w:rsidR="007056BF" w:rsidRDefault="007056BF">
            <w:pPr>
              <w:spacing w:before="80" w:after="240"/>
              <w:rPr>
                <w:rFonts w:eastAsia="Times New Roman"/>
                <w:color w:val="000000"/>
                <w:sz w:val="20"/>
                <w:szCs w:val="20"/>
              </w:rPr>
            </w:pPr>
            <w:r>
              <w:rPr>
                <w:rFonts w:eastAsia="Times New Roman"/>
                <w:color w:val="000000"/>
                <w:sz w:val="20"/>
                <w:szCs w:val="20"/>
              </w:rPr>
              <w:t>Kumari (C1) → Vithana (C3)</w:t>
            </w:r>
          </w:p>
        </w:tc>
      </w:tr>
      <w:tr w:rsidR="006E61CC" w14:paraId="6F19D42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0199481" w14:textId="77777777" w:rsidR="007056BF" w:rsidRDefault="007056BF">
            <w:pPr>
              <w:spacing w:before="80" w:after="240"/>
              <w:rPr>
                <w:rFonts w:eastAsia="Times New Roman"/>
                <w:color w:val="000000"/>
                <w:sz w:val="20"/>
                <w:szCs w:val="20"/>
              </w:rPr>
            </w:pPr>
            <w:r>
              <w:rPr>
                <w:rFonts w:eastAsia="Times New Roman"/>
                <w:color w:val="000000"/>
                <w:sz w:val="20"/>
                <w:szCs w:val="20"/>
              </w:rPr>
              <w:t>Shared labelling protocol, ethics, recruitment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062F33B" w14:textId="77777777" w:rsidR="007056BF" w:rsidRDefault="007056BF">
            <w:pPr>
              <w:spacing w:before="80" w:after="240"/>
              <w:rPr>
                <w:rFonts w:eastAsia="Times New Roman"/>
                <w:color w:val="000000"/>
                <w:sz w:val="20"/>
                <w:szCs w:val="20"/>
              </w:rPr>
            </w:pPr>
            <w:r>
              <w:rPr>
                <w:rFonts w:eastAsia="Times New Roman"/>
                <w:color w:val="000000"/>
                <w:sz w:val="20"/>
                <w:szCs w:val="20"/>
              </w:rPr>
              <w:t>All members</w:t>
            </w:r>
          </w:p>
        </w:tc>
      </w:tr>
      <w:tr w:rsidR="006E61CC" w14:paraId="01D0AA6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CECE570" w14:textId="77777777" w:rsidR="007056BF" w:rsidRDefault="007056BF">
            <w:pPr>
              <w:spacing w:before="80" w:after="240"/>
              <w:rPr>
                <w:rFonts w:eastAsia="Times New Roman"/>
                <w:color w:val="000000"/>
                <w:sz w:val="20"/>
                <w:szCs w:val="20"/>
              </w:rPr>
            </w:pPr>
            <w:r>
              <w:rPr>
                <w:rFonts w:eastAsia="Times New Roman"/>
                <w:color w:val="000000"/>
                <w:sz w:val="20"/>
                <w:szCs w:val="20"/>
              </w:rPr>
              <w:t>Feature-level fusion and explanations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72AD8EC" w14:textId="77777777" w:rsidR="007056BF" w:rsidRDefault="007056BF">
            <w:pPr>
              <w:spacing w:before="80" w:after="240"/>
              <w:rPr>
                <w:rFonts w:eastAsia="Times New Roman"/>
                <w:color w:val="000000"/>
                <w:sz w:val="20"/>
                <w:szCs w:val="20"/>
              </w:rPr>
            </w:pPr>
            <w:r>
              <w:rPr>
                <w:rFonts w:eastAsia="Times New Roman"/>
                <w:color w:val="000000"/>
                <w:sz w:val="20"/>
                <w:szCs w:val="20"/>
              </w:rPr>
              <w:t>Ayyash (C4)</w:t>
            </w:r>
          </w:p>
        </w:tc>
      </w:tr>
    </w:tbl>
    <w:p w14:paraId="3D261500" w14:textId="77777777" w:rsidR="007056BF" w:rsidRDefault="007056BF">
      <w:pPr>
        <w:pStyle w:val="Heading1"/>
        <w:rPr>
          <w:rFonts w:eastAsia="Times New Roman"/>
          <w:color w:val="000000"/>
        </w:rPr>
      </w:pPr>
      <w:r>
        <w:rPr>
          <w:rFonts w:eastAsia="Times New Roman"/>
          <w:color w:val="000000"/>
        </w:rPr>
        <w:br w:type="page"/>
      </w:r>
      <w:bookmarkStart w:id="32" w:name="_Toc243383844"/>
      <w:r>
        <w:rPr>
          <w:rFonts w:eastAsia="Times New Roman"/>
          <w:color w:val="000000"/>
        </w:rPr>
        <w:lastRenderedPageBreak/>
        <w:t>5. USER REQUIREMENTS</w:t>
      </w:r>
      <w:bookmarkEnd w:id="32"/>
    </w:p>
    <w:p w14:paraId="790063D6" w14:textId="77777777" w:rsidR="007056BF" w:rsidRDefault="007056BF">
      <w:pPr>
        <w:pStyle w:val="Heading2"/>
        <w:rPr>
          <w:rFonts w:eastAsia="Times New Roman"/>
          <w:color w:val="000000"/>
        </w:rPr>
      </w:pPr>
      <w:bookmarkStart w:id="33" w:name="_Toc243383845"/>
      <w:r>
        <w:rPr>
          <w:rFonts w:eastAsia="Times New Roman"/>
          <w:color w:val="000000"/>
        </w:rPr>
        <w:t>5.1 Requirement Sources</w:t>
      </w:r>
      <w:bookmarkEnd w:id="33"/>
    </w:p>
    <w:p w14:paraId="1F02FA7C" w14:textId="77777777" w:rsidR="007056BF" w:rsidRDefault="007056BF">
      <w:pPr>
        <w:pStyle w:val="NormalWeb"/>
        <w:rPr>
          <w:color w:val="000000"/>
        </w:rPr>
      </w:pPr>
      <w:r>
        <w:rPr>
          <w:color w:val="000000"/>
        </w:rPr>
        <w:t>Requirements were derived from four sources: the evaluation panel's feedback on the first proposal; the reviewed literature and existing products; the privacy concerns documented around camera-based proctoring; and the team's own prototype testing of the data-collection app. A short requirements and usability survey will be run with the pilot participants and will refine these requirements before full data collection; no survey results are claimed at this stage.</w:t>
      </w:r>
    </w:p>
    <w:p w14:paraId="505036B2" w14:textId="77777777" w:rsidR="007056BF" w:rsidRDefault="007056BF">
      <w:pPr>
        <w:pStyle w:val="Heading2"/>
        <w:rPr>
          <w:rFonts w:eastAsia="Times New Roman"/>
          <w:color w:val="000000"/>
        </w:rPr>
      </w:pPr>
      <w:bookmarkStart w:id="34" w:name="_Toc243383846"/>
      <w:r>
        <w:rPr>
          <w:rFonts w:eastAsia="Times New Roman"/>
          <w:color w:val="000000"/>
        </w:rPr>
        <w:t>5.2 Functional Requirements</w:t>
      </w:r>
      <w:bookmarkEnd w:id="34"/>
    </w:p>
    <w:p w14:paraId="304F27BA" w14:textId="77777777" w:rsidR="007056BF" w:rsidRDefault="007056BF">
      <w:pPr>
        <w:pStyle w:val="cap"/>
        <w:spacing w:after="160"/>
        <w:rPr>
          <w:color w:val="000000"/>
        </w:rPr>
      </w:pPr>
      <w:r>
        <w:rPr>
          <w:color w:val="000000"/>
        </w:rPr>
        <w:t>Table 5: 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488"/>
        <w:gridCol w:w="2032"/>
        <w:gridCol w:w="6824"/>
      </w:tblGrid>
      <w:tr w:rsidR="006E61CC" w14:paraId="6E452FF4"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7B3D4F9"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ID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8FE3C74"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Requirement</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C6232D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Description</w:t>
            </w:r>
          </w:p>
        </w:tc>
      </w:tr>
      <w:tr w:rsidR="006E61CC" w14:paraId="6141B5E1"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F4D9947" w14:textId="77777777" w:rsidR="007056BF" w:rsidRDefault="007056BF">
            <w:pPr>
              <w:spacing w:before="80" w:after="240"/>
              <w:rPr>
                <w:rFonts w:eastAsia="Times New Roman"/>
                <w:color w:val="000000"/>
                <w:sz w:val="20"/>
                <w:szCs w:val="20"/>
              </w:rPr>
            </w:pPr>
            <w:r>
              <w:rPr>
                <w:rFonts w:eastAsia="Times New Roman"/>
                <w:color w:val="000000"/>
                <w:sz w:val="20"/>
                <w:szCs w:val="20"/>
              </w:rPr>
              <w:t>FR1</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EFE1987" w14:textId="77777777" w:rsidR="007056BF" w:rsidRDefault="007056BF">
            <w:pPr>
              <w:spacing w:before="80" w:after="240"/>
              <w:rPr>
                <w:rFonts w:eastAsia="Times New Roman"/>
                <w:color w:val="000000"/>
                <w:sz w:val="20"/>
                <w:szCs w:val="20"/>
              </w:rPr>
            </w:pPr>
            <w:r>
              <w:rPr>
                <w:rFonts w:eastAsia="Times New Roman"/>
                <w:color w:val="000000"/>
                <w:sz w:val="20"/>
                <w:szCs w:val="20"/>
              </w:rPr>
              <w:t>Metadata logging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52616B3" w14:textId="77777777" w:rsidR="007056BF" w:rsidRDefault="007056BF">
            <w:pPr>
              <w:spacing w:before="80" w:after="240"/>
              <w:rPr>
                <w:rFonts w:eastAsia="Times New Roman"/>
                <w:color w:val="000000"/>
                <w:sz w:val="20"/>
                <w:szCs w:val="20"/>
              </w:rPr>
            </w:pPr>
            <w:r>
              <w:rPr>
                <w:rFonts w:eastAsia="Times New Roman"/>
                <w:color w:val="000000"/>
                <w:sz w:val="20"/>
                <w:szCs w:val="20"/>
              </w:rPr>
              <w:t>Record key timing, mouse movement and clicks, and application category only.</w:t>
            </w:r>
          </w:p>
        </w:tc>
      </w:tr>
      <w:tr w:rsidR="006E61CC" w14:paraId="5BCBCB2E"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0EB6550" w14:textId="77777777" w:rsidR="007056BF" w:rsidRDefault="007056BF">
            <w:pPr>
              <w:spacing w:before="80" w:after="240"/>
              <w:rPr>
                <w:rFonts w:eastAsia="Times New Roman"/>
                <w:color w:val="000000"/>
                <w:sz w:val="20"/>
                <w:szCs w:val="20"/>
              </w:rPr>
            </w:pPr>
            <w:r>
              <w:rPr>
                <w:rFonts w:eastAsia="Times New Roman"/>
                <w:color w:val="000000"/>
                <w:sz w:val="20"/>
                <w:szCs w:val="20"/>
              </w:rPr>
              <w:t>FR2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19A691B" w14:textId="77777777" w:rsidR="007056BF" w:rsidRDefault="007056BF">
            <w:pPr>
              <w:spacing w:before="80" w:after="240"/>
              <w:rPr>
                <w:rFonts w:eastAsia="Times New Roman"/>
                <w:color w:val="000000"/>
                <w:sz w:val="20"/>
                <w:szCs w:val="20"/>
              </w:rPr>
            </w:pPr>
            <w:r>
              <w:rPr>
                <w:rFonts w:eastAsia="Times New Roman"/>
                <w:color w:val="000000"/>
                <w:sz w:val="20"/>
                <w:szCs w:val="20"/>
              </w:rPr>
              <w:t>Session tagging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BBF0FBF" w14:textId="77777777" w:rsidR="007056BF" w:rsidRDefault="007056BF">
            <w:pPr>
              <w:spacing w:before="80" w:after="240"/>
              <w:rPr>
                <w:rFonts w:eastAsia="Times New Roman"/>
                <w:color w:val="000000"/>
                <w:sz w:val="20"/>
                <w:szCs w:val="20"/>
              </w:rPr>
            </w:pPr>
            <w:r>
              <w:rPr>
                <w:rFonts w:eastAsia="Times New Roman"/>
                <w:color w:val="000000"/>
                <w:sz w:val="20"/>
                <w:szCs w:val="20"/>
              </w:rPr>
              <w:t>Tag every epoch with session ID, task and study mode.</w:t>
            </w:r>
          </w:p>
        </w:tc>
      </w:tr>
      <w:tr w:rsidR="006E61CC" w14:paraId="47087E5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43E97C7" w14:textId="77777777" w:rsidR="007056BF" w:rsidRDefault="007056BF">
            <w:pPr>
              <w:spacing w:before="80" w:after="240"/>
              <w:rPr>
                <w:rFonts w:eastAsia="Times New Roman"/>
                <w:color w:val="000000"/>
                <w:sz w:val="20"/>
                <w:szCs w:val="20"/>
              </w:rPr>
            </w:pPr>
            <w:r>
              <w:rPr>
                <w:rFonts w:eastAsia="Times New Roman"/>
                <w:color w:val="000000"/>
                <w:sz w:val="20"/>
                <w:szCs w:val="20"/>
              </w:rPr>
              <w:t>FR3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0516EA1" w14:textId="77777777" w:rsidR="007056BF" w:rsidRDefault="007056BF">
            <w:pPr>
              <w:spacing w:before="80" w:after="240"/>
              <w:rPr>
                <w:rFonts w:eastAsia="Times New Roman"/>
                <w:color w:val="000000"/>
                <w:sz w:val="20"/>
                <w:szCs w:val="20"/>
              </w:rPr>
            </w:pPr>
            <w:r>
              <w:rPr>
                <w:rFonts w:eastAsia="Times New Roman"/>
                <w:color w:val="000000"/>
                <w:sz w:val="20"/>
                <w:szCs w:val="20"/>
              </w:rPr>
              <w:t>Epoch export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F0DFF50" w14:textId="77777777" w:rsidR="007056BF" w:rsidRDefault="007056BF">
            <w:pPr>
              <w:spacing w:before="80" w:after="240"/>
              <w:rPr>
                <w:rFonts w:eastAsia="Times New Roman"/>
                <w:color w:val="000000"/>
                <w:sz w:val="20"/>
                <w:szCs w:val="20"/>
              </w:rPr>
            </w:pPr>
            <w:r>
              <w:rPr>
                <w:rFonts w:eastAsia="Times New Roman"/>
                <w:color w:val="000000"/>
                <w:sz w:val="20"/>
                <w:szCs w:val="20"/>
              </w:rPr>
              <w:t>Export one-minute feature epochs to the shared database.</w:t>
            </w:r>
          </w:p>
        </w:tc>
      </w:tr>
      <w:tr w:rsidR="006E61CC" w14:paraId="66BD680E"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BE2FCF6" w14:textId="77777777" w:rsidR="007056BF" w:rsidRDefault="007056BF">
            <w:pPr>
              <w:spacing w:before="80" w:after="240"/>
              <w:rPr>
                <w:rFonts w:eastAsia="Times New Roman"/>
                <w:color w:val="000000"/>
                <w:sz w:val="20"/>
                <w:szCs w:val="20"/>
              </w:rPr>
            </w:pPr>
            <w:r>
              <w:rPr>
                <w:rFonts w:eastAsia="Times New Roman"/>
                <w:color w:val="000000"/>
                <w:sz w:val="20"/>
                <w:szCs w:val="20"/>
              </w:rPr>
              <w:t>FR4</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E0F35CB" w14:textId="77777777" w:rsidR="007056BF" w:rsidRDefault="007056BF">
            <w:pPr>
              <w:spacing w:before="80" w:after="240"/>
              <w:rPr>
                <w:rFonts w:eastAsia="Times New Roman"/>
                <w:color w:val="000000"/>
                <w:sz w:val="20"/>
                <w:szCs w:val="20"/>
              </w:rPr>
            </w:pPr>
            <w:r>
              <w:rPr>
                <w:rFonts w:eastAsia="Times New Roman"/>
                <w:color w:val="000000"/>
                <w:sz w:val="20"/>
                <w:szCs w:val="20"/>
              </w:rPr>
              <w:t>Keyboard-activity flag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88F9113" w14:textId="77777777" w:rsidR="007056BF" w:rsidRDefault="007056BF">
            <w:pPr>
              <w:spacing w:before="80" w:after="240"/>
              <w:rPr>
                <w:rFonts w:eastAsia="Times New Roman"/>
                <w:color w:val="000000"/>
                <w:sz w:val="20"/>
                <w:szCs w:val="20"/>
              </w:rPr>
            </w:pPr>
            <w:r>
              <w:rPr>
                <w:rFonts w:eastAsia="Times New Roman"/>
                <w:color w:val="000000"/>
                <w:sz w:val="20"/>
                <w:szCs w:val="20"/>
              </w:rPr>
              <w:t>Publish a per-epoch keyboard-activity flag for Component 3.</w:t>
            </w:r>
          </w:p>
        </w:tc>
      </w:tr>
      <w:tr w:rsidR="006E61CC" w14:paraId="38F24CC6"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B4DDF58" w14:textId="77777777" w:rsidR="007056BF" w:rsidRDefault="007056BF">
            <w:pPr>
              <w:spacing w:before="80" w:after="240"/>
              <w:rPr>
                <w:rFonts w:eastAsia="Times New Roman"/>
                <w:color w:val="000000"/>
                <w:sz w:val="20"/>
                <w:szCs w:val="20"/>
              </w:rPr>
            </w:pPr>
            <w:r>
              <w:rPr>
                <w:rFonts w:eastAsia="Times New Roman"/>
                <w:color w:val="000000"/>
                <w:sz w:val="20"/>
                <w:szCs w:val="20"/>
              </w:rPr>
              <w:t>FR5</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57DE8EB" w14:textId="77777777" w:rsidR="007056BF" w:rsidRDefault="007056BF">
            <w:pPr>
              <w:spacing w:before="80" w:after="240"/>
              <w:rPr>
                <w:rFonts w:eastAsia="Times New Roman"/>
                <w:color w:val="000000"/>
                <w:sz w:val="20"/>
                <w:szCs w:val="20"/>
              </w:rPr>
            </w:pPr>
            <w:r>
              <w:rPr>
                <w:rFonts w:eastAsia="Times New Roman"/>
                <w:color w:val="000000"/>
                <w:sz w:val="20"/>
                <w:szCs w:val="20"/>
              </w:rPr>
              <w:t>Offline buffering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A5D50D2" w14:textId="77777777" w:rsidR="007056BF" w:rsidRDefault="007056BF">
            <w:pPr>
              <w:spacing w:before="80" w:after="240"/>
              <w:rPr>
                <w:rFonts w:eastAsia="Times New Roman"/>
                <w:color w:val="000000"/>
                <w:sz w:val="20"/>
                <w:szCs w:val="20"/>
              </w:rPr>
            </w:pPr>
            <w:r>
              <w:rPr>
                <w:rFonts w:eastAsia="Times New Roman"/>
                <w:color w:val="000000"/>
                <w:sz w:val="20"/>
                <w:szCs w:val="20"/>
              </w:rPr>
              <w:t>Buffer data offline and synchronise when the connection returns.</w:t>
            </w:r>
          </w:p>
        </w:tc>
      </w:tr>
    </w:tbl>
    <w:p w14:paraId="42782285" w14:textId="77777777" w:rsidR="007056BF" w:rsidRDefault="007056BF">
      <w:pPr>
        <w:pStyle w:val="Heading2"/>
        <w:rPr>
          <w:rFonts w:eastAsia="Times New Roman"/>
          <w:color w:val="000000"/>
        </w:rPr>
      </w:pPr>
      <w:bookmarkStart w:id="35" w:name="_Toc243383847"/>
      <w:r>
        <w:rPr>
          <w:rFonts w:eastAsia="Times New Roman"/>
          <w:color w:val="000000"/>
        </w:rPr>
        <w:t>5.3 Non-Functional Requirements</w:t>
      </w:r>
      <w:bookmarkEnd w:id="35"/>
    </w:p>
    <w:p w14:paraId="15D112F3" w14:textId="77777777" w:rsidR="007056BF" w:rsidRDefault="007056BF">
      <w:pPr>
        <w:pStyle w:val="cap"/>
        <w:spacing w:after="160"/>
        <w:rPr>
          <w:color w:val="000000"/>
        </w:rPr>
      </w:pPr>
      <w:r>
        <w:rPr>
          <w:color w:val="000000"/>
        </w:rPr>
        <w:t>Table 6: Non-functional requirements</w:t>
      </w:r>
    </w:p>
    <w:tbl>
      <w:tblPr>
        <w:tblW w:w="5000" w:type="pct"/>
        <w:tblCellMar>
          <w:top w:w="15" w:type="dxa"/>
          <w:left w:w="15" w:type="dxa"/>
          <w:bottom w:w="15" w:type="dxa"/>
          <w:right w:w="15" w:type="dxa"/>
        </w:tblCellMar>
        <w:tblLook w:val="04A0" w:firstRow="1" w:lastRow="0" w:firstColumn="1" w:lastColumn="0" w:noHBand="0" w:noVBand="1"/>
      </w:tblPr>
      <w:tblGrid>
        <w:gridCol w:w="1663"/>
        <w:gridCol w:w="7681"/>
      </w:tblGrid>
      <w:tr w:rsidR="006E61CC" w14:paraId="0F668D39"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10D0A476"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Category</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F41EE7A"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Measurable requirement</w:t>
            </w:r>
          </w:p>
        </w:tc>
      </w:tr>
      <w:tr w:rsidR="006E61CC" w14:paraId="3E537ED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448172" w14:textId="77777777" w:rsidR="007056BF" w:rsidRDefault="007056BF">
            <w:pPr>
              <w:spacing w:before="80" w:after="240"/>
              <w:rPr>
                <w:rFonts w:eastAsia="Times New Roman"/>
                <w:color w:val="000000"/>
                <w:sz w:val="20"/>
                <w:szCs w:val="20"/>
              </w:rPr>
            </w:pPr>
            <w:r>
              <w:rPr>
                <w:rFonts w:eastAsia="Times New Roman"/>
                <w:color w:val="000000"/>
                <w:sz w:val="20"/>
                <w:szCs w:val="20"/>
              </w:rPr>
              <w:t>Privacy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B26E608" w14:textId="77777777" w:rsidR="007056BF" w:rsidRDefault="007056BF">
            <w:pPr>
              <w:spacing w:before="80" w:after="240"/>
              <w:rPr>
                <w:rFonts w:eastAsia="Times New Roman"/>
                <w:color w:val="000000"/>
                <w:sz w:val="20"/>
                <w:szCs w:val="20"/>
              </w:rPr>
            </w:pPr>
            <w:r>
              <w:rPr>
                <w:rFonts w:eastAsia="Times New Roman"/>
                <w:color w:val="000000"/>
                <w:sz w:val="20"/>
                <w:szCs w:val="20"/>
              </w:rPr>
              <w:t>No key characters, passwords, clipboard or window titles are stored.</w:t>
            </w:r>
          </w:p>
        </w:tc>
      </w:tr>
      <w:tr w:rsidR="006E61CC" w14:paraId="133CEDE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437132B" w14:textId="77777777" w:rsidR="007056BF" w:rsidRDefault="007056BF">
            <w:pPr>
              <w:spacing w:before="80" w:after="240"/>
              <w:rPr>
                <w:rFonts w:eastAsia="Times New Roman"/>
                <w:color w:val="000000"/>
                <w:sz w:val="20"/>
                <w:szCs w:val="20"/>
              </w:rPr>
            </w:pPr>
            <w:r>
              <w:rPr>
                <w:rFonts w:eastAsia="Times New Roman"/>
                <w:color w:val="000000"/>
                <w:sz w:val="20"/>
                <w:szCs w:val="20"/>
              </w:rPr>
              <w:t>Performance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FE73082" w14:textId="77777777" w:rsidR="007056BF" w:rsidRDefault="007056BF">
            <w:pPr>
              <w:spacing w:before="80" w:after="240"/>
              <w:rPr>
                <w:rFonts w:eastAsia="Times New Roman"/>
                <w:color w:val="000000"/>
                <w:sz w:val="20"/>
                <w:szCs w:val="20"/>
              </w:rPr>
            </w:pPr>
            <w:r>
              <w:rPr>
                <w:rFonts w:eastAsia="Times New Roman"/>
                <w:color w:val="000000"/>
                <w:sz w:val="20"/>
                <w:szCs w:val="20"/>
              </w:rPr>
              <w:t>Logger CPU overhead below 3% on a typical laptop.</w:t>
            </w:r>
          </w:p>
        </w:tc>
      </w:tr>
      <w:tr w:rsidR="006E61CC" w14:paraId="6ECC1B70"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37F885E" w14:textId="77777777" w:rsidR="007056BF" w:rsidRDefault="007056BF">
            <w:pPr>
              <w:spacing w:before="80" w:after="240"/>
              <w:rPr>
                <w:rFonts w:eastAsia="Times New Roman"/>
                <w:color w:val="000000"/>
                <w:sz w:val="20"/>
                <w:szCs w:val="20"/>
              </w:rPr>
            </w:pPr>
            <w:r>
              <w:rPr>
                <w:rFonts w:eastAsia="Times New Roman"/>
                <w:color w:val="000000"/>
                <w:sz w:val="20"/>
                <w:szCs w:val="20"/>
              </w:rPr>
              <w:t>Reliability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E9F42A1" w14:textId="77777777" w:rsidR="007056BF" w:rsidRDefault="007056BF">
            <w:pPr>
              <w:spacing w:before="80" w:after="240"/>
              <w:rPr>
                <w:rFonts w:eastAsia="Times New Roman"/>
                <w:color w:val="000000"/>
                <w:sz w:val="20"/>
                <w:szCs w:val="20"/>
              </w:rPr>
            </w:pPr>
            <w:r>
              <w:rPr>
                <w:rFonts w:eastAsia="Times New Roman"/>
                <w:color w:val="000000"/>
                <w:sz w:val="20"/>
                <w:szCs w:val="20"/>
              </w:rPr>
              <w:t>At least 95% of minutes recorded per session.</w:t>
            </w:r>
          </w:p>
        </w:tc>
      </w:tr>
      <w:tr w:rsidR="006E61CC" w14:paraId="502B74D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74588C2" w14:textId="77777777" w:rsidR="007056BF" w:rsidRDefault="007056BF">
            <w:pPr>
              <w:spacing w:before="80" w:after="240"/>
              <w:rPr>
                <w:rFonts w:eastAsia="Times New Roman"/>
                <w:color w:val="000000"/>
                <w:sz w:val="20"/>
                <w:szCs w:val="20"/>
              </w:rPr>
            </w:pPr>
            <w:r>
              <w:rPr>
                <w:rFonts w:eastAsia="Times New Roman"/>
                <w:color w:val="000000"/>
                <w:sz w:val="20"/>
                <w:szCs w:val="20"/>
              </w:rPr>
              <w:t>Transparency</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19C31B3" w14:textId="77777777" w:rsidR="007056BF" w:rsidRDefault="007056BF">
            <w:pPr>
              <w:spacing w:before="80" w:after="240"/>
              <w:rPr>
                <w:rFonts w:eastAsia="Times New Roman"/>
                <w:color w:val="000000"/>
                <w:sz w:val="20"/>
                <w:szCs w:val="20"/>
              </w:rPr>
            </w:pPr>
            <w:r>
              <w:rPr>
                <w:rFonts w:eastAsia="Times New Roman"/>
                <w:color w:val="000000"/>
                <w:sz w:val="20"/>
                <w:szCs w:val="20"/>
              </w:rPr>
              <w:t>Participants can view exactly what is logged.</w:t>
            </w:r>
          </w:p>
        </w:tc>
      </w:tr>
    </w:tbl>
    <w:p w14:paraId="2E2E73FD" w14:textId="77777777" w:rsidR="007056BF" w:rsidRDefault="007056BF">
      <w:pPr>
        <w:pStyle w:val="Heading1"/>
        <w:rPr>
          <w:rFonts w:eastAsia="Times New Roman"/>
          <w:color w:val="000000"/>
        </w:rPr>
      </w:pPr>
      <w:r>
        <w:rPr>
          <w:rFonts w:eastAsia="Times New Roman"/>
          <w:color w:val="000000"/>
        </w:rPr>
        <w:br w:type="page"/>
      </w:r>
      <w:bookmarkStart w:id="36" w:name="_Toc243383848"/>
      <w:r>
        <w:rPr>
          <w:rFonts w:eastAsia="Times New Roman"/>
          <w:color w:val="000000"/>
        </w:rPr>
        <w:lastRenderedPageBreak/>
        <w:t>6. COMMERCIALISATION PLAN</w:t>
      </w:r>
      <w:bookmarkEnd w:id="36"/>
    </w:p>
    <w:p w14:paraId="47246B81" w14:textId="77777777" w:rsidR="007056BF" w:rsidRDefault="007056BF">
      <w:pPr>
        <w:pStyle w:val="NormalWeb"/>
        <w:rPr>
          <w:color w:val="000000"/>
        </w:rPr>
      </w:pPr>
      <w:r>
        <w:rPr>
          <w:b/>
          <w:bCs/>
          <w:color w:val="000000"/>
        </w:rPr>
        <w:t>Target market.</w:t>
      </w:r>
      <w:r>
        <w:rPr>
          <w:color w:val="000000"/>
        </w:rPr>
        <w:t xml:space="preserve"> FocusTrack addresses three segments: (1) university students, through a freemium app offering basic session feedback free and history, insights and coaching at LKR 500–1,000 per month; (2) universities and libraries, through an institutional licence providing anonymised cohort dashboards and study-space comfort maps; and (3) EdTech platforms, through an API that adds focus-aware pacing and alerts to existing learning products.</w:t>
      </w:r>
    </w:p>
    <w:p w14:paraId="5B3D0F59" w14:textId="77777777" w:rsidR="007056BF" w:rsidRDefault="007056BF">
      <w:pPr>
        <w:pStyle w:val="NormalWeb"/>
        <w:rPr>
          <w:color w:val="000000"/>
        </w:rPr>
      </w:pPr>
      <w:r>
        <w:rPr>
          <w:b/>
          <w:bCs/>
          <w:color w:val="000000"/>
        </w:rPr>
        <w:t>Value proposition and competitive advantage.</w:t>
      </w:r>
      <w:r>
        <w:rPr>
          <w:color w:val="000000"/>
        </w:rPr>
        <w:t xml:space="preserve"> Existing tools either track only which application is open, block distractions, or – in exam proctoring – record video, which raises serious privacy concerns [3]. FocusTrack differs in four ways: low cost (a sensor kit under LKR 5,000 plus the laptop the student already owns), privacy by design (no video, audio or key content leaves the device), support for students who study from books and notes, and explanations that tell the learner what to change. Local validation with Sri Lankan students gives a first-mover position in the region.</w:t>
      </w:r>
    </w:p>
    <w:p w14:paraId="5082C137" w14:textId="77777777" w:rsidR="007056BF" w:rsidRDefault="007056BF">
      <w:pPr>
        <w:pStyle w:val="NormalWeb"/>
        <w:rPr>
          <w:color w:val="000000"/>
        </w:rPr>
      </w:pPr>
      <w:r>
        <w:rPr>
          <w:b/>
          <w:bCs/>
          <w:color w:val="000000"/>
        </w:rPr>
        <w:t>Persona.</w:t>
      </w:r>
      <w:r>
        <w:rPr>
          <w:color w:val="000000"/>
        </w:rPr>
        <w:t xml:space="preserve"> Nimali, 21, a business undergraduate who studies mainly from printed notes, wants to know why some study evenings are unproductive but rejects apps that film her or label her "distracted" while she reads.</w:t>
      </w:r>
    </w:p>
    <w:p w14:paraId="433B4CCC" w14:textId="77777777" w:rsidR="007056BF" w:rsidRDefault="007056BF">
      <w:pPr>
        <w:pStyle w:val="NormalWeb"/>
        <w:rPr>
          <w:color w:val="000000"/>
        </w:rPr>
      </w:pPr>
      <w:r>
        <w:rPr>
          <w:b/>
          <w:bCs/>
          <w:color w:val="000000"/>
        </w:rPr>
        <w:t>Path to market.</w:t>
      </w:r>
      <w:r>
        <w:rPr>
          <w:color w:val="000000"/>
        </w:rPr>
        <w:t xml:space="preserve"> After the research study, a pilot in SLIIT library study spaces (2027) would validate the institutional offer. Open-source components are used under licences that permit commercial use.</w:t>
      </w:r>
    </w:p>
    <w:p w14:paraId="54FE0493" w14:textId="77777777" w:rsidR="007056BF" w:rsidRDefault="007056BF">
      <w:pPr>
        <w:pStyle w:val="NormalWeb"/>
        <w:rPr>
          <w:color w:val="000000"/>
        </w:rPr>
      </w:pPr>
      <w:r>
        <w:rPr>
          <w:b/>
          <w:bCs/>
          <w:color w:val="000000"/>
        </w:rPr>
        <w:t>Component 1's role in the product.</w:t>
      </w:r>
      <w:r>
        <w:rPr>
          <w:color w:val="000000"/>
        </w:rPr>
        <w:t xml:space="preserve"> Interaction states provide the "what was I doing" timeline in the student report and the interruption and recovery measures that institutions can aggregate anonymously.</w:t>
      </w:r>
    </w:p>
    <w:p w14:paraId="30026CC5" w14:textId="77777777" w:rsidR="007056BF" w:rsidRDefault="007056BF">
      <w:pPr>
        <w:pStyle w:val="Heading1"/>
        <w:rPr>
          <w:rFonts w:eastAsia="Times New Roman"/>
          <w:color w:val="000000"/>
        </w:rPr>
      </w:pPr>
      <w:r>
        <w:rPr>
          <w:rFonts w:eastAsia="Times New Roman"/>
          <w:color w:val="000000"/>
        </w:rPr>
        <w:br w:type="page"/>
      </w:r>
      <w:bookmarkStart w:id="37" w:name="_Toc243383849"/>
      <w:r>
        <w:rPr>
          <w:rFonts w:eastAsia="Times New Roman"/>
          <w:color w:val="000000"/>
        </w:rPr>
        <w:lastRenderedPageBreak/>
        <w:t>7. BUDGET AND JUSTIFICATION</w:t>
      </w:r>
      <w:bookmarkEnd w:id="37"/>
    </w:p>
    <w:p w14:paraId="68139496" w14:textId="77777777" w:rsidR="007056BF" w:rsidRDefault="007056BF">
      <w:pPr>
        <w:pStyle w:val="NormalWeb"/>
        <w:rPr>
          <w:color w:val="000000"/>
        </w:rPr>
      </w:pPr>
      <w:r>
        <w:rPr>
          <w:color w:val="000000"/>
        </w:rPr>
        <w:t>The budget is shared across the four components (Table 7). Participant incentives were raised to LKR 2,000 per participant who completes all six sessions (about five hours), because the earlier LKR 1,000 was a recruitment risk.</w:t>
      </w:r>
    </w:p>
    <w:p w14:paraId="52382239" w14:textId="77777777" w:rsidR="007056BF" w:rsidRDefault="007056BF">
      <w:pPr>
        <w:pStyle w:val="cap"/>
        <w:spacing w:after="160"/>
        <w:rPr>
          <w:color w:val="000000"/>
        </w:rPr>
      </w:pPr>
      <w:r>
        <w:rPr>
          <w:color w:val="000000"/>
        </w:rPr>
        <w:t>Table 7: Shared project budget (estimate)</w:t>
      </w:r>
    </w:p>
    <w:tbl>
      <w:tblPr>
        <w:tblW w:w="5000" w:type="pct"/>
        <w:tblCellMar>
          <w:top w:w="15" w:type="dxa"/>
          <w:left w:w="15" w:type="dxa"/>
          <w:bottom w:w="15" w:type="dxa"/>
          <w:right w:w="15" w:type="dxa"/>
        </w:tblCellMar>
        <w:tblLook w:val="04A0" w:firstRow="1" w:lastRow="0" w:firstColumn="1" w:lastColumn="0" w:noHBand="0" w:noVBand="1"/>
      </w:tblPr>
      <w:tblGrid>
        <w:gridCol w:w="3428"/>
        <w:gridCol w:w="5146"/>
        <w:gridCol w:w="770"/>
      </w:tblGrid>
      <w:tr w:rsidR="006E61CC" w14:paraId="69F96BCC"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E85B57B"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Item</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A90022D"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Justification</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1B07808"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LKR</w:t>
            </w:r>
          </w:p>
        </w:tc>
      </w:tr>
      <w:tr w:rsidR="006E61CC" w14:paraId="06BE43A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0A9675A" w14:textId="77777777" w:rsidR="007056BF" w:rsidRDefault="007056BF">
            <w:pPr>
              <w:spacing w:before="80" w:after="240"/>
              <w:rPr>
                <w:rFonts w:eastAsia="Times New Roman"/>
                <w:color w:val="000000"/>
                <w:sz w:val="20"/>
                <w:szCs w:val="20"/>
              </w:rPr>
            </w:pPr>
            <w:r>
              <w:rPr>
                <w:rFonts w:eastAsia="Times New Roman"/>
                <w:color w:val="000000"/>
                <w:sz w:val="20"/>
                <w:szCs w:val="20"/>
              </w:rPr>
              <w:t>ESP32 kits and sensors (×5): DHT22, LDR, sound, PIR</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DEEA3F1" w14:textId="77777777" w:rsidR="007056BF" w:rsidRDefault="007056BF">
            <w:pPr>
              <w:spacing w:before="80" w:after="240"/>
              <w:rPr>
                <w:rFonts w:eastAsia="Times New Roman"/>
                <w:color w:val="000000"/>
                <w:sz w:val="20"/>
                <w:szCs w:val="20"/>
              </w:rPr>
            </w:pPr>
            <w:r>
              <w:rPr>
                <w:rFonts w:eastAsia="Times New Roman"/>
                <w:color w:val="000000"/>
                <w:sz w:val="20"/>
                <w:szCs w:val="20"/>
              </w:rPr>
              <w:t>One unit per concurrent participant plus a spare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7140986" w14:textId="77777777" w:rsidR="007056BF" w:rsidRDefault="007056BF">
            <w:pPr>
              <w:spacing w:before="80" w:after="240"/>
              <w:rPr>
                <w:rFonts w:eastAsia="Times New Roman"/>
                <w:color w:val="000000"/>
                <w:sz w:val="20"/>
                <w:szCs w:val="20"/>
              </w:rPr>
            </w:pPr>
            <w:r>
              <w:rPr>
                <w:rFonts w:eastAsia="Times New Roman"/>
                <w:color w:val="000000"/>
                <w:sz w:val="20"/>
                <w:szCs w:val="20"/>
              </w:rPr>
              <w:t>25,000</w:t>
            </w:r>
          </w:p>
        </w:tc>
      </w:tr>
      <w:tr w:rsidR="006E61CC" w14:paraId="648BC19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C354B2F" w14:textId="77777777" w:rsidR="007056BF" w:rsidRDefault="007056BF">
            <w:pPr>
              <w:spacing w:before="80" w:after="240"/>
              <w:rPr>
                <w:rFonts w:eastAsia="Times New Roman"/>
                <w:color w:val="000000"/>
                <w:sz w:val="20"/>
                <w:szCs w:val="20"/>
              </w:rPr>
            </w:pPr>
            <w:r>
              <w:rPr>
                <w:rFonts w:eastAsia="Times New Roman"/>
                <w:color w:val="000000"/>
                <w:sz w:val="20"/>
                <w:szCs w:val="20"/>
              </w:rPr>
              <w:t>Backup USB webcams (×3)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3921FCB" w14:textId="77777777" w:rsidR="007056BF" w:rsidRDefault="007056BF">
            <w:pPr>
              <w:spacing w:before="80" w:after="240"/>
              <w:rPr>
                <w:rFonts w:eastAsia="Times New Roman"/>
                <w:color w:val="000000"/>
                <w:sz w:val="20"/>
                <w:szCs w:val="20"/>
              </w:rPr>
            </w:pPr>
            <w:r>
              <w:rPr>
                <w:rFonts w:eastAsia="Times New Roman"/>
                <w:color w:val="000000"/>
                <w:sz w:val="20"/>
                <w:szCs w:val="20"/>
              </w:rPr>
              <w:t>For laptops with poor built-in cameras; fixed positioning for non-screen sessions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7DA80CC" w14:textId="77777777" w:rsidR="007056BF" w:rsidRDefault="007056BF">
            <w:pPr>
              <w:spacing w:before="80" w:after="240"/>
              <w:rPr>
                <w:rFonts w:eastAsia="Times New Roman"/>
                <w:color w:val="000000"/>
                <w:sz w:val="20"/>
                <w:szCs w:val="20"/>
              </w:rPr>
            </w:pPr>
            <w:r>
              <w:rPr>
                <w:rFonts w:eastAsia="Times New Roman"/>
                <w:color w:val="000000"/>
                <w:sz w:val="20"/>
                <w:szCs w:val="20"/>
              </w:rPr>
              <w:t>9,000</w:t>
            </w:r>
          </w:p>
        </w:tc>
      </w:tr>
      <w:tr w:rsidR="006E61CC" w14:paraId="216361AE"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08F8404" w14:textId="77777777" w:rsidR="007056BF" w:rsidRDefault="007056BF">
            <w:pPr>
              <w:spacing w:before="80" w:after="240"/>
              <w:rPr>
                <w:rFonts w:eastAsia="Times New Roman"/>
                <w:color w:val="000000"/>
                <w:sz w:val="20"/>
                <w:szCs w:val="20"/>
              </w:rPr>
            </w:pPr>
            <w:r>
              <w:rPr>
                <w:rFonts w:eastAsia="Times New Roman"/>
                <w:color w:val="000000"/>
                <w:sz w:val="20"/>
                <w:szCs w:val="20"/>
              </w:rPr>
              <w:t>Participant incentives (25 × 2,000)</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CC88170" w14:textId="77777777" w:rsidR="007056BF" w:rsidRDefault="007056BF">
            <w:pPr>
              <w:spacing w:before="80" w:after="240"/>
              <w:rPr>
                <w:rFonts w:eastAsia="Times New Roman"/>
                <w:color w:val="000000"/>
                <w:sz w:val="20"/>
                <w:szCs w:val="20"/>
              </w:rPr>
            </w:pPr>
            <w:r>
              <w:rPr>
                <w:rFonts w:eastAsia="Times New Roman"/>
                <w:color w:val="000000"/>
                <w:sz w:val="20"/>
                <w:szCs w:val="20"/>
              </w:rPr>
              <w:t>About five hours of participation per person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31AACC9" w14:textId="77777777" w:rsidR="007056BF" w:rsidRDefault="007056BF">
            <w:pPr>
              <w:spacing w:before="80" w:after="240"/>
              <w:rPr>
                <w:rFonts w:eastAsia="Times New Roman"/>
                <w:color w:val="000000"/>
                <w:sz w:val="20"/>
                <w:szCs w:val="20"/>
              </w:rPr>
            </w:pPr>
            <w:r>
              <w:rPr>
                <w:rFonts w:eastAsia="Times New Roman"/>
                <w:color w:val="000000"/>
                <w:sz w:val="20"/>
                <w:szCs w:val="20"/>
              </w:rPr>
              <w:t>50,000</w:t>
            </w:r>
          </w:p>
        </w:tc>
      </w:tr>
      <w:tr w:rsidR="006E61CC" w14:paraId="6F36BBB6"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CA70EB3" w14:textId="77777777" w:rsidR="007056BF" w:rsidRDefault="007056BF">
            <w:pPr>
              <w:spacing w:before="80" w:after="240"/>
              <w:rPr>
                <w:rFonts w:eastAsia="Times New Roman"/>
                <w:color w:val="000000"/>
                <w:sz w:val="20"/>
                <w:szCs w:val="20"/>
              </w:rPr>
            </w:pPr>
            <w:r>
              <w:rPr>
                <w:rFonts w:eastAsia="Times New Roman"/>
                <w:color w:val="000000"/>
                <w:sz w:val="20"/>
                <w:szCs w:val="20"/>
              </w:rPr>
              <w:t>Hosting, storage, printing and travel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FEBD59A" w14:textId="77777777" w:rsidR="007056BF" w:rsidRDefault="007056BF">
            <w:pPr>
              <w:spacing w:before="80" w:after="240"/>
              <w:rPr>
                <w:rFonts w:eastAsia="Times New Roman"/>
                <w:color w:val="000000"/>
                <w:sz w:val="20"/>
                <w:szCs w:val="20"/>
              </w:rPr>
            </w:pPr>
            <w:r>
              <w:rPr>
                <w:rFonts w:eastAsia="Times New Roman"/>
                <w:color w:val="000000"/>
                <w:sz w:val="20"/>
                <w:szCs w:val="20"/>
              </w:rPr>
              <w:t>Database and web hosting, consent forms, dissertation printing, travel to collection sites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56E3011" w14:textId="77777777" w:rsidR="007056BF" w:rsidRDefault="007056BF">
            <w:pPr>
              <w:spacing w:before="80" w:after="240"/>
              <w:rPr>
                <w:rFonts w:eastAsia="Times New Roman"/>
                <w:color w:val="000000"/>
                <w:sz w:val="20"/>
                <w:szCs w:val="20"/>
              </w:rPr>
            </w:pPr>
            <w:r>
              <w:rPr>
                <w:rFonts w:eastAsia="Times New Roman"/>
                <w:color w:val="000000"/>
                <w:sz w:val="20"/>
                <w:szCs w:val="20"/>
              </w:rPr>
              <w:t>19,000</w:t>
            </w:r>
          </w:p>
        </w:tc>
      </w:tr>
      <w:tr w:rsidR="006E61CC" w14:paraId="7673C35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1CC3685" w14:textId="77777777" w:rsidR="007056BF" w:rsidRDefault="007056BF">
            <w:pPr>
              <w:spacing w:before="80" w:after="240"/>
              <w:rPr>
                <w:rFonts w:eastAsia="Times New Roman"/>
                <w:color w:val="000000"/>
                <w:sz w:val="20"/>
                <w:szCs w:val="20"/>
              </w:rPr>
            </w:pPr>
            <w:r>
              <w:rPr>
                <w:rFonts w:eastAsia="Times New Roman"/>
                <w:color w:val="000000"/>
                <w:sz w:val="20"/>
                <w:szCs w:val="20"/>
              </w:rPr>
              <w:t>Contingency (10%)</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2545A78" w14:textId="77777777" w:rsidR="007056BF" w:rsidRDefault="007056BF">
            <w:pPr>
              <w:spacing w:before="80" w:after="240"/>
              <w:rPr>
                <w:rFonts w:eastAsia="Times New Roman"/>
                <w:color w:val="000000"/>
                <w:sz w:val="20"/>
                <w:szCs w:val="20"/>
              </w:rPr>
            </w:pPr>
            <w:r>
              <w:rPr>
                <w:rFonts w:eastAsia="Times New Roman"/>
                <w:color w:val="000000"/>
                <w:sz w:val="20"/>
                <w:szCs w:val="20"/>
              </w:rPr>
              <w:t>Hardware failure, extra recruitment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91F7260" w14:textId="77777777" w:rsidR="007056BF" w:rsidRDefault="007056BF">
            <w:pPr>
              <w:spacing w:before="80" w:after="240"/>
              <w:rPr>
                <w:rFonts w:eastAsia="Times New Roman"/>
                <w:color w:val="000000"/>
                <w:sz w:val="20"/>
                <w:szCs w:val="20"/>
              </w:rPr>
            </w:pPr>
            <w:r>
              <w:rPr>
                <w:rFonts w:eastAsia="Times New Roman"/>
                <w:color w:val="000000"/>
                <w:sz w:val="20"/>
                <w:szCs w:val="20"/>
              </w:rPr>
              <w:t>10,300</w:t>
            </w:r>
          </w:p>
        </w:tc>
      </w:tr>
      <w:tr w:rsidR="006E61CC" w14:paraId="1B346A0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2199AC0" w14:textId="77777777" w:rsidR="007056BF" w:rsidRDefault="007056BF">
            <w:pPr>
              <w:spacing w:before="80" w:after="240"/>
              <w:rPr>
                <w:rFonts w:eastAsia="Times New Roman"/>
                <w:color w:val="000000"/>
                <w:sz w:val="20"/>
                <w:szCs w:val="20"/>
              </w:rPr>
            </w:pPr>
            <w:r>
              <w:rPr>
                <w:rFonts w:eastAsia="Times New Roman"/>
                <w:b/>
                <w:bCs/>
                <w:color w:val="000000"/>
                <w:sz w:val="20"/>
                <w:szCs w:val="20"/>
              </w:rPr>
              <w:t>Total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B528FCB" w14:textId="77777777" w:rsidR="007056BF" w:rsidRDefault="007056BF">
            <w:pPr>
              <w:spacing w:before="80" w:after="240"/>
              <w:rPr>
                <w:rFonts w:eastAsia="Times New Roman"/>
                <w:color w:val="000000"/>
                <w:sz w:val="20"/>
                <w:szCs w:val="20"/>
              </w:rPr>
            </w:pP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96322A1" w14:textId="77777777" w:rsidR="007056BF" w:rsidRDefault="007056BF">
            <w:pPr>
              <w:spacing w:before="80" w:after="240"/>
              <w:rPr>
                <w:rFonts w:eastAsia="Times New Roman"/>
                <w:color w:val="000000"/>
                <w:sz w:val="20"/>
                <w:szCs w:val="20"/>
              </w:rPr>
            </w:pPr>
            <w:r>
              <w:rPr>
                <w:rFonts w:eastAsia="Times New Roman"/>
                <w:b/>
                <w:bCs/>
                <w:color w:val="000000"/>
                <w:sz w:val="20"/>
                <w:szCs w:val="20"/>
              </w:rPr>
              <w:t>113,300</w:t>
            </w:r>
          </w:p>
        </w:tc>
      </w:tr>
    </w:tbl>
    <w:p w14:paraId="44D586AF" w14:textId="77777777" w:rsidR="007056BF" w:rsidRDefault="007056BF">
      <w:pPr>
        <w:pStyle w:val="Heading1"/>
        <w:rPr>
          <w:rFonts w:eastAsia="Times New Roman"/>
          <w:color w:val="000000"/>
        </w:rPr>
      </w:pPr>
      <w:r>
        <w:rPr>
          <w:rFonts w:eastAsia="Times New Roman"/>
          <w:color w:val="000000"/>
        </w:rPr>
        <w:br w:type="page"/>
      </w:r>
      <w:bookmarkStart w:id="38" w:name="_Toc243383850"/>
      <w:r>
        <w:rPr>
          <w:rFonts w:eastAsia="Times New Roman"/>
          <w:color w:val="000000"/>
        </w:rPr>
        <w:lastRenderedPageBreak/>
        <w:t>8. WORK BREAKDOWN STRUCTURE</w:t>
      </w:r>
      <w:bookmarkEnd w:id="38"/>
    </w:p>
    <w:p w14:paraId="4E9CBB1E" w14:textId="77777777" w:rsidR="007056BF" w:rsidRDefault="007056BF">
      <w:pPr>
        <w:pStyle w:val="NormalWeb"/>
        <w:rPr>
          <w:color w:val="000000"/>
        </w:rPr>
      </w:pPr>
      <w:r>
        <w:rPr>
          <w:color w:val="000000"/>
        </w:rPr>
        <w:t>Table 8 lists the work packages for this component and the shared tasks.</w:t>
      </w:r>
    </w:p>
    <w:p w14:paraId="6DC35C0A" w14:textId="77777777" w:rsidR="007056BF" w:rsidRDefault="007056BF">
      <w:pPr>
        <w:pStyle w:val="cap"/>
        <w:spacing w:after="160"/>
        <w:rPr>
          <w:color w:val="000000"/>
        </w:rPr>
      </w:pPr>
      <w:r>
        <w:rPr>
          <w:color w:val="000000"/>
        </w:rPr>
        <w:t>Table 8: Work breakdown structure</w:t>
      </w:r>
    </w:p>
    <w:tbl>
      <w:tblPr>
        <w:tblW w:w="5000" w:type="pct"/>
        <w:tblCellMar>
          <w:top w:w="15" w:type="dxa"/>
          <w:left w:w="15" w:type="dxa"/>
          <w:bottom w:w="15" w:type="dxa"/>
          <w:right w:w="15" w:type="dxa"/>
        </w:tblCellMar>
        <w:tblLook w:val="04A0" w:firstRow="1" w:lastRow="0" w:firstColumn="1" w:lastColumn="0" w:noHBand="0" w:noVBand="1"/>
      </w:tblPr>
      <w:tblGrid>
        <w:gridCol w:w="248"/>
        <w:gridCol w:w="4593"/>
        <w:gridCol w:w="1498"/>
        <w:gridCol w:w="1009"/>
        <w:gridCol w:w="1996"/>
      </w:tblGrid>
      <w:tr w:rsidR="006E61CC" w14:paraId="44442B22"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7AAEEC48"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3AB81B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Work package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59C1131"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Responsible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F4C31C2"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Duration</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391DB8B8"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Period</w:t>
            </w:r>
          </w:p>
        </w:tc>
      </w:tr>
      <w:tr w:rsidR="006E61CC" w14:paraId="7E98B867"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6378B5A" w14:textId="77777777" w:rsidR="007056BF" w:rsidRDefault="007056BF">
            <w:pPr>
              <w:spacing w:before="80" w:after="240"/>
              <w:rPr>
                <w:rFonts w:eastAsia="Times New Roman"/>
                <w:color w:val="000000"/>
                <w:sz w:val="20"/>
                <w:szCs w:val="20"/>
              </w:rPr>
            </w:pPr>
            <w:r>
              <w:rPr>
                <w:rFonts w:eastAsia="Times New Roman"/>
                <w:color w:val="000000"/>
                <w:sz w:val="20"/>
                <w:szCs w:val="20"/>
              </w:rPr>
              <w:t>1</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BE9A090" w14:textId="77777777" w:rsidR="007056BF" w:rsidRDefault="007056BF">
            <w:pPr>
              <w:spacing w:before="80" w:after="240"/>
              <w:rPr>
                <w:rFonts w:eastAsia="Times New Roman"/>
                <w:color w:val="000000"/>
                <w:sz w:val="20"/>
                <w:szCs w:val="20"/>
              </w:rPr>
            </w:pPr>
            <w:r>
              <w:rPr>
                <w:rFonts w:eastAsia="Times New Roman"/>
                <w:color w:val="000000"/>
                <w:sz w:val="20"/>
                <w:szCs w:val="20"/>
              </w:rPr>
              <w:t>Literature review and gap analysis (interaction)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C175DF"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D3E9BE" w14:textId="77777777" w:rsidR="007056BF" w:rsidRDefault="007056BF">
            <w:pPr>
              <w:spacing w:before="80" w:after="240"/>
              <w:rPr>
                <w:rFonts w:eastAsia="Times New Roman"/>
                <w:color w:val="000000"/>
                <w:sz w:val="20"/>
                <w:szCs w:val="20"/>
              </w:rPr>
            </w:pPr>
            <w:r>
              <w:rPr>
                <w:rFonts w:eastAsia="Times New Roman"/>
                <w:color w:val="000000"/>
                <w:sz w:val="20"/>
                <w:szCs w:val="20"/>
              </w:rPr>
              <w:t>3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0BAF011" w14:textId="77777777" w:rsidR="007056BF" w:rsidRDefault="007056BF">
            <w:pPr>
              <w:spacing w:before="80" w:after="240"/>
              <w:rPr>
                <w:rFonts w:eastAsia="Times New Roman"/>
                <w:color w:val="000000"/>
                <w:sz w:val="20"/>
                <w:szCs w:val="20"/>
              </w:rPr>
            </w:pPr>
            <w:r>
              <w:rPr>
                <w:rFonts w:eastAsia="Times New Roman"/>
                <w:color w:val="000000"/>
                <w:sz w:val="20"/>
                <w:szCs w:val="20"/>
              </w:rPr>
              <w:t>Sep–Oct 2026</w:t>
            </w:r>
          </w:p>
        </w:tc>
      </w:tr>
      <w:tr w:rsidR="006E61CC" w14:paraId="57864CE6"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3E74DC4" w14:textId="77777777" w:rsidR="007056BF" w:rsidRDefault="007056BF">
            <w:pPr>
              <w:spacing w:before="80" w:after="240"/>
              <w:rPr>
                <w:rFonts w:eastAsia="Times New Roman"/>
                <w:color w:val="000000"/>
                <w:sz w:val="20"/>
                <w:szCs w:val="20"/>
              </w:rPr>
            </w:pPr>
            <w:r>
              <w:rPr>
                <w:rFonts w:eastAsia="Times New Roman"/>
                <w:color w:val="000000"/>
                <w:sz w:val="20"/>
                <w:szCs w:val="20"/>
              </w:rPr>
              <w:t>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B9F25E8" w14:textId="77777777" w:rsidR="007056BF" w:rsidRDefault="007056BF">
            <w:pPr>
              <w:spacing w:before="80" w:after="240"/>
              <w:rPr>
                <w:rFonts w:eastAsia="Times New Roman"/>
                <w:color w:val="000000"/>
                <w:sz w:val="20"/>
                <w:szCs w:val="20"/>
              </w:rPr>
            </w:pPr>
            <w:r>
              <w:rPr>
                <w:rFonts w:eastAsia="Times New Roman"/>
                <w:color w:val="000000"/>
                <w:sz w:val="20"/>
                <w:szCs w:val="20"/>
              </w:rPr>
              <w:t>Ethics application and consent forms (shared)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37DF69E" w14:textId="77777777" w:rsidR="007056BF" w:rsidRDefault="007056BF">
            <w:pPr>
              <w:spacing w:before="80" w:after="240"/>
              <w:rPr>
                <w:rFonts w:eastAsia="Times New Roman"/>
                <w:color w:val="000000"/>
                <w:sz w:val="20"/>
                <w:szCs w:val="20"/>
              </w:rPr>
            </w:pPr>
            <w:r>
              <w:rPr>
                <w:rFonts w:eastAsia="Times New Roman"/>
                <w:color w:val="000000"/>
                <w:sz w:val="20"/>
                <w:szCs w:val="20"/>
              </w:rPr>
              <w:t>All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26AF439" w14:textId="77777777" w:rsidR="007056BF" w:rsidRDefault="007056BF">
            <w:pPr>
              <w:spacing w:before="80" w:after="240"/>
              <w:rPr>
                <w:rFonts w:eastAsia="Times New Roman"/>
                <w:color w:val="000000"/>
                <w:sz w:val="20"/>
                <w:szCs w:val="20"/>
              </w:rPr>
            </w:pPr>
            <w:r>
              <w:rPr>
                <w:rFonts w:eastAsia="Times New Roman"/>
                <w:color w:val="000000"/>
                <w:sz w:val="20"/>
                <w:szCs w:val="20"/>
              </w:rPr>
              <w:t>3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280CF7" w14:textId="77777777" w:rsidR="007056BF" w:rsidRDefault="007056BF">
            <w:pPr>
              <w:spacing w:before="80" w:after="240"/>
              <w:rPr>
                <w:rFonts w:eastAsia="Times New Roman"/>
                <w:color w:val="000000"/>
                <w:sz w:val="20"/>
                <w:szCs w:val="20"/>
              </w:rPr>
            </w:pPr>
            <w:r>
              <w:rPr>
                <w:rFonts w:eastAsia="Times New Roman"/>
                <w:color w:val="000000"/>
                <w:sz w:val="20"/>
                <w:szCs w:val="20"/>
              </w:rPr>
              <w:t>Oct–Nov 2026</w:t>
            </w:r>
          </w:p>
        </w:tc>
      </w:tr>
      <w:tr w:rsidR="006E61CC" w14:paraId="5AE4F213"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641066B" w14:textId="77777777" w:rsidR="007056BF" w:rsidRDefault="007056BF">
            <w:pPr>
              <w:spacing w:before="80" w:after="240"/>
              <w:rPr>
                <w:rFonts w:eastAsia="Times New Roman"/>
                <w:color w:val="000000"/>
                <w:sz w:val="20"/>
                <w:szCs w:val="20"/>
              </w:rPr>
            </w:pPr>
            <w:r>
              <w:rPr>
                <w:rFonts w:eastAsia="Times New Roman"/>
                <w:color w:val="000000"/>
                <w:sz w:val="20"/>
                <w:szCs w:val="20"/>
              </w:rPr>
              <w:t>3</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7A0222C" w14:textId="77777777" w:rsidR="007056BF" w:rsidRDefault="007056BF">
            <w:pPr>
              <w:spacing w:before="80" w:after="240"/>
              <w:rPr>
                <w:rFonts w:eastAsia="Times New Roman"/>
                <w:color w:val="000000"/>
                <w:sz w:val="20"/>
                <w:szCs w:val="20"/>
              </w:rPr>
            </w:pPr>
            <w:r>
              <w:rPr>
                <w:rFonts w:eastAsia="Times New Roman"/>
                <w:color w:val="000000"/>
                <w:sz w:val="20"/>
                <w:szCs w:val="20"/>
              </w:rPr>
              <w:t>Privacy-preserving logger and feature extraction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54BA9A7"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2B86A4B" w14:textId="77777777" w:rsidR="007056BF" w:rsidRDefault="007056BF">
            <w:pPr>
              <w:spacing w:before="80" w:after="240"/>
              <w:rPr>
                <w:rFonts w:eastAsia="Times New Roman"/>
                <w:color w:val="000000"/>
                <w:sz w:val="20"/>
                <w:szCs w:val="20"/>
              </w:rPr>
            </w:pPr>
            <w:r>
              <w:rPr>
                <w:rFonts w:eastAsia="Times New Roman"/>
                <w:color w:val="000000"/>
                <w:sz w:val="20"/>
                <w:szCs w:val="20"/>
              </w:rPr>
              <w:t>3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7D2BE8D" w14:textId="77777777" w:rsidR="007056BF" w:rsidRDefault="007056BF">
            <w:pPr>
              <w:spacing w:before="80" w:after="240"/>
              <w:rPr>
                <w:rFonts w:eastAsia="Times New Roman"/>
                <w:color w:val="000000"/>
                <w:sz w:val="20"/>
                <w:szCs w:val="20"/>
              </w:rPr>
            </w:pPr>
            <w:r>
              <w:rPr>
                <w:rFonts w:eastAsia="Times New Roman"/>
                <w:color w:val="000000"/>
                <w:sz w:val="20"/>
                <w:szCs w:val="20"/>
              </w:rPr>
              <w:t>Nov 2026</w:t>
            </w:r>
          </w:p>
        </w:tc>
      </w:tr>
      <w:tr w:rsidR="006E61CC" w14:paraId="42270411"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C27AE5A" w14:textId="77777777" w:rsidR="007056BF" w:rsidRDefault="007056BF">
            <w:pPr>
              <w:spacing w:before="80" w:after="240"/>
              <w:rPr>
                <w:rFonts w:eastAsia="Times New Roman"/>
                <w:color w:val="000000"/>
                <w:sz w:val="20"/>
                <w:szCs w:val="20"/>
              </w:rPr>
            </w:pPr>
            <w:r>
              <w:rPr>
                <w:rFonts w:eastAsia="Times New Roman"/>
                <w:color w:val="000000"/>
                <w:sz w:val="20"/>
                <w:szCs w:val="20"/>
              </w:rPr>
              <w:t>4</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958784E" w14:textId="77777777" w:rsidR="007056BF" w:rsidRDefault="007056BF">
            <w:pPr>
              <w:spacing w:before="80" w:after="240"/>
              <w:rPr>
                <w:rFonts w:eastAsia="Times New Roman"/>
                <w:color w:val="000000"/>
                <w:sz w:val="20"/>
                <w:szCs w:val="20"/>
              </w:rPr>
            </w:pPr>
            <w:r>
              <w:rPr>
                <w:rFonts w:eastAsia="Times New Roman"/>
                <w:color w:val="000000"/>
                <w:sz w:val="20"/>
                <w:szCs w:val="20"/>
              </w:rPr>
              <w:t>HMM state discovery and stability checks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20C185D"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50F5AF5" w14:textId="77777777" w:rsidR="007056BF" w:rsidRDefault="007056BF">
            <w:pPr>
              <w:spacing w:before="80" w:after="240"/>
              <w:rPr>
                <w:rFonts w:eastAsia="Times New Roman"/>
                <w:color w:val="000000"/>
                <w:sz w:val="20"/>
                <w:szCs w:val="20"/>
              </w:rPr>
            </w:pPr>
            <w:r>
              <w:rPr>
                <w:rFonts w:eastAsia="Times New Roman"/>
                <w:color w:val="000000"/>
                <w:sz w:val="20"/>
                <w:szCs w:val="20"/>
              </w:rPr>
              <w:t>3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9216B87" w14:textId="77777777" w:rsidR="007056BF" w:rsidRDefault="007056BF">
            <w:pPr>
              <w:spacing w:before="80" w:after="240"/>
              <w:rPr>
                <w:rFonts w:eastAsia="Times New Roman"/>
                <w:color w:val="000000"/>
                <w:sz w:val="20"/>
                <w:szCs w:val="20"/>
              </w:rPr>
            </w:pPr>
            <w:r>
              <w:rPr>
                <w:rFonts w:eastAsia="Times New Roman"/>
                <w:color w:val="000000"/>
                <w:sz w:val="20"/>
                <w:szCs w:val="20"/>
              </w:rPr>
              <w:t>Dec 2026</w:t>
            </w:r>
          </w:p>
        </w:tc>
      </w:tr>
      <w:tr w:rsidR="006E61CC" w14:paraId="5F4A34A5"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DD3DAD6" w14:textId="77777777" w:rsidR="007056BF" w:rsidRDefault="007056BF">
            <w:pPr>
              <w:spacing w:before="80" w:after="240"/>
              <w:rPr>
                <w:rFonts w:eastAsia="Times New Roman"/>
                <w:color w:val="000000"/>
                <w:sz w:val="20"/>
                <w:szCs w:val="20"/>
              </w:rPr>
            </w:pPr>
            <w:r>
              <w:rPr>
                <w:rFonts w:eastAsia="Times New Roman"/>
                <w:color w:val="000000"/>
                <w:sz w:val="20"/>
                <w:szCs w:val="20"/>
              </w:rPr>
              <w:t>5</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37F3BB3" w14:textId="77777777" w:rsidR="007056BF" w:rsidRDefault="007056BF">
            <w:pPr>
              <w:spacing w:before="80" w:after="240"/>
              <w:rPr>
                <w:rFonts w:eastAsia="Times New Roman"/>
                <w:color w:val="000000"/>
                <w:sz w:val="20"/>
                <w:szCs w:val="20"/>
              </w:rPr>
            </w:pPr>
            <w:r>
              <w:rPr>
                <w:rFonts w:eastAsia="Times New Roman"/>
                <w:color w:val="000000"/>
                <w:sz w:val="20"/>
                <w:szCs w:val="20"/>
              </w:rPr>
              <w:t>Transition and context features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3223AE2"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339EFDC" w14:textId="77777777" w:rsidR="007056BF" w:rsidRDefault="007056BF">
            <w:pPr>
              <w:spacing w:before="80" w:after="240"/>
              <w:rPr>
                <w:rFonts w:eastAsia="Times New Roman"/>
                <w:color w:val="000000"/>
                <w:sz w:val="20"/>
                <w:szCs w:val="20"/>
              </w:rPr>
            </w:pPr>
            <w:r>
              <w:rPr>
                <w:rFonts w:eastAsia="Times New Roman"/>
                <w:color w:val="000000"/>
                <w:sz w:val="20"/>
                <w:szCs w:val="20"/>
              </w:rPr>
              <w:t>2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0B372DB" w14:textId="77777777" w:rsidR="007056BF" w:rsidRDefault="007056BF">
            <w:pPr>
              <w:spacing w:before="80" w:after="240"/>
              <w:rPr>
                <w:rFonts w:eastAsia="Times New Roman"/>
                <w:color w:val="000000"/>
                <w:sz w:val="20"/>
                <w:szCs w:val="20"/>
              </w:rPr>
            </w:pPr>
            <w:r>
              <w:rPr>
                <w:rFonts w:eastAsia="Times New Roman"/>
                <w:color w:val="000000"/>
                <w:sz w:val="20"/>
                <w:szCs w:val="20"/>
              </w:rPr>
              <w:t>Jan 2027</w:t>
            </w:r>
          </w:p>
        </w:tc>
      </w:tr>
      <w:tr w:rsidR="006E61CC" w14:paraId="60DF3BE4"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CD27CCD" w14:textId="77777777" w:rsidR="007056BF" w:rsidRDefault="007056BF">
            <w:pPr>
              <w:spacing w:before="80" w:after="240"/>
              <w:rPr>
                <w:rFonts w:eastAsia="Times New Roman"/>
                <w:color w:val="000000"/>
                <w:sz w:val="20"/>
                <w:szCs w:val="20"/>
              </w:rPr>
            </w:pPr>
            <w:r>
              <w:rPr>
                <w:rFonts w:eastAsia="Times New Roman"/>
                <w:color w:val="000000"/>
                <w:sz w:val="20"/>
                <w:szCs w:val="20"/>
              </w:rPr>
              <w:t>6</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20A9CA9" w14:textId="77777777" w:rsidR="007056BF" w:rsidRDefault="007056BF">
            <w:pPr>
              <w:spacing w:before="80" w:after="240"/>
              <w:rPr>
                <w:rFonts w:eastAsia="Times New Roman"/>
                <w:color w:val="000000"/>
                <w:sz w:val="20"/>
                <w:szCs w:val="20"/>
              </w:rPr>
            </w:pPr>
            <w:r>
              <w:rPr>
                <w:rFonts w:eastAsia="Times New Roman"/>
                <w:color w:val="000000"/>
                <w:sz w:val="20"/>
                <w:szCs w:val="20"/>
              </w:rPr>
              <w:t>Phase-1 data collection (shared)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C28F795" w14:textId="77777777" w:rsidR="007056BF" w:rsidRDefault="007056BF">
            <w:pPr>
              <w:spacing w:before="80" w:after="240"/>
              <w:rPr>
                <w:rFonts w:eastAsia="Times New Roman"/>
                <w:color w:val="000000"/>
                <w:sz w:val="20"/>
                <w:szCs w:val="20"/>
              </w:rPr>
            </w:pPr>
            <w:r>
              <w:rPr>
                <w:rFonts w:eastAsia="Times New Roman"/>
                <w:color w:val="000000"/>
                <w:sz w:val="20"/>
                <w:szCs w:val="20"/>
              </w:rPr>
              <w:t>All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AAED017" w14:textId="77777777" w:rsidR="007056BF" w:rsidRDefault="007056BF">
            <w:pPr>
              <w:spacing w:before="80" w:after="240"/>
              <w:rPr>
                <w:rFonts w:eastAsia="Times New Roman"/>
                <w:color w:val="000000"/>
                <w:sz w:val="20"/>
                <w:szCs w:val="20"/>
              </w:rPr>
            </w:pPr>
            <w:r>
              <w:rPr>
                <w:rFonts w:eastAsia="Times New Roman"/>
                <w:color w:val="000000"/>
                <w:sz w:val="20"/>
                <w:szCs w:val="20"/>
              </w:rPr>
              <w:t>12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F71EEB3" w14:textId="77777777" w:rsidR="007056BF" w:rsidRDefault="007056BF">
            <w:pPr>
              <w:spacing w:before="80" w:after="240"/>
              <w:rPr>
                <w:rFonts w:eastAsia="Times New Roman"/>
                <w:color w:val="000000"/>
                <w:sz w:val="20"/>
                <w:szCs w:val="20"/>
              </w:rPr>
            </w:pPr>
            <w:r>
              <w:rPr>
                <w:rFonts w:eastAsia="Times New Roman"/>
                <w:color w:val="000000"/>
                <w:sz w:val="20"/>
                <w:szCs w:val="20"/>
              </w:rPr>
              <w:t>Dec 2026–Mar 2027</w:t>
            </w:r>
          </w:p>
        </w:tc>
      </w:tr>
      <w:tr w:rsidR="006E61CC" w14:paraId="0BA6E21B"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F09851F" w14:textId="77777777" w:rsidR="007056BF" w:rsidRDefault="007056BF">
            <w:pPr>
              <w:spacing w:before="80" w:after="240"/>
              <w:rPr>
                <w:rFonts w:eastAsia="Times New Roman"/>
                <w:color w:val="000000"/>
                <w:sz w:val="20"/>
                <w:szCs w:val="20"/>
              </w:rPr>
            </w:pPr>
            <w:r>
              <w:rPr>
                <w:rFonts w:eastAsia="Times New Roman"/>
                <w:color w:val="000000"/>
                <w:sz w:val="20"/>
                <w:szCs w:val="20"/>
              </w:rPr>
              <w:t>7</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B44FAA9" w14:textId="77777777" w:rsidR="007056BF" w:rsidRDefault="007056BF">
            <w:pPr>
              <w:spacing w:before="80" w:after="240"/>
              <w:rPr>
                <w:rFonts w:eastAsia="Times New Roman"/>
                <w:color w:val="000000"/>
                <w:sz w:val="20"/>
                <w:szCs w:val="20"/>
              </w:rPr>
            </w:pPr>
            <w:r>
              <w:rPr>
                <w:rFonts w:eastAsia="Times New Roman"/>
                <w:color w:val="000000"/>
                <w:sz w:val="20"/>
                <w:szCs w:val="20"/>
              </w:rPr>
              <w:t>Model training, baseline comparison and ablation</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050FDBD"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E22F50E" w14:textId="77777777" w:rsidR="007056BF" w:rsidRDefault="007056BF">
            <w:pPr>
              <w:spacing w:before="80" w:after="240"/>
              <w:rPr>
                <w:rFonts w:eastAsia="Times New Roman"/>
                <w:color w:val="000000"/>
                <w:sz w:val="20"/>
                <w:szCs w:val="20"/>
              </w:rPr>
            </w:pPr>
            <w:r>
              <w:rPr>
                <w:rFonts w:eastAsia="Times New Roman"/>
                <w:color w:val="000000"/>
                <w:sz w:val="20"/>
                <w:szCs w:val="20"/>
              </w:rPr>
              <w:t>4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E1FF92B" w14:textId="77777777" w:rsidR="007056BF" w:rsidRDefault="007056BF">
            <w:pPr>
              <w:spacing w:before="80" w:after="240"/>
              <w:rPr>
                <w:rFonts w:eastAsia="Times New Roman"/>
                <w:color w:val="000000"/>
                <w:sz w:val="20"/>
                <w:szCs w:val="20"/>
              </w:rPr>
            </w:pPr>
            <w:r>
              <w:rPr>
                <w:rFonts w:eastAsia="Times New Roman"/>
                <w:color w:val="000000"/>
                <w:sz w:val="20"/>
                <w:szCs w:val="20"/>
              </w:rPr>
              <w:t>Mar–Apr 2027</w:t>
            </w:r>
          </w:p>
        </w:tc>
      </w:tr>
      <w:tr w:rsidR="006E61CC" w14:paraId="302EB91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C3CE679" w14:textId="77777777" w:rsidR="007056BF" w:rsidRDefault="007056BF">
            <w:pPr>
              <w:spacing w:before="80" w:after="240"/>
              <w:rPr>
                <w:rFonts w:eastAsia="Times New Roman"/>
                <w:color w:val="000000"/>
                <w:sz w:val="20"/>
                <w:szCs w:val="20"/>
              </w:rPr>
            </w:pPr>
            <w:r>
              <w:rPr>
                <w:rFonts w:eastAsia="Times New Roman"/>
                <w:color w:val="000000"/>
                <w:sz w:val="20"/>
                <w:szCs w:val="20"/>
              </w:rPr>
              <w:t>8</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762806E" w14:textId="77777777" w:rsidR="007056BF" w:rsidRDefault="007056BF">
            <w:pPr>
              <w:spacing w:before="80" w:after="240"/>
              <w:rPr>
                <w:rFonts w:eastAsia="Times New Roman"/>
                <w:color w:val="000000"/>
                <w:sz w:val="20"/>
                <w:szCs w:val="20"/>
              </w:rPr>
            </w:pPr>
            <w:r>
              <w:rPr>
                <w:rFonts w:eastAsia="Times New Roman"/>
                <w:color w:val="000000"/>
                <w:sz w:val="20"/>
                <w:szCs w:val="20"/>
              </w:rPr>
              <w:t>Integration with C3 and C4</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8E5D8F2" w14:textId="77777777" w:rsidR="007056BF" w:rsidRDefault="007056BF">
            <w:pPr>
              <w:spacing w:before="80" w:after="240"/>
              <w:rPr>
                <w:rFonts w:eastAsia="Times New Roman"/>
                <w:color w:val="000000"/>
                <w:sz w:val="20"/>
                <w:szCs w:val="20"/>
              </w:rPr>
            </w:pPr>
            <w:r>
              <w:rPr>
                <w:rFonts w:eastAsia="Times New Roman"/>
                <w:color w:val="000000"/>
                <w:sz w:val="20"/>
                <w:szCs w:val="20"/>
              </w:rPr>
              <w:t>Kumari + team</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4C0A5B7" w14:textId="77777777" w:rsidR="007056BF" w:rsidRDefault="007056BF">
            <w:pPr>
              <w:spacing w:before="80" w:after="240"/>
              <w:rPr>
                <w:rFonts w:eastAsia="Times New Roman"/>
                <w:color w:val="000000"/>
                <w:sz w:val="20"/>
                <w:szCs w:val="20"/>
              </w:rPr>
            </w:pPr>
            <w:r>
              <w:rPr>
                <w:rFonts w:eastAsia="Times New Roman"/>
                <w:color w:val="000000"/>
                <w:sz w:val="20"/>
                <w:szCs w:val="20"/>
              </w:rPr>
              <w:t>3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DA2233D" w14:textId="77777777" w:rsidR="007056BF" w:rsidRDefault="007056BF">
            <w:pPr>
              <w:spacing w:before="80" w:after="240"/>
              <w:rPr>
                <w:rFonts w:eastAsia="Times New Roman"/>
                <w:color w:val="000000"/>
                <w:sz w:val="20"/>
                <w:szCs w:val="20"/>
              </w:rPr>
            </w:pPr>
            <w:r>
              <w:rPr>
                <w:rFonts w:eastAsia="Times New Roman"/>
                <w:color w:val="000000"/>
                <w:sz w:val="20"/>
                <w:szCs w:val="20"/>
              </w:rPr>
              <w:t>Apr 2027</w:t>
            </w:r>
          </w:p>
        </w:tc>
      </w:tr>
      <w:tr w:rsidR="006E61CC" w14:paraId="4DE7FDB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B80AB90" w14:textId="77777777" w:rsidR="007056BF" w:rsidRDefault="007056BF">
            <w:pPr>
              <w:spacing w:before="80" w:after="240"/>
              <w:rPr>
                <w:rFonts w:eastAsia="Times New Roman"/>
                <w:color w:val="000000"/>
                <w:sz w:val="20"/>
                <w:szCs w:val="20"/>
              </w:rPr>
            </w:pPr>
            <w:r>
              <w:rPr>
                <w:rFonts w:eastAsia="Times New Roman"/>
                <w:color w:val="000000"/>
                <w:sz w:val="20"/>
                <w:szCs w:val="20"/>
              </w:rPr>
              <w:t>9</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24269DC" w14:textId="77777777" w:rsidR="007056BF" w:rsidRDefault="007056BF">
            <w:pPr>
              <w:spacing w:before="80" w:after="240"/>
              <w:rPr>
                <w:rFonts w:eastAsia="Times New Roman"/>
                <w:color w:val="000000"/>
                <w:sz w:val="20"/>
                <w:szCs w:val="20"/>
              </w:rPr>
            </w:pPr>
            <w:r>
              <w:rPr>
                <w:rFonts w:eastAsia="Times New Roman"/>
                <w:color w:val="000000"/>
                <w:sz w:val="20"/>
                <w:szCs w:val="20"/>
              </w:rPr>
              <w:t>Dissertation writing and final review</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8E3FFC1" w14:textId="77777777" w:rsidR="007056BF" w:rsidRDefault="007056BF">
            <w:pPr>
              <w:spacing w:before="80" w:after="240"/>
              <w:rPr>
                <w:rFonts w:eastAsia="Times New Roman"/>
                <w:color w:val="000000"/>
                <w:sz w:val="20"/>
                <w:szCs w:val="20"/>
              </w:rPr>
            </w:pPr>
            <w:r>
              <w:rPr>
                <w:rFonts w:eastAsia="Times New Roman"/>
                <w:color w:val="000000"/>
                <w:sz w:val="20"/>
                <w:szCs w:val="20"/>
              </w:rPr>
              <w:t>Kumari</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DD758FE" w14:textId="77777777" w:rsidR="007056BF" w:rsidRDefault="007056BF">
            <w:pPr>
              <w:spacing w:before="80" w:after="240"/>
              <w:rPr>
                <w:rFonts w:eastAsia="Times New Roman"/>
                <w:color w:val="000000"/>
                <w:sz w:val="20"/>
                <w:szCs w:val="20"/>
              </w:rPr>
            </w:pPr>
            <w:r>
              <w:rPr>
                <w:rFonts w:eastAsia="Times New Roman"/>
                <w:color w:val="000000"/>
                <w:sz w:val="20"/>
                <w:szCs w:val="20"/>
              </w:rPr>
              <w:t>8 wks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97DE5DC" w14:textId="77777777" w:rsidR="007056BF" w:rsidRDefault="007056BF">
            <w:pPr>
              <w:spacing w:before="80" w:after="240"/>
              <w:rPr>
                <w:rFonts w:eastAsia="Times New Roman"/>
                <w:color w:val="000000"/>
                <w:sz w:val="20"/>
                <w:szCs w:val="20"/>
              </w:rPr>
            </w:pPr>
            <w:r>
              <w:rPr>
                <w:rFonts w:eastAsia="Times New Roman"/>
                <w:color w:val="000000"/>
                <w:sz w:val="20"/>
                <w:szCs w:val="20"/>
              </w:rPr>
              <w:t>May–Jul 2027</w:t>
            </w:r>
          </w:p>
        </w:tc>
      </w:tr>
    </w:tbl>
    <w:p w14:paraId="57FE2D2D" w14:textId="77777777" w:rsidR="007056BF" w:rsidRDefault="007056BF">
      <w:pPr>
        <w:pStyle w:val="Heading1"/>
        <w:rPr>
          <w:rFonts w:eastAsia="Times New Roman"/>
          <w:color w:val="000000"/>
        </w:rPr>
      </w:pPr>
      <w:r>
        <w:rPr>
          <w:rFonts w:eastAsia="Times New Roman"/>
          <w:color w:val="000000"/>
        </w:rPr>
        <w:br w:type="page"/>
      </w:r>
      <w:bookmarkStart w:id="39" w:name="_Toc243383851"/>
      <w:r>
        <w:rPr>
          <w:rFonts w:eastAsia="Times New Roman"/>
          <w:color w:val="000000"/>
        </w:rPr>
        <w:lastRenderedPageBreak/>
        <w:t>9. GANTT CHART</w:t>
      </w:r>
      <w:bookmarkEnd w:id="39"/>
    </w:p>
    <w:p w14:paraId="4D17F84E" w14:textId="77777777" w:rsidR="007056BF" w:rsidRDefault="007056BF">
      <w:pPr>
        <w:pStyle w:val="NormalWeb"/>
        <w:rPr>
          <w:color w:val="000000"/>
        </w:rPr>
      </w:pPr>
      <w:r>
        <w:rPr>
          <w:color w:val="000000"/>
        </w:rPr>
        <w:t>Figure 11 shows the shared schedule. Ethics approval and the pilot come first; development and phase-1 data collection overlap; modelling and integration follow; the phase-2 alert study (Component 4) runs in April–May 2027; and the final report and viva conclude the project in July 2027. Later milestone dates follow the SLIIT schedule.</w:t>
      </w:r>
    </w:p>
    <w:p w14:paraId="2B9DA3D3" w14:textId="45413E4D" w:rsidR="007056BF" w:rsidRDefault="00A02655" w:rsidP="00A02655">
      <w:pPr>
        <w:pStyle w:val="fig"/>
        <w:keepNext/>
        <w:rPr>
          <w:color w:val="000000"/>
        </w:rPr>
      </w:pPr>
      <w:r>
        <w:rPr>
          <w:noProof/>
          <w:color w:val="000000"/>
        </w:rPr>
        <w:drawing>
          <wp:inline distT="0" distB="0" distL="0" distR="0" wp14:anchorId="72FFF366" wp14:editId="6BFEA569">
            <wp:extent cx="5727700" cy="3622036"/>
            <wp:effectExtent l="0" t="0" r="6350" b="0"/>
            <wp:docPr id="1229725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559"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7700" cy="3622036"/>
                    </a:xfrm>
                    <a:prstGeom prst="rect">
                      <a:avLst/>
                    </a:prstGeom>
                  </pic:spPr>
                </pic:pic>
              </a:graphicData>
            </a:graphic>
          </wp:inline>
        </w:drawing>
      </w:r>
    </w:p>
    <w:p w14:paraId="59A2A72C" w14:textId="77777777" w:rsidR="007056BF" w:rsidRDefault="007056BF">
      <w:pPr>
        <w:pStyle w:val="cap"/>
        <w:spacing w:after="160"/>
        <w:rPr>
          <w:color w:val="000000"/>
        </w:rPr>
      </w:pPr>
      <w:r>
        <w:rPr>
          <w:color w:val="000000"/>
        </w:rPr>
        <w:t>Figure 11: Project schedule, September 2026 – July 2027</w:t>
      </w:r>
    </w:p>
    <w:p w14:paraId="4FF434CD" w14:textId="77777777" w:rsidR="007056BF" w:rsidRDefault="007056BF">
      <w:pPr>
        <w:pStyle w:val="Heading1"/>
        <w:rPr>
          <w:rFonts w:eastAsia="Times New Roman"/>
          <w:color w:val="000000"/>
        </w:rPr>
      </w:pPr>
      <w:r>
        <w:rPr>
          <w:rFonts w:eastAsia="Times New Roman"/>
          <w:color w:val="000000"/>
        </w:rPr>
        <w:br w:type="page"/>
      </w:r>
      <w:bookmarkStart w:id="40" w:name="_Toc243383852"/>
      <w:r>
        <w:rPr>
          <w:rFonts w:eastAsia="Times New Roman"/>
          <w:color w:val="000000"/>
        </w:rPr>
        <w:lastRenderedPageBreak/>
        <w:t>10. REFERENCES</w:t>
      </w:r>
      <w:bookmarkEnd w:id="40"/>
    </w:p>
    <w:p w14:paraId="669A72F0" w14:textId="77777777" w:rsidR="007056BF" w:rsidRDefault="007056BF">
      <w:pPr>
        <w:spacing w:after="160"/>
        <w:ind w:hanging="560"/>
        <w:divId w:val="424769702"/>
        <w:rPr>
          <w:color w:val="000000"/>
          <w:sz w:val="22"/>
          <w:szCs w:val="22"/>
        </w:rPr>
      </w:pPr>
      <w:r>
        <w:rPr>
          <w:color w:val="000000"/>
          <w:sz w:val="22"/>
          <w:szCs w:val="22"/>
        </w:rPr>
        <w:t xml:space="preserve">[1] G. Mark, </w:t>
      </w:r>
      <w:r>
        <w:rPr>
          <w:i/>
          <w:iCs/>
          <w:color w:val="000000"/>
          <w:sz w:val="22"/>
          <w:szCs w:val="22"/>
        </w:rPr>
        <w:t>Attention Span: A Groundbreaking Way to Restore Balance, Happiness and Productivity</w:t>
      </w:r>
      <w:r>
        <w:rPr>
          <w:color w:val="000000"/>
          <w:sz w:val="22"/>
          <w:szCs w:val="22"/>
        </w:rPr>
        <w:t>. Toronto, ON, Canada: Hanover Square Press, 2023.</w:t>
      </w:r>
    </w:p>
    <w:p w14:paraId="4E38528E" w14:textId="77777777" w:rsidR="007056BF" w:rsidRDefault="007056BF">
      <w:pPr>
        <w:spacing w:after="160"/>
        <w:ind w:hanging="560"/>
        <w:divId w:val="424769702"/>
        <w:rPr>
          <w:color w:val="000000"/>
          <w:sz w:val="22"/>
          <w:szCs w:val="22"/>
        </w:rPr>
      </w:pPr>
      <w:r>
        <w:rPr>
          <w:color w:val="000000"/>
          <w:sz w:val="22"/>
          <w:szCs w:val="22"/>
        </w:rPr>
        <w:t xml:space="preserve">[2] L. D. Rosen, L. M. Carrier, and N. A. Cheever, "Facebook and texting made me do it: Media-induced task-switching while studying," </w:t>
      </w:r>
      <w:r>
        <w:rPr>
          <w:i/>
          <w:iCs/>
          <w:color w:val="000000"/>
          <w:sz w:val="22"/>
          <w:szCs w:val="22"/>
        </w:rPr>
        <w:t>Comput. Hum. Behav.</w:t>
      </w:r>
      <w:r>
        <w:rPr>
          <w:color w:val="000000"/>
          <w:sz w:val="22"/>
          <w:szCs w:val="22"/>
        </w:rPr>
        <w:t>, vol. 29, no. 3, pp. 948–958, 2013.</w:t>
      </w:r>
    </w:p>
    <w:p w14:paraId="61C3E49B" w14:textId="77777777" w:rsidR="007056BF" w:rsidRDefault="007056BF">
      <w:pPr>
        <w:spacing w:after="160"/>
        <w:ind w:hanging="560"/>
        <w:divId w:val="424769702"/>
        <w:rPr>
          <w:color w:val="000000"/>
          <w:sz w:val="22"/>
          <w:szCs w:val="22"/>
        </w:rPr>
      </w:pPr>
      <w:r>
        <w:rPr>
          <w:color w:val="000000"/>
          <w:sz w:val="22"/>
          <w:szCs w:val="22"/>
        </w:rPr>
        <w:t>[3] RescueTime, Focusmate, Forest and Proctorio, official product websites, accessed Oct. 2026.</w:t>
      </w:r>
    </w:p>
    <w:p w14:paraId="3325F20A" w14:textId="77777777" w:rsidR="007056BF" w:rsidRDefault="007056BF">
      <w:pPr>
        <w:spacing w:after="160"/>
        <w:ind w:hanging="560"/>
        <w:divId w:val="424769702"/>
        <w:rPr>
          <w:color w:val="000000"/>
          <w:sz w:val="22"/>
          <w:szCs w:val="22"/>
        </w:rPr>
      </w:pPr>
      <w:r>
        <w:rPr>
          <w:color w:val="000000"/>
          <w:sz w:val="22"/>
          <w:szCs w:val="22"/>
        </w:rPr>
        <w:t xml:space="preserve">[4] United Nations, </w:t>
      </w:r>
      <w:r>
        <w:rPr>
          <w:i/>
          <w:iCs/>
          <w:color w:val="000000"/>
          <w:sz w:val="22"/>
          <w:szCs w:val="22"/>
        </w:rPr>
        <w:t>Transforming Our World: The 2030 Agenda for Sustainable Development</w:t>
      </w:r>
      <w:r>
        <w:rPr>
          <w:color w:val="000000"/>
          <w:sz w:val="22"/>
          <w:szCs w:val="22"/>
        </w:rPr>
        <w:t>. New York, NY, USA: United Nations, 2015.</w:t>
      </w:r>
    </w:p>
    <w:p w14:paraId="51C33A68" w14:textId="77777777" w:rsidR="007056BF" w:rsidRDefault="007056BF">
      <w:pPr>
        <w:spacing w:after="160"/>
        <w:ind w:hanging="560"/>
        <w:divId w:val="424769702"/>
        <w:rPr>
          <w:color w:val="000000"/>
          <w:sz w:val="22"/>
          <w:szCs w:val="22"/>
        </w:rPr>
      </w:pPr>
      <w:r>
        <w:rPr>
          <w:color w:val="000000"/>
          <w:sz w:val="22"/>
          <w:szCs w:val="22"/>
        </w:rPr>
        <w:t xml:space="preserve">[5] K. Altuwairqi, S. K. Jarraya, A. Allinjawi, and M. Hammami, "Student behavior analysis to measure engagement levels in online learning environments," </w:t>
      </w:r>
      <w:r>
        <w:rPr>
          <w:i/>
          <w:iCs/>
          <w:color w:val="000000"/>
          <w:sz w:val="22"/>
          <w:szCs w:val="22"/>
        </w:rPr>
        <w:t>Signal Image Video Process.</w:t>
      </w:r>
      <w:r>
        <w:rPr>
          <w:color w:val="000000"/>
          <w:sz w:val="22"/>
          <w:szCs w:val="22"/>
        </w:rPr>
        <w:t>, vol. 15, no. 7, pp. 1387–1395, 2021.</w:t>
      </w:r>
    </w:p>
    <w:p w14:paraId="49A47A47" w14:textId="77777777" w:rsidR="007056BF" w:rsidRDefault="007056BF">
      <w:pPr>
        <w:spacing w:after="160"/>
        <w:ind w:hanging="560"/>
        <w:divId w:val="424769702"/>
        <w:rPr>
          <w:color w:val="000000"/>
          <w:sz w:val="22"/>
          <w:szCs w:val="22"/>
        </w:rPr>
      </w:pPr>
      <w:r>
        <w:rPr>
          <w:color w:val="000000"/>
          <w:sz w:val="22"/>
          <w:szCs w:val="22"/>
        </w:rPr>
        <w:t xml:space="preserve">[6] C. Epp, M. Lippold, and R. L. Mandryk, "Identifying emotional states using keystroke dynamics," in </w:t>
      </w:r>
      <w:r>
        <w:rPr>
          <w:i/>
          <w:iCs/>
          <w:color w:val="000000"/>
          <w:sz w:val="22"/>
          <w:szCs w:val="22"/>
        </w:rPr>
        <w:t>Proc. ACM CHI Conf. Human Factors in Computing Systems</w:t>
      </w:r>
      <w:r>
        <w:rPr>
          <w:color w:val="000000"/>
          <w:sz w:val="22"/>
          <w:szCs w:val="22"/>
        </w:rPr>
        <w:t>, 2011, pp. 715–724.</w:t>
      </w:r>
    </w:p>
    <w:p w14:paraId="45F3CF1C" w14:textId="77777777" w:rsidR="007056BF" w:rsidRDefault="007056BF">
      <w:pPr>
        <w:spacing w:after="160"/>
        <w:ind w:hanging="560"/>
        <w:divId w:val="424769702"/>
        <w:rPr>
          <w:color w:val="000000"/>
          <w:sz w:val="22"/>
          <w:szCs w:val="22"/>
        </w:rPr>
      </w:pPr>
      <w:r>
        <w:rPr>
          <w:color w:val="000000"/>
          <w:sz w:val="22"/>
          <w:szCs w:val="22"/>
        </w:rPr>
        <w:t xml:space="preserve">[7] P. Freihaut and A. S. Göritz, "Using the computer mouse for stress measurement – An empirical investigation and critical review," </w:t>
      </w:r>
      <w:r>
        <w:rPr>
          <w:i/>
          <w:iCs/>
          <w:color w:val="000000"/>
          <w:sz w:val="22"/>
          <w:szCs w:val="22"/>
        </w:rPr>
        <w:t>Int. J. Hum.-Comput. Stud.</w:t>
      </w:r>
      <w:r>
        <w:rPr>
          <w:color w:val="000000"/>
          <w:sz w:val="22"/>
          <w:szCs w:val="22"/>
        </w:rPr>
        <w:t>, vol. 145, Art. no. 102520, 2021.</w:t>
      </w:r>
    </w:p>
    <w:p w14:paraId="355D2C6E" w14:textId="77777777" w:rsidR="007056BF" w:rsidRDefault="007056BF">
      <w:pPr>
        <w:spacing w:after="160"/>
        <w:ind w:hanging="560"/>
        <w:divId w:val="424769702"/>
        <w:rPr>
          <w:color w:val="000000"/>
          <w:sz w:val="22"/>
          <w:szCs w:val="22"/>
        </w:rPr>
      </w:pPr>
      <w:r>
        <w:rPr>
          <w:color w:val="000000"/>
          <w:sz w:val="22"/>
          <w:szCs w:val="22"/>
        </w:rPr>
        <w:t xml:space="preserve">[8] A. N. Meyer, G. C. Murphy, T. Zimmermann, and T. Fritz, "Detecting developers' task switches and types," </w:t>
      </w:r>
      <w:r>
        <w:rPr>
          <w:i/>
          <w:iCs/>
          <w:color w:val="000000"/>
          <w:sz w:val="22"/>
          <w:szCs w:val="22"/>
        </w:rPr>
        <w:t>IEEE Trans. Softw. Eng.</w:t>
      </w:r>
      <w:r>
        <w:rPr>
          <w:color w:val="000000"/>
          <w:sz w:val="22"/>
          <w:szCs w:val="22"/>
        </w:rPr>
        <w:t>, vol. 48, no. 1, pp. 225–240, 2022.</w:t>
      </w:r>
    </w:p>
    <w:p w14:paraId="527E47D5" w14:textId="77777777" w:rsidR="007056BF" w:rsidRDefault="007056BF">
      <w:pPr>
        <w:spacing w:after="160"/>
        <w:ind w:hanging="560"/>
        <w:divId w:val="424769702"/>
        <w:rPr>
          <w:color w:val="000000"/>
          <w:sz w:val="22"/>
          <w:szCs w:val="22"/>
        </w:rPr>
      </w:pPr>
      <w:r>
        <w:rPr>
          <w:color w:val="000000"/>
          <w:sz w:val="22"/>
          <w:szCs w:val="22"/>
        </w:rPr>
        <w:t xml:space="preserve">[9] L. R. Rabiner, "A tutorial on hidden Markov models and selected applications in speech recognition," </w:t>
      </w:r>
      <w:r>
        <w:rPr>
          <w:i/>
          <w:iCs/>
          <w:color w:val="000000"/>
          <w:sz w:val="22"/>
          <w:szCs w:val="22"/>
        </w:rPr>
        <w:t>Proc. IEEE</w:t>
      </w:r>
      <w:r>
        <w:rPr>
          <w:color w:val="000000"/>
          <w:sz w:val="22"/>
          <w:szCs w:val="22"/>
        </w:rPr>
        <w:t>, vol. 77, no. 2, pp. 257–286, 1989.</w:t>
      </w:r>
    </w:p>
    <w:p w14:paraId="5196A858" w14:textId="77777777" w:rsidR="007056BF" w:rsidRDefault="007056BF">
      <w:pPr>
        <w:spacing w:after="160"/>
        <w:ind w:hanging="560"/>
        <w:divId w:val="424769702"/>
        <w:rPr>
          <w:color w:val="000000"/>
          <w:sz w:val="22"/>
          <w:szCs w:val="22"/>
        </w:rPr>
      </w:pPr>
      <w:r>
        <w:rPr>
          <w:color w:val="000000"/>
          <w:sz w:val="22"/>
          <w:szCs w:val="22"/>
        </w:rPr>
        <w:t xml:space="preserve">[10] D. Biedermann, G.-P. Ciordas-Hertel, M. Winter, J. Mordel, and H. Drachsler, "Contextualized logging of on-task and off-task behaviours during learning," </w:t>
      </w:r>
      <w:r>
        <w:rPr>
          <w:i/>
          <w:iCs/>
          <w:color w:val="000000"/>
          <w:sz w:val="22"/>
          <w:szCs w:val="22"/>
        </w:rPr>
        <w:t>J. Learn. Anal.</w:t>
      </w:r>
      <w:r>
        <w:rPr>
          <w:color w:val="000000"/>
          <w:sz w:val="22"/>
          <w:szCs w:val="22"/>
        </w:rPr>
        <w:t>, vol. 10, no. 2, pp. 115–125, 2023.</w:t>
      </w:r>
    </w:p>
    <w:p w14:paraId="1BC51C60" w14:textId="77777777" w:rsidR="007056BF" w:rsidRDefault="007056BF">
      <w:pPr>
        <w:spacing w:after="160"/>
        <w:ind w:hanging="560"/>
        <w:divId w:val="424769702"/>
        <w:rPr>
          <w:color w:val="000000"/>
          <w:sz w:val="22"/>
          <w:szCs w:val="22"/>
        </w:rPr>
      </w:pPr>
      <w:r>
        <w:rPr>
          <w:color w:val="000000"/>
          <w:sz w:val="22"/>
          <w:szCs w:val="22"/>
        </w:rPr>
        <w:t xml:space="preserve">[11] Y. Weinstein, "Mind-wandering, how do I measure thee with probes? Let me count the ways," </w:t>
      </w:r>
      <w:r>
        <w:rPr>
          <w:i/>
          <w:iCs/>
          <w:color w:val="000000"/>
          <w:sz w:val="22"/>
          <w:szCs w:val="22"/>
        </w:rPr>
        <w:t>Behav. Res. Methods</w:t>
      </w:r>
      <w:r>
        <w:rPr>
          <w:color w:val="000000"/>
          <w:sz w:val="22"/>
          <w:szCs w:val="22"/>
        </w:rPr>
        <w:t>, vol. 50, no. 2, pp. 642–661, 2018.</w:t>
      </w:r>
    </w:p>
    <w:p w14:paraId="73DE51A2" w14:textId="77777777" w:rsidR="007056BF" w:rsidRDefault="007056BF">
      <w:pPr>
        <w:spacing w:after="160"/>
        <w:ind w:hanging="560"/>
        <w:divId w:val="424769702"/>
        <w:rPr>
          <w:color w:val="000000"/>
          <w:sz w:val="22"/>
          <w:szCs w:val="22"/>
        </w:rPr>
      </w:pPr>
      <w:r>
        <w:rPr>
          <w:color w:val="000000"/>
          <w:sz w:val="22"/>
          <w:szCs w:val="22"/>
        </w:rPr>
        <w:t xml:space="preserve">[12] J. Smallwood and J. W. Schooler, "The science of mind wandering: Empirically navigating the stream of consciousness," </w:t>
      </w:r>
      <w:r>
        <w:rPr>
          <w:i/>
          <w:iCs/>
          <w:color w:val="000000"/>
          <w:sz w:val="22"/>
          <w:szCs w:val="22"/>
        </w:rPr>
        <w:t>Annu. Rev. Psychol.</w:t>
      </w:r>
      <w:r>
        <w:rPr>
          <w:color w:val="000000"/>
          <w:sz w:val="22"/>
          <w:szCs w:val="22"/>
        </w:rPr>
        <w:t>, vol. 66, pp. 487–518, 2015.</w:t>
      </w:r>
    </w:p>
    <w:p w14:paraId="32EEADFC" w14:textId="77777777" w:rsidR="007056BF" w:rsidRDefault="007056BF">
      <w:pPr>
        <w:spacing w:after="160"/>
        <w:ind w:hanging="560"/>
        <w:divId w:val="424769702"/>
        <w:rPr>
          <w:color w:val="000000"/>
          <w:sz w:val="22"/>
          <w:szCs w:val="22"/>
        </w:rPr>
      </w:pPr>
      <w:r>
        <w:rPr>
          <w:color w:val="000000"/>
          <w:sz w:val="22"/>
          <w:szCs w:val="22"/>
        </w:rPr>
        <w:t xml:space="preserve">[13] R. Larson and M. Csikszentmihalyi, "The experience sampling method," </w:t>
      </w:r>
      <w:r>
        <w:rPr>
          <w:i/>
          <w:iCs/>
          <w:color w:val="000000"/>
          <w:sz w:val="22"/>
          <w:szCs w:val="22"/>
        </w:rPr>
        <w:t>New Dir. Methodol. Soc. Behav. Sci.</w:t>
      </w:r>
      <w:r>
        <w:rPr>
          <w:color w:val="000000"/>
          <w:sz w:val="22"/>
          <w:szCs w:val="22"/>
        </w:rPr>
        <w:t>, vol. 15, pp. 41–56, 1983.</w:t>
      </w:r>
    </w:p>
    <w:p w14:paraId="09957963" w14:textId="77777777" w:rsidR="007056BF" w:rsidRDefault="007056BF">
      <w:pPr>
        <w:spacing w:after="160"/>
        <w:ind w:hanging="560"/>
        <w:divId w:val="424769702"/>
        <w:rPr>
          <w:color w:val="000000"/>
          <w:sz w:val="22"/>
          <w:szCs w:val="22"/>
        </w:rPr>
      </w:pPr>
      <w:r>
        <w:rPr>
          <w:color w:val="000000"/>
          <w:sz w:val="22"/>
          <w:szCs w:val="22"/>
        </w:rPr>
        <w:t>[14] J. Ocumpaugh, R. S. Baker, and M. M. T. Rodrigo, "Baker Rodrigo Ocumpaugh Monitoring Protocol (BROMP) 2.0 technical and training manual," Teachers College, Columbia Univ., and Ateneo Lab. for the Learning Sciences, Tech. Rep., 2015.</w:t>
      </w:r>
    </w:p>
    <w:p w14:paraId="465E8077" w14:textId="77777777" w:rsidR="007056BF" w:rsidRDefault="007056BF">
      <w:pPr>
        <w:spacing w:after="160"/>
        <w:ind w:hanging="560"/>
        <w:divId w:val="424769702"/>
        <w:rPr>
          <w:color w:val="000000"/>
          <w:sz w:val="22"/>
          <w:szCs w:val="22"/>
        </w:rPr>
      </w:pPr>
      <w:r>
        <w:rPr>
          <w:color w:val="000000"/>
          <w:sz w:val="22"/>
          <w:szCs w:val="22"/>
        </w:rPr>
        <w:t xml:space="preserve">[15] J. Cohen, "Weighted kappa: Nominal scale agreement provision for scaled disagreement or partial credit," </w:t>
      </w:r>
      <w:r>
        <w:rPr>
          <w:i/>
          <w:iCs/>
          <w:color w:val="000000"/>
          <w:sz w:val="22"/>
          <w:szCs w:val="22"/>
        </w:rPr>
        <w:t>Psychol. Bull.</w:t>
      </w:r>
      <w:r>
        <w:rPr>
          <w:color w:val="000000"/>
          <w:sz w:val="22"/>
          <w:szCs w:val="22"/>
        </w:rPr>
        <w:t>, vol. 70, no. 4, pp. 213–220, 1968.</w:t>
      </w:r>
    </w:p>
    <w:p w14:paraId="3273233B" w14:textId="77777777" w:rsidR="007056BF" w:rsidRDefault="007056BF">
      <w:pPr>
        <w:spacing w:after="160"/>
        <w:ind w:hanging="560"/>
        <w:divId w:val="424769702"/>
        <w:rPr>
          <w:color w:val="000000"/>
          <w:sz w:val="22"/>
          <w:szCs w:val="22"/>
        </w:rPr>
      </w:pPr>
      <w:r>
        <w:rPr>
          <w:color w:val="000000"/>
          <w:sz w:val="22"/>
          <w:szCs w:val="22"/>
        </w:rPr>
        <w:t>[16] A. Gupta, A. D'Cunha, K. Awasthi, and V. Balasubramanian, "DAiSEE: Towards user engagement recognition in the wild," arXiv:1609.01885, 2016.</w:t>
      </w:r>
    </w:p>
    <w:p w14:paraId="061B6BA6" w14:textId="77777777" w:rsidR="007056BF" w:rsidRDefault="007056BF">
      <w:pPr>
        <w:spacing w:after="160"/>
        <w:ind w:hanging="560"/>
        <w:divId w:val="424769702"/>
        <w:rPr>
          <w:color w:val="000000"/>
          <w:sz w:val="22"/>
          <w:szCs w:val="22"/>
        </w:rPr>
      </w:pPr>
      <w:r>
        <w:rPr>
          <w:color w:val="000000"/>
          <w:sz w:val="22"/>
          <w:szCs w:val="22"/>
        </w:rPr>
        <w:t xml:space="preserve">[17] L. Breiman, "Random forests," </w:t>
      </w:r>
      <w:r>
        <w:rPr>
          <w:i/>
          <w:iCs/>
          <w:color w:val="000000"/>
          <w:sz w:val="22"/>
          <w:szCs w:val="22"/>
        </w:rPr>
        <w:t>Mach. Learn.</w:t>
      </w:r>
      <w:r>
        <w:rPr>
          <w:color w:val="000000"/>
          <w:sz w:val="22"/>
          <w:szCs w:val="22"/>
        </w:rPr>
        <w:t>, vol. 45, no. 1, pp. 5–32, 2001.</w:t>
      </w:r>
    </w:p>
    <w:p w14:paraId="64FD7148" w14:textId="77777777" w:rsidR="007056BF" w:rsidRDefault="007056BF">
      <w:pPr>
        <w:spacing w:after="160"/>
        <w:ind w:hanging="560"/>
        <w:divId w:val="424769702"/>
        <w:rPr>
          <w:color w:val="000000"/>
          <w:sz w:val="22"/>
          <w:szCs w:val="22"/>
        </w:rPr>
      </w:pPr>
      <w:r>
        <w:rPr>
          <w:color w:val="000000"/>
          <w:sz w:val="22"/>
          <w:szCs w:val="22"/>
        </w:rPr>
        <w:t xml:space="preserve">[18] T. Chen and C. Guestrin, "XGBoost: A scalable tree boosting system," in </w:t>
      </w:r>
      <w:r>
        <w:rPr>
          <w:i/>
          <w:iCs/>
          <w:color w:val="000000"/>
          <w:sz w:val="22"/>
          <w:szCs w:val="22"/>
        </w:rPr>
        <w:t>Proc. ACM SIGKDD Int. Conf. Knowledge Discovery and Data Mining</w:t>
      </w:r>
      <w:r>
        <w:rPr>
          <w:color w:val="000000"/>
          <w:sz w:val="22"/>
          <w:szCs w:val="22"/>
        </w:rPr>
        <w:t>, 2016, pp. 785–794.</w:t>
      </w:r>
    </w:p>
    <w:p w14:paraId="69EFB6EA" w14:textId="77777777" w:rsidR="007056BF" w:rsidRDefault="007056BF">
      <w:pPr>
        <w:spacing w:after="160"/>
        <w:ind w:hanging="560"/>
        <w:divId w:val="424769702"/>
        <w:rPr>
          <w:color w:val="000000"/>
          <w:sz w:val="22"/>
          <w:szCs w:val="22"/>
        </w:rPr>
      </w:pPr>
      <w:r>
        <w:rPr>
          <w:color w:val="000000"/>
          <w:sz w:val="22"/>
          <w:szCs w:val="22"/>
        </w:rPr>
        <w:lastRenderedPageBreak/>
        <w:t xml:space="preserve">[19] F. Pedregosa </w:t>
      </w:r>
      <w:r>
        <w:rPr>
          <w:i/>
          <w:iCs/>
          <w:color w:val="000000"/>
          <w:sz w:val="22"/>
          <w:szCs w:val="22"/>
        </w:rPr>
        <w:t>et al.</w:t>
      </w:r>
      <w:r>
        <w:rPr>
          <w:color w:val="000000"/>
          <w:sz w:val="22"/>
          <w:szCs w:val="22"/>
        </w:rPr>
        <w:t xml:space="preserve">, "Scikit-learn: Machine learning in Python," </w:t>
      </w:r>
      <w:r>
        <w:rPr>
          <w:i/>
          <w:iCs/>
          <w:color w:val="000000"/>
          <w:sz w:val="22"/>
          <w:szCs w:val="22"/>
        </w:rPr>
        <w:t>J. Mach. Learn. Res.</w:t>
      </w:r>
      <w:r>
        <w:rPr>
          <w:color w:val="000000"/>
          <w:sz w:val="22"/>
          <w:szCs w:val="22"/>
        </w:rPr>
        <w:t>, vol. 12, pp. 2825–2830, 2011.</w:t>
      </w:r>
    </w:p>
    <w:p w14:paraId="2C490E18" w14:textId="77777777" w:rsidR="007056BF" w:rsidRDefault="007056BF">
      <w:pPr>
        <w:spacing w:after="160"/>
        <w:ind w:hanging="560"/>
        <w:divId w:val="424769702"/>
        <w:rPr>
          <w:color w:val="000000"/>
          <w:sz w:val="22"/>
          <w:szCs w:val="22"/>
        </w:rPr>
      </w:pPr>
      <w:r>
        <w:rPr>
          <w:color w:val="000000"/>
          <w:sz w:val="22"/>
          <w:szCs w:val="22"/>
        </w:rPr>
        <w:t xml:space="preserve">[20] S. Varma and R. Simon, "Bias in error estimation when using cross-validation for model selection," </w:t>
      </w:r>
      <w:r>
        <w:rPr>
          <w:i/>
          <w:iCs/>
          <w:color w:val="000000"/>
          <w:sz w:val="22"/>
          <w:szCs w:val="22"/>
        </w:rPr>
        <w:t>BMC Bioinformatics</w:t>
      </w:r>
      <w:r>
        <w:rPr>
          <w:color w:val="000000"/>
          <w:sz w:val="22"/>
          <w:szCs w:val="22"/>
        </w:rPr>
        <w:t>, vol. 7, Art. no. 91, 2006.</w:t>
      </w:r>
    </w:p>
    <w:p w14:paraId="09AE7574" w14:textId="77777777" w:rsidR="007056BF" w:rsidRDefault="007056BF">
      <w:pPr>
        <w:spacing w:after="160"/>
        <w:ind w:hanging="560"/>
        <w:divId w:val="424769702"/>
        <w:rPr>
          <w:color w:val="000000"/>
          <w:sz w:val="22"/>
          <w:szCs w:val="22"/>
        </w:rPr>
      </w:pPr>
      <w:r>
        <w:rPr>
          <w:color w:val="000000"/>
          <w:sz w:val="22"/>
          <w:szCs w:val="22"/>
        </w:rPr>
        <w:t xml:space="preserve">[21] F. Wilcoxon, "Individual comparisons by ranking methods," </w:t>
      </w:r>
      <w:r>
        <w:rPr>
          <w:i/>
          <w:iCs/>
          <w:color w:val="000000"/>
          <w:sz w:val="22"/>
          <w:szCs w:val="22"/>
        </w:rPr>
        <w:t>Biometrics Bull.</w:t>
      </w:r>
      <w:r>
        <w:rPr>
          <w:color w:val="000000"/>
          <w:sz w:val="22"/>
          <w:szCs w:val="22"/>
        </w:rPr>
        <w:t>, vol. 1, no. 6, pp. 80–83, 1945.</w:t>
      </w:r>
    </w:p>
    <w:p w14:paraId="04DCA89A" w14:textId="77777777" w:rsidR="007056BF" w:rsidRDefault="007056BF">
      <w:pPr>
        <w:spacing w:after="160"/>
        <w:ind w:hanging="560"/>
        <w:divId w:val="424769702"/>
        <w:rPr>
          <w:color w:val="000000"/>
          <w:sz w:val="22"/>
          <w:szCs w:val="22"/>
        </w:rPr>
      </w:pPr>
      <w:r>
        <w:rPr>
          <w:color w:val="000000"/>
          <w:sz w:val="22"/>
          <w:szCs w:val="22"/>
        </w:rPr>
        <w:t xml:space="preserve">[22] Parliament of the Democratic Socialist Republic of Sri Lanka, </w:t>
      </w:r>
      <w:r>
        <w:rPr>
          <w:i/>
          <w:iCs/>
          <w:color w:val="000000"/>
          <w:sz w:val="22"/>
          <w:szCs w:val="22"/>
        </w:rPr>
        <w:t>Personal Data Protection Act, No. 9 of 2022</w:t>
      </w:r>
      <w:r>
        <w:rPr>
          <w:color w:val="000000"/>
          <w:sz w:val="22"/>
          <w:szCs w:val="22"/>
        </w:rPr>
        <w:t>. Colombo, Sri Lanka, 2022.</w:t>
      </w:r>
    </w:p>
    <w:p w14:paraId="203CDE09" w14:textId="77777777" w:rsidR="007056BF" w:rsidRDefault="007056BF">
      <w:pPr>
        <w:pStyle w:val="Heading1"/>
        <w:rPr>
          <w:rFonts w:eastAsia="Times New Roman"/>
          <w:color w:val="000000"/>
        </w:rPr>
      </w:pPr>
      <w:r>
        <w:rPr>
          <w:rFonts w:eastAsia="Times New Roman"/>
          <w:color w:val="000000"/>
        </w:rPr>
        <w:br w:type="page"/>
      </w:r>
      <w:bookmarkStart w:id="41" w:name="_Toc243383853"/>
      <w:r>
        <w:rPr>
          <w:rFonts w:eastAsia="Times New Roman"/>
          <w:color w:val="000000"/>
        </w:rPr>
        <w:lastRenderedPageBreak/>
        <w:t>11. APPENDICES</w:t>
      </w:r>
      <w:bookmarkEnd w:id="41"/>
    </w:p>
    <w:p w14:paraId="5A1EBAB0" w14:textId="77777777" w:rsidR="007056BF" w:rsidRDefault="007056BF">
      <w:pPr>
        <w:pStyle w:val="Heading2"/>
        <w:rPr>
          <w:rFonts w:eastAsia="Times New Roman"/>
          <w:color w:val="000000"/>
        </w:rPr>
      </w:pPr>
      <w:bookmarkStart w:id="42" w:name="_Toc243383854"/>
      <w:r>
        <w:rPr>
          <w:rFonts w:eastAsia="Times New Roman"/>
          <w:color w:val="000000"/>
        </w:rPr>
        <w:t>Appendix A: Proposal Evidence and Decision Log (mandatory)</w:t>
      </w:r>
      <w:bookmarkEnd w:id="42"/>
    </w:p>
    <w:tbl>
      <w:tblPr>
        <w:tblW w:w="5000" w:type="pct"/>
        <w:tblCellMar>
          <w:top w:w="15" w:type="dxa"/>
          <w:left w:w="15" w:type="dxa"/>
          <w:bottom w:w="15" w:type="dxa"/>
          <w:right w:w="15" w:type="dxa"/>
        </w:tblCellMar>
        <w:tblLook w:val="04A0" w:firstRow="1" w:lastRow="0" w:firstColumn="1" w:lastColumn="0" w:noHBand="0" w:noVBand="1"/>
      </w:tblPr>
      <w:tblGrid>
        <w:gridCol w:w="1732"/>
        <w:gridCol w:w="2200"/>
        <w:gridCol w:w="1997"/>
        <w:gridCol w:w="2156"/>
        <w:gridCol w:w="1259"/>
      </w:tblGrid>
      <w:tr w:rsidR="006E61CC" w14:paraId="7552B5A4"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7ECCD59"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Claim / problem</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28EC041"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Evidence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397226D3"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Alternatives considered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6B4842BF"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Decision</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4E357EEA"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Supervisor discussion</w:t>
            </w:r>
          </w:p>
        </w:tc>
      </w:tr>
      <w:tr w:rsidR="006E61CC" w14:paraId="57E05F1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10F3E3B" w14:textId="77777777" w:rsidR="007056BF" w:rsidRDefault="007056BF">
            <w:pPr>
              <w:spacing w:before="80" w:after="240"/>
              <w:rPr>
                <w:rFonts w:eastAsia="Times New Roman"/>
                <w:color w:val="000000"/>
                <w:sz w:val="20"/>
                <w:szCs w:val="20"/>
              </w:rPr>
            </w:pPr>
            <w:r>
              <w:rPr>
                <w:rFonts w:eastAsia="Times New Roman"/>
                <w:color w:val="000000"/>
                <w:sz w:val="20"/>
                <w:szCs w:val="20"/>
              </w:rPr>
              <w:t>How will the data be labelled? (panel)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0D31568" w14:textId="77777777" w:rsidR="007056BF" w:rsidRDefault="007056BF">
            <w:pPr>
              <w:spacing w:before="80" w:after="240"/>
              <w:rPr>
                <w:rFonts w:eastAsia="Times New Roman"/>
                <w:color w:val="000000"/>
                <w:sz w:val="20"/>
                <w:szCs w:val="20"/>
              </w:rPr>
            </w:pPr>
            <w:r>
              <w:rPr>
                <w:rFonts w:eastAsia="Times New Roman"/>
                <w:color w:val="000000"/>
                <w:sz w:val="20"/>
                <w:szCs w:val="20"/>
              </w:rPr>
              <w:t>Panel feedback on the first proposal presentation; experience-sampling literature [see 3.2]</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CE9048E" w14:textId="77777777" w:rsidR="007056BF" w:rsidRDefault="007056BF">
            <w:pPr>
              <w:spacing w:before="80" w:after="240"/>
              <w:rPr>
                <w:rFonts w:eastAsia="Times New Roman"/>
                <w:color w:val="000000"/>
                <w:sz w:val="20"/>
                <w:szCs w:val="20"/>
              </w:rPr>
            </w:pPr>
            <w:r>
              <w:rPr>
                <w:rFonts w:eastAsia="Times New Roman"/>
                <w:color w:val="000000"/>
                <w:sz w:val="20"/>
                <w:szCs w:val="20"/>
              </w:rPr>
              <w:t>Post-session rating only; external annotators; physiological ground truth</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260B5B9" w14:textId="77777777" w:rsidR="007056BF" w:rsidRDefault="007056BF">
            <w:pPr>
              <w:spacing w:before="80" w:after="240"/>
              <w:rPr>
                <w:rFonts w:eastAsia="Times New Roman"/>
                <w:color w:val="000000"/>
                <w:sz w:val="20"/>
                <w:szCs w:val="20"/>
              </w:rPr>
            </w:pPr>
            <w:r>
              <w:rPr>
                <w:rFonts w:eastAsia="Times New Roman"/>
                <w:color w:val="000000"/>
                <w:sz w:val="20"/>
                <w:szCs w:val="20"/>
              </w:rPr>
              <w:t>Shared multi-source protocol: probes + calibration + event review + observer audit</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232830AF"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r w:rsidR="006E61CC" w14:paraId="3B4DB26D"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5AC29E7" w14:textId="77777777" w:rsidR="007056BF" w:rsidRDefault="007056BF">
            <w:pPr>
              <w:spacing w:before="80" w:after="240"/>
              <w:rPr>
                <w:rFonts w:eastAsia="Times New Roman"/>
                <w:color w:val="000000"/>
                <w:sz w:val="20"/>
                <w:szCs w:val="20"/>
              </w:rPr>
            </w:pPr>
            <w:r>
              <w:rPr>
                <w:rFonts w:eastAsia="Times New Roman"/>
                <w:color w:val="000000"/>
                <w:sz w:val="20"/>
                <w:szCs w:val="20"/>
              </w:rPr>
              <w:t>Self-report called unreliable but used as the label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8D06021"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 of the first proposal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D04AA53" w14:textId="77777777" w:rsidR="007056BF" w:rsidRDefault="007056BF">
            <w:pPr>
              <w:spacing w:before="80" w:after="240"/>
              <w:rPr>
                <w:rFonts w:eastAsia="Times New Roman"/>
                <w:color w:val="000000"/>
                <w:sz w:val="20"/>
                <w:szCs w:val="20"/>
              </w:rPr>
            </w:pPr>
            <w:r>
              <w:rPr>
                <w:rFonts w:eastAsia="Times New Roman"/>
                <w:color w:val="000000"/>
                <w:sz w:val="20"/>
                <w:szCs w:val="20"/>
              </w:rPr>
              <w:t>Claim "objective" measurement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7073846" w14:textId="77777777" w:rsidR="007056BF" w:rsidRDefault="007056BF">
            <w:pPr>
              <w:spacing w:before="80" w:after="240"/>
              <w:rPr>
                <w:rFonts w:eastAsia="Times New Roman"/>
                <w:color w:val="000000"/>
                <w:sz w:val="20"/>
                <w:szCs w:val="20"/>
              </w:rPr>
            </w:pPr>
            <w:r>
              <w:rPr>
                <w:rFonts w:eastAsia="Times New Roman"/>
                <w:color w:val="000000"/>
                <w:sz w:val="20"/>
                <w:szCs w:val="20"/>
              </w:rPr>
              <w:t>Define focus as momentary self-report; validate against observer and known-truth segments</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2B06B4AA"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r w:rsidR="006E61CC" w14:paraId="3D7B7B88"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EC2E32E" w14:textId="77777777" w:rsidR="007056BF" w:rsidRDefault="007056BF">
            <w:pPr>
              <w:spacing w:before="80" w:after="240"/>
              <w:rPr>
                <w:rFonts w:eastAsia="Times New Roman"/>
                <w:color w:val="000000"/>
                <w:sz w:val="20"/>
                <w:szCs w:val="20"/>
              </w:rPr>
            </w:pPr>
            <w:r>
              <w:rPr>
                <w:rFonts w:eastAsia="Times New Roman"/>
                <w:color w:val="000000"/>
                <w:sz w:val="20"/>
                <w:szCs w:val="20"/>
              </w:rPr>
              <w:t>Faculty used to define learner groups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5921E8D" w14:textId="77777777" w:rsidR="007056BF" w:rsidRDefault="007056BF">
            <w:pPr>
              <w:spacing w:before="80" w:after="240"/>
              <w:rPr>
                <w:rFonts w:eastAsia="Times New Roman"/>
                <w:color w:val="000000"/>
                <w:sz w:val="20"/>
                <w:szCs w:val="20"/>
              </w:rPr>
            </w:pPr>
            <w:r>
              <w:rPr>
                <w:rFonts w:eastAsia="Times New Roman"/>
                <w:color w:val="000000"/>
                <w:sz w:val="20"/>
                <w:szCs w:val="20"/>
              </w:rPr>
              <w:t>Logic review: faculty confounded with subject and habits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1AABB99" w14:textId="77777777" w:rsidR="007056BF" w:rsidRDefault="007056BF">
            <w:pPr>
              <w:spacing w:before="80" w:after="240"/>
              <w:rPr>
                <w:rFonts w:eastAsia="Times New Roman"/>
                <w:color w:val="000000"/>
                <w:sz w:val="20"/>
                <w:szCs w:val="20"/>
              </w:rPr>
            </w:pPr>
            <w:r>
              <w:rPr>
                <w:rFonts w:eastAsia="Times New Roman"/>
                <w:color w:val="000000"/>
                <w:sz w:val="20"/>
                <w:szCs w:val="20"/>
              </w:rPr>
              <w:t>Keep faculty-based cohorts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DEBB526" w14:textId="77777777" w:rsidR="007056BF" w:rsidRDefault="007056BF">
            <w:pPr>
              <w:spacing w:before="80" w:after="240"/>
              <w:rPr>
                <w:rFonts w:eastAsia="Times New Roman"/>
                <w:color w:val="000000"/>
                <w:sz w:val="20"/>
                <w:szCs w:val="20"/>
              </w:rPr>
            </w:pPr>
            <w:r>
              <w:rPr>
                <w:rFonts w:eastAsia="Times New Roman"/>
                <w:color w:val="000000"/>
                <w:sz w:val="20"/>
                <w:szCs w:val="20"/>
              </w:rPr>
              <w:t>Study mode recorded per session; faculty as covariate</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7691411A"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r w:rsidR="006E61CC" w14:paraId="02945BCA"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53ED843" w14:textId="77777777" w:rsidR="007056BF" w:rsidRDefault="007056BF">
            <w:pPr>
              <w:spacing w:before="80" w:after="240"/>
              <w:rPr>
                <w:rFonts w:eastAsia="Times New Roman"/>
                <w:color w:val="000000"/>
                <w:sz w:val="20"/>
                <w:szCs w:val="20"/>
              </w:rPr>
            </w:pPr>
            <w:r>
              <w:rPr>
                <w:rFonts w:eastAsia="Times New Roman"/>
                <w:color w:val="000000"/>
                <w:sz w:val="20"/>
                <w:szCs w:val="20"/>
              </w:rPr>
              <w:t>How is training data obtained? (panel)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6FB6399" w14:textId="77777777" w:rsidR="007056BF" w:rsidRDefault="007056BF">
            <w:pPr>
              <w:spacing w:before="80" w:after="240"/>
              <w:rPr>
                <w:rFonts w:eastAsia="Times New Roman"/>
                <w:color w:val="000000"/>
                <w:sz w:val="20"/>
                <w:szCs w:val="20"/>
              </w:rPr>
            </w:pPr>
            <w:r>
              <w:rPr>
                <w:rFonts w:eastAsia="Times New Roman"/>
                <w:color w:val="000000"/>
                <w:sz w:val="20"/>
                <w:szCs w:val="20"/>
              </w:rPr>
              <w:t>Panel feedback; no public dataset with keystroke timing + task + focus labels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528B594" w14:textId="77777777" w:rsidR="007056BF" w:rsidRDefault="007056BF">
            <w:pPr>
              <w:spacing w:before="80" w:after="240"/>
              <w:rPr>
                <w:rFonts w:eastAsia="Times New Roman"/>
                <w:color w:val="000000"/>
                <w:sz w:val="20"/>
                <w:szCs w:val="20"/>
              </w:rPr>
            </w:pPr>
            <w:r>
              <w:rPr>
                <w:rFonts w:eastAsia="Times New Roman"/>
                <w:color w:val="000000"/>
                <w:sz w:val="20"/>
                <w:szCs w:val="20"/>
              </w:rPr>
              <w:t>Use a public dataset; synthetic data</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5CAD62B" w14:textId="77777777" w:rsidR="007056BF" w:rsidRDefault="007056BF">
            <w:pPr>
              <w:spacing w:before="80" w:after="240"/>
              <w:rPr>
                <w:rFonts w:eastAsia="Times New Roman"/>
                <w:color w:val="000000"/>
                <w:sz w:val="20"/>
                <w:szCs w:val="20"/>
              </w:rPr>
            </w:pPr>
            <w:r>
              <w:rPr>
                <w:rFonts w:eastAsia="Times New Roman"/>
                <w:color w:val="000000"/>
                <w:sz w:val="20"/>
                <w:szCs w:val="20"/>
              </w:rPr>
              <w:t>Own data from every FocusTrack session, labelled by probes</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1186FC93"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r w:rsidR="006E61CC" w14:paraId="1CEB5D90"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1091F355" w14:textId="77777777" w:rsidR="007056BF" w:rsidRDefault="007056BF">
            <w:pPr>
              <w:spacing w:before="80" w:after="240"/>
              <w:rPr>
                <w:rFonts w:eastAsia="Times New Roman"/>
                <w:color w:val="000000"/>
                <w:sz w:val="20"/>
                <w:szCs w:val="20"/>
              </w:rPr>
            </w:pPr>
            <w:r>
              <w:rPr>
                <w:rFonts w:eastAsia="Times New Roman"/>
                <w:color w:val="000000"/>
                <w:sz w:val="20"/>
                <w:szCs w:val="20"/>
              </w:rPr>
              <w:t>Many studies already use keystrokes – how is this unique? (panel)</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A30B808" w14:textId="77777777" w:rsidR="007056BF" w:rsidRDefault="007056BF">
            <w:pPr>
              <w:spacing w:before="80" w:after="240"/>
              <w:rPr>
                <w:rFonts w:eastAsia="Times New Roman"/>
                <w:color w:val="000000"/>
                <w:sz w:val="20"/>
                <w:szCs w:val="20"/>
              </w:rPr>
            </w:pPr>
            <w:r>
              <w:rPr>
                <w:rFonts w:eastAsia="Times New Roman"/>
                <w:color w:val="000000"/>
                <w:sz w:val="20"/>
                <w:szCs w:val="20"/>
              </w:rPr>
              <w:t>Panel feedback; [5], [8]</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4A10E592" w14:textId="77777777" w:rsidR="007056BF" w:rsidRDefault="007056BF">
            <w:pPr>
              <w:spacing w:before="80" w:after="240"/>
              <w:rPr>
                <w:rFonts w:eastAsia="Times New Roman"/>
                <w:color w:val="000000"/>
                <w:sz w:val="20"/>
                <w:szCs w:val="20"/>
              </w:rPr>
            </w:pPr>
            <w:r>
              <w:rPr>
                <w:rFonts w:eastAsia="Times New Roman"/>
                <w:color w:val="000000"/>
                <w:sz w:val="20"/>
                <w:szCs w:val="20"/>
              </w:rPr>
              <w:t>Claim first use of keystroke data</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543E3A4" w14:textId="77777777" w:rsidR="007056BF" w:rsidRDefault="007056BF">
            <w:pPr>
              <w:spacing w:before="80" w:after="240"/>
              <w:rPr>
                <w:rFonts w:eastAsia="Times New Roman"/>
                <w:color w:val="000000"/>
                <w:sz w:val="20"/>
                <w:szCs w:val="20"/>
              </w:rPr>
            </w:pPr>
            <w:r>
              <w:rPr>
                <w:rFonts w:eastAsia="Times New Roman"/>
                <w:color w:val="000000"/>
                <w:sz w:val="20"/>
                <w:szCs w:val="20"/>
              </w:rPr>
              <w:t>Novelty = context-conditioned states and transitions, tested against an aggregated baseline</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1880B6A4"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r w:rsidR="006E61CC" w14:paraId="55191709"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0C7128B2" w14:textId="77777777" w:rsidR="007056BF" w:rsidRDefault="007056BF">
            <w:pPr>
              <w:spacing w:before="80" w:after="240"/>
              <w:rPr>
                <w:rFonts w:eastAsia="Times New Roman"/>
                <w:color w:val="000000"/>
                <w:sz w:val="20"/>
                <w:szCs w:val="20"/>
              </w:rPr>
            </w:pPr>
            <w:r>
              <w:rPr>
                <w:rFonts w:eastAsia="Times New Roman"/>
                <w:color w:val="000000"/>
                <w:sz w:val="20"/>
                <w:szCs w:val="20"/>
              </w:rPr>
              <w:t>Earlier cross-task test "train coding → test reading"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6C32DDCC" w14:textId="77777777" w:rsidR="007056BF" w:rsidRDefault="007056BF">
            <w:pPr>
              <w:spacing w:before="80" w:after="240"/>
              <w:rPr>
                <w:rFonts w:eastAsia="Times New Roman"/>
                <w:color w:val="000000"/>
                <w:sz w:val="20"/>
                <w:szCs w:val="20"/>
              </w:rPr>
            </w:pPr>
            <w:r>
              <w:rPr>
                <w:rFonts w:eastAsia="Times New Roman"/>
                <w:color w:val="000000"/>
                <w:sz w:val="20"/>
                <w:szCs w:val="20"/>
              </w:rPr>
              <w:t>Reading has near-zero typing, so the test is degenerate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673D098" w14:textId="77777777" w:rsidR="007056BF" w:rsidRDefault="007056BF">
            <w:pPr>
              <w:spacing w:before="80" w:after="240"/>
              <w:rPr>
                <w:rFonts w:eastAsia="Times New Roman"/>
                <w:color w:val="000000"/>
                <w:sz w:val="20"/>
                <w:szCs w:val="20"/>
              </w:rPr>
            </w:pPr>
            <w:r>
              <w:rPr>
                <w:rFonts w:eastAsia="Times New Roman"/>
                <w:color w:val="000000"/>
                <w:sz w:val="20"/>
                <w:szCs w:val="20"/>
              </w:rPr>
              <w:t>Keep it</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416503A" w14:textId="77777777" w:rsidR="007056BF" w:rsidRDefault="007056BF">
            <w:pPr>
              <w:spacing w:before="80" w:after="240"/>
              <w:rPr>
                <w:rFonts w:eastAsia="Times New Roman"/>
                <w:color w:val="000000"/>
                <w:sz w:val="20"/>
                <w:szCs w:val="20"/>
              </w:rPr>
            </w:pPr>
            <w:r>
              <w:rPr>
                <w:rFonts w:eastAsia="Times New Roman"/>
                <w:color w:val="000000"/>
                <w:sz w:val="20"/>
                <w:szCs w:val="20"/>
              </w:rPr>
              <w:t>Leave-one-task-out among computer-based tasks</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7710A865" w14:textId="77777777" w:rsidR="007056BF" w:rsidRDefault="007056BF">
            <w:pPr>
              <w:spacing w:before="80" w:after="240"/>
              <w:rPr>
                <w:rFonts w:eastAsia="Times New Roman"/>
                <w:color w:val="000000"/>
                <w:sz w:val="20"/>
                <w:szCs w:val="20"/>
              </w:rPr>
            </w:pPr>
            <w:r>
              <w:rPr>
                <w:rFonts w:eastAsia="Times New Roman"/>
                <w:color w:val="000000"/>
                <w:sz w:val="20"/>
                <w:szCs w:val="20"/>
              </w:rPr>
              <w:t>Date / outcome to be filled</w:t>
            </w:r>
          </w:p>
        </w:tc>
      </w:tr>
    </w:tbl>
    <w:p w14:paraId="3E95A749" w14:textId="77777777" w:rsidR="007056BF" w:rsidRDefault="007056BF">
      <w:pPr>
        <w:pStyle w:val="Heading2"/>
        <w:rPr>
          <w:rFonts w:eastAsia="Times New Roman"/>
          <w:color w:val="000000"/>
        </w:rPr>
      </w:pPr>
      <w:bookmarkStart w:id="43" w:name="_Toc243383855"/>
      <w:r>
        <w:rPr>
          <w:rFonts w:eastAsia="Times New Roman"/>
          <w:color w:val="000000"/>
        </w:rPr>
        <w:t>Appendix B: AI Use Disclosure (mandatory)</w:t>
      </w:r>
      <w:bookmarkEnd w:id="43"/>
    </w:p>
    <w:tbl>
      <w:tblPr>
        <w:tblW w:w="5000" w:type="pct"/>
        <w:tblCellMar>
          <w:top w:w="15" w:type="dxa"/>
          <w:left w:w="15" w:type="dxa"/>
          <w:bottom w:w="15" w:type="dxa"/>
          <w:right w:w="15" w:type="dxa"/>
        </w:tblCellMar>
        <w:tblLook w:val="04A0" w:firstRow="1" w:lastRow="0" w:firstColumn="1" w:lastColumn="0" w:noHBand="0" w:noVBand="1"/>
      </w:tblPr>
      <w:tblGrid>
        <w:gridCol w:w="1563"/>
        <w:gridCol w:w="2336"/>
        <w:gridCol w:w="2259"/>
        <w:gridCol w:w="3186"/>
      </w:tblGrid>
      <w:tr w:rsidR="006E61CC" w14:paraId="5B6CE57D" w14:textId="77777777" w:rsidTr="00A02655">
        <w:trPr>
          <w:cantSplit/>
          <w:tblHeader/>
        </w:trPr>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E3F6E65"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lastRenderedPageBreak/>
              <w:t>AI tool</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327AC81F"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Purpose</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2B5C2647"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What was generated</w:t>
            </w:r>
          </w:p>
        </w:tc>
        <w:tc>
          <w:tcPr>
            <w:tcW w:w="0" w:type="auto"/>
            <w:tcBorders>
              <w:top w:val="single" w:sz="6" w:space="0" w:color="7F7F7F"/>
              <w:left w:val="single" w:sz="6" w:space="0" w:color="7F7F7F"/>
              <w:bottom w:val="single" w:sz="6" w:space="0" w:color="7F7F7F"/>
              <w:right w:val="single" w:sz="6" w:space="0" w:color="7F7F7F"/>
            </w:tcBorders>
            <w:shd w:val="clear" w:color="auto" w:fill="D9E2F3"/>
            <w:tcMar>
              <w:top w:w="60" w:type="dxa"/>
              <w:left w:w="60" w:type="dxa"/>
              <w:bottom w:w="60" w:type="dxa"/>
              <w:right w:w="60" w:type="dxa"/>
            </w:tcMar>
            <w:vAlign w:val="center"/>
            <w:hideMark/>
          </w:tcPr>
          <w:p w14:paraId="0935438B" w14:textId="77777777" w:rsidR="007056BF" w:rsidRDefault="007056BF">
            <w:pPr>
              <w:spacing w:before="80" w:after="240"/>
              <w:rPr>
                <w:rFonts w:eastAsia="Times New Roman"/>
                <w:b/>
                <w:bCs/>
                <w:color w:val="000000"/>
                <w:sz w:val="20"/>
                <w:szCs w:val="20"/>
              </w:rPr>
            </w:pPr>
            <w:r>
              <w:rPr>
                <w:rFonts w:eastAsia="Times New Roman"/>
                <w:b/>
                <w:bCs/>
                <w:color w:val="000000"/>
                <w:sz w:val="20"/>
                <w:szCs w:val="20"/>
              </w:rPr>
              <w:t>How it was verified</w:t>
            </w:r>
          </w:p>
        </w:tc>
      </w:tr>
      <w:tr w:rsidR="006E61CC" w14:paraId="55E3FA62"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7BACDCE0" w14:textId="77777777" w:rsidR="007056BF" w:rsidRDefault="007056BF">
            <w:pPr>
              <w:spacing w:before="80" w:after="240"/>
              <w:rPr>
                <w:rFonts w:eastAsia="Times New Roman"/>
                <w:color w:val="000000"/>
                <w:sz w:val="20"/>
                <w:szCs w:val="20"/>
              </w:rPr>
            </w:pPr>
            <w:r>
              <w:rPr>
                <w:rFonts w:eastAsia="Times New Roman"/>
                <w:color w:val="000000"/>
                <w:sz w:val="20"/>
                <w:szCs w:val="20"/>
              </w:rPr>
              <w:t>Claude (Anthropic), via Claude Code</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1A26FDE" w14:textId="77777777" w:rsidR="007056BF" w:rsidRDefault="007056BF">
            <w:pPr>
              <w:spacing w:before="80" w:after="240"/>
              <w:rPr>
                <w:rFonts w:eastAsia="Times New Roman"/>
                <w:color w:val="000000"/>
                <w:sz w:val="20"/>
                <w:szCs w:val="20"/>
              </w:rPr>
            </w:pPr>
            <w:r>
              <w:rPr>
                <w:rFonts w:eastAsia="Times New Roman"/>
                <w:color w:val="000000"/>
                <w:sz w:val="20"/>
                <w:szCs w:val="20"/>
              </w:rPr>
              <w:t>Review of the first proposal, logic review, drafting of this revised report, slides and scripts</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FAA601B" w14:textId="77777777" w:rsidR="007056BF" w:rsidRDefault="007056BF">
            <w:pPr>
              <w:spacing w:before="80" w:after="240"/>
              <w:rPr>
                <w:rFonts w:eastAsia="Times New Roman"/>
                <w:color w:val="000000"/>
                <w:sz w:val="20"/>
                <w:szCs w:val="20"/>
              </w:rPr>
            </w:pPr>
            <w:r>
              <w:rPr>
                <w:rFonts w:eastAsia="Times New Roman"/>
                <w:color w:val="000000"/>
                <w:sz w:val="20"/>
                <w:szCs w:val="20"/>
              </w:rPr>
              <w:t>Draft text, tables and structure; verification of references against online sources</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0635B817" w14:textId="77777777" w:rsidR="007056BF" w:rsidRDefault="007056BF">
            <w:pPr>
              <w:spacing w:before="80" w:after="240"/>
              <w:rPr>
                <w:rFonts w:eastAsia="Times New Roman"/>
                <w:color w:val="000000"/>
                <w:sz w:val="20"/>
                <w:szCs w:val="20"/>
              </w:rPr>
            </w:pPr>
            <w:r>
              <w:rPr>
                <w:rFonts w:eastAsia="Times New Roman"/>
                <w:color w:val="000000"/>
                <w:sz w:val="20"/>
                <w:szCs w:val="20"/>
              </w:rPr>
              <w:t>To complete by the student: which parts were rewritten in your own words, and how each reference was checked against the original paper</w:t>
            </w:r>
          </w:p>
        </w:tc>
      </w:tr>
      <w:tr w:rsidR="006E61CC" w14:paraId="693C597F" w14:textId="77777777" w:rsidTr="00A02655">
        <w:trPr>
          <w:cantSplit/>
        </w:trPr>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26096C00" w14:textId="77777777" w:rsidR="007056BF" w:rsidRDefault="007056BF">
            <w:pPr>
              <w:spacing w:before="80" w:after="240"/>
              <w:rPr>
                <w:rFonts w:eastAsia="Times New Roman"/>
                <w:color w:val="000000"/>
                <w:sz w:val="20"/>
                <w:szCs w:val="20"/>
              </w:rPr>
            </w:pPr>
            <w:r>
              <w:rPr>
                <w:rFonts w:eastAsia="Times New Roman"/>
                <w:color w:val="000000"/>
                <w:sz w:val="20"/>
                <w:szCs w:val="20"/>
              </w:rPr>
              <w:t>Grammarly (if used)</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52811324" w14:textId="77777777" w:rsidR="007056BF" w:rsidRDefault="007056BF">
            <w:pPr>
              <w:spacing w:before="80" w:after="240"/>
              <w:rPr>
                <w:rFonts w:eastAsia="Times New Roman"/>
                <w:color w:val="000000"/>
                <w:sz w:val="20"/>
                <w:szCs w:val="20"/>
              </w:rPr>
            </w:pPr>
            <w:r>
              <w:rPr>
                <w:rFonts w:eastAsia="Times New Roman"/>
                <w:color w:val="000000"/>
                <w:sz w:val="20"/>
                <w:szCs w:val="20"/>
              </w:rPr>
              <w:t>Grammar and language checking</w:t>
            </w:r>
          </w:p>
        </w:tc>
        <w:tc>
          <w:tcPr>
            <w:tcW w:w="0" w:type="auto"/>
            <w:tcBorders>
              <w:top w:val="single" w:sz="6" w:space="0" w:color="7F7F7F"/>
              <w:left w:val="single" w:sz="6" w:space="0" w:color="7F7F7F"/>
              <w:bottom w:val="single" w:sz="6" w:space="0" w:color="7F7F7F"/>
              <w:right w:val="single" w:sz="6" w:space="0" w:color="7F7F7F"/>
            </w:tcBorders>
            <w:tcMar>
              <w:top w:w="60" w:type="dxa"/>
              <w:left w:w="60" w:type="dxa"/>
              <w:bottom w:w="60" w:type="dxa"/>
              <w:right w:w="60" w:type="dxa"/>
            </w:tcMar>
            <w:hideMark/>
          </w:tcPr>
          <w:p w14:paraId="3CC82F6F" w14:textId="77777777" w:rsidR="007056BF" w:rsidRDefault="007056BF">
            <w:pPr>
              <w:spacing w:before="80" w:after="240"/>
              <w:rPr>
                <w:rFonts w:eastAsia="Times New Roman"/>
                <w:color w:val="000000"/>
                <w:sz w:val="20"/>
                <w:szCs w:val="20"/>
              </w:rPr>
            </w:pPr>
            <w:r>
              <w:rPr>
                <w:rFonts w:eastAsia="Times New Roman"/>
                <w:color w:val="000000"/>
                <w:sz w:val="20"/>
                <w:szCs w:val="20"/>
              </w:rPr>
              <w:t>Suggested corrections only</w:t>
            </w:r>
          </w:p>
        </w:tc>
        <w:tc>
          <w:tcPr>
            <w:tcW w:w="0" w:type="auto"/>
            <w:tcBorders>
              <w:top w:val="single" w:sz="6" w:space="0" w:color="7F7F7F"/>
              <w:left w:val="single" w:sz="6" w:space="0" w:color="7F7F7F"/>
              <w:bottom w:val="single" w:sz="6" w:space="0" w:color="7F7F7F"/>
              <w:right w:val="single" w:sz="6" w:space="0" w:color="7F7F7F"/>
            </w:tcBorders>
            <w:shd w:val="clear" w:color="auto" w:fill="FFF2CC"/>
            <w:tcMar>
              <w:top w:w="60" w:type="dxa"/>
              <w:left w:w="60" w:type="dxa"/>
              <w:bottom w:w="60" w:type="dxa"/>
              <w:right w:w="60" w:type="dxa"/>
            </w:tcMar>
            <w:hideMark/>
          </w:tcPr>
          <w:p w14:paraId="66D0899E" w14:textId="77777777" w:rsidR="007056BF" w:rsidRDefault="007056BF">
            <w:pPr>
              <w:spacing w:before="80" w:after="240"/>
              <w:rPr>
                <w:rFonts w:eastAsia="Times New Roman"/>
                <w:color w:val="000000"/>
                <w:sz w:val="20"/>
                <w:szCs w:val="20"/>
              </w:rPr>
            </w:pPr>
            <w:r>
              <w:rPr>
                <w:rFonts w:eastAsia="Times New Roman"/>
                <w:color w:val="000000"/>
                <w:sz w:val="20"/>
                <w:szCs w:val="20"/>
              </w:rPr>
              <w:t>To complete by the student</w:t>
            </w:r>
          </w:p>
        </w:tc>
      </w:tr>
    </w:tbl>
    <w:p w14:paraId="4B425AF1" w14:textId="77777777" w:rsidR="007056BF" w:rsidRDefault="007056BF">
      <w:pPr>
        <w:pStyle w:val="NormalWeb"/>
        <w:rPr>
          <w:color w:val="000000"/>
        </w:rPr>
      </w:pPr>
      <w:r>
        <w:rPr>
          <w:color w:val="000000"/>
        </w:rPr>
        <w:t>The use of AI tools does not transfer responsibility for this work. The student remains responsible for the accuracy, originality and integrity of every claim, design decision and reference.</w:t>
      </w:r>
    </w:p>
    <w:sectPr w:rsidR="007056BF" w:rsidSect="00A02655">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A999" w14:textId="77777777" w:rsidR="00A02655" w:rsidRDefault="00A02655" w:rsidP="00A02655">
      <w:r>
        <w:separator/>
      </w:r>
    </w:p>
  </w:endnote>
  <w:endnote w:type="continuationSeparator" w:id="0">
    <w:p w14:paraId="7193D453" w14:textId="77777777" w:rsidR="00A02655" w:rsidRDefault="00A02655" w:rsidP="00A026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3266" w14:textId="77777777" w:rsidR="00A02655" w:rsidRDefault="00A02655" w:rsidP="006C3FC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9B79F14" w14:textId="77777777" w:rsidR="00A02655" w:rsidRDefault="00A026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5476" w14:textId="63D3C4A1" w:rsidR="00A02655" w:rsidRDefault="00A02655" w:rsidP="006C3FC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p w14:paraId="266D707B" w14:textId="77777777" w:rsidR="00A02655" w:rsidRDefault="00A026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D25E" w14:textId="77777777" w:rsidR="00A02655" w:rsidRDefault="00A026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C95F1" w14:textId="77777777" w:rsidR="00A02655" w:rsidRDefault="00A02655" w:rsidP="00A02655">
      <w:r>
        <w:separator/>
      </w:r>
    </w:p>
  </w:footnote>
  <w:footnote w:type="continuationSeparator" w:id="0">
    <w:p w14:paraId="5F59A192" w14:textId="77777777" w:rsidR="00A02655" w:rsidRDefault="00A02655" w:rsidP="00A026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BB7D8" w14:textId="77777777" w:rsidR="00A02655" w:rsidRDefault="00A026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BD29B" w14:textId="4E2B488D" w:rsidR="00A02655" w:rsidRPr="00A02655" w:rsidRDefault="00A02655" w:rsidP="00A02655">
    <w:pPr>
      <w:pStyle w:val="Header"/>
      <w:jc w:val="right"/>
      <w:rPr>
        <w:color w:val="808080"/>
        <w:sz w:val="18"/>
      </w:rPr>
    </w:pPr>
    <w:r w:rsidRPr="00A02655">
      <w:rPr>
        <w:color w:val="808080"/>
        <w:sz w:val="18"/>
      </w:rPr>
      <w:t>FocusTrack (J26-DS-307) – Component 1: Context-Aware Learner Interaction-State Modelling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60D0" w14:textId="77777777" w:rsidR="00A02655" w:rsidRDefault="00A026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6E8"/>
    <w:multiLevelType w:val="multilevel"/>
    <w:tmpl w:val="A1027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FA950CD"/>
    <w:multiLevelType w:val="multilevel"/>
    <w:tmpl w:val="314CB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22728857">
    <w:abstractNumId w:val="0"/>
  </w:num>
  <w:num w:numId="2" w16cid:durableId="9017187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BF"/>
    <w:rsid w:val="006E61CC"/>
    <w:rsid w:val="007056BF"/>
    <w:rsid w:val="0087092F"/>
    <w:rsid w:val="00A02655"/>
    <w:rsid w:val="00C54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7CAAA1"/>
  <w15:chartTrackingRefBased/>
  <w15:docId w15:val="{FF7F7E17-849D-4681-AA04-3C8333540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240"/>
      <w:outlineLvl w:val="0"/>
    </w:pPr>
    <w:rPr>
      <w:b/>
      <w:bCs/>
      <w:kern w:val="36"/>
      <w:sz w:val="32"/>
      <w:szCs w:val="32"/>
    </w:rPr>
  </w:style>
  <w:style w:type="paragraph" w:styleId="Heading2">
    <w:name w:val="heading 2"/>
    <w:basedOn w:val="Normal"/>
    <w:link w:val="Heading2Char"/>
    <w:uiPriority w:val="9"/>
    <w:qFormat/>
    <w:pPr>
      <w:spacing w:before="280" w:after="160"/>
      <w:outlineLvl w:val="1"/>
    </w:pPr>
    <w:rPr>
      <w:b/>
      <w:bCs/>
      <w:sz w:val="28"/>
      <w:szCs w:val="28"/>
    </w:rPr>
  </w:style>
  <w:style w:type="paragraph" w:styleId="Heading3">
    <w:name w:val="heading 3"/>
    <w:basedOn w:val="Normal"/>
    <w:link w:val="Heading3Char"/>
    <w:uiPriority w:val="9"/>
    <w:qFormat/>
    <w:pPr>
      <w:spacing w:before="200" w:after="120"/>
      <w:outlineLvl w:val="2"/>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cap">
    <w:name w:val="cap"/>
    <w:basedOn w:val="Normal"/>
    <w:pPr>
      <w:spacing w:before="40" w:after="80"/>
      <w:jc w:val="center"/>
    </w:pPr>
    <w:rPr>
      <w:i/>
      <w:iCs/>
      <w:sz w:val="20"/>
      <w:szCs w:val="20"/>
    </w:rPr>
  </w:style>
  <w:style w:type="paragraph" w:customStyle="1" w:styleId="fig">
    <w:name w:val="fig"/>
    <w:basedOn w:val="Normal"/>
    <w:pPr>
      <w:spacing w:before="160"/>
      <w:jc w:val="center"/>
    </w:pPr>
  </w:style>
  <w:style w:type="paragraph" w:customStyle="1" w:styleId="ct1">
    <w:name w:val="ct1"/>
    <w:basedOn w:val="Normal"/>
    <w:pPr>
      <w:spacing w:before="1200" w:after="80"/>
      <w:jc w:val="both"/>
    </w:pPr>
    <w:rPr>
      <w:b/>
      <w:bCs/>
      <w:sz w:val="40"/>
      <w:szCs w:val="40"/>
    </w:rPr>
  </w:style>
  <w:style w:type="paragraph" w:customStyle="1" w:styleId="ct2">
    <w:name w:val="ct2"/>
    <w:basedOn w:val="Normal"/>
    <w:pPr>
      <w:spacing w:before="360" w:after="80"/>
      <w:jc w:val="both"/>
    </w:pPr>
    <w:rPr>
      <w:b/>
      <w:bCs/>
      <w:sz w:val="32"/>
      <w:szCs w:val="32"/>
    </w:rPr>
  </w:style>
  <w:style w:type="paragraph" w:customStyle="1" w:styleId="ct3">
    <w:name w:val="ct3"/>
    <w:basedOn w:val="Normal"/>
    <w:pPr>
      <w:spacing w:before="200" w:after="80"/>
      <w:jc w:val="both"/>
    </w:pPr>
    <w:rPr>
      <w:sz w:val="28"/>
      <w:szCs w:val="28"/>
    </w:rPr>
  </w:style>
  <w:style w:type="paragraph" w:customStyle="1" w:styleId="ct4">
    <w:name w:val="ct4"/>
    <w:basedOn w:val="Normal"/>
    <w:pPr>
      <w:spacing w:before="800" w:after="80"/>
      <w:jc w:val="both"/>
    </w:pPr>
    <w:rPr>
      <w:b/>
      <w:bCs/>
      <w:sz w:val="28"/>
      <w:szCs w:val="28"/>
    </w:rPr>
  </w:style>
  <w:style w:type="paragraph" w:customStyle="1" w:styleId="ct5">
    <w:name w:val="ct5"/>
    <w:basedOn w:val="Normal"/>
    <w:pPr>
      <w:spacing w:before="360" w:after="80"/>
      <w:jc w:val="both"/>
    </w:pPr>
  </w:style>
  <w:style w:type="paragraph" w:customStyle="1" w:styleId="kw">
    <w:name w:val="kw"/>
    <w:basedOn w:val="Normal"/>
    <w:pPr>
      <w:spacing w:before="100" w:beforeAutospacing="1" w:after="80"/>
      <w:jc w:val="both"/>
    </w:pPr>
    <w:rPr>
      <w:i/>
      <w:iCs/>
    </w:rPr>
  </w:style>
  <w:style w:type="paragraph" w:customStyle="1" w:styleId="ct11">
    <w:name w:val="ct11"/>
    <w:basedOn w:val="Normal"/>
    <w:pPr>
      <w:spacing w:before="1200" w:after="160"/>
      <w:jc w:val="center"/>
    </w:pPr>
    <w:rPr>
      <w:b/>
      <w:bCs/>
      <w:sz w:val="40"/>
      <w:szCs w:val="40"/>
    </w:rPr>
  </w:style>
  <w:style w:type="paragraph" w:customStyle="1" w:styleId="ct21">
    <w:name w:val="ct21"/>
    <w:basedOn w:val="Normal"/>
    <w:pPr>
      <w:spacing w:before="360" w:after="160"/>
      <w:jc w:val="center"/>
    </w:pPr>
    <w:rPr>
      <w:b/>
      <w:bCs/>
      <w:sz w:val="32"/>
      <w:szCs w:val="32"/>
    </w:rPr>
  </w:style>
  <w:style w:type="paragraph" w:customStyle="1" w:styleId="ct31">
    <w:name w:val="ct31"/>
    <w:basedOn w:val="Normal"/>
    <w:pPr>
      <w:spacing w:before="200" w:after="160"/>
      <w:jc w:val="center"/>
    </w:pPr>
    <w:rPr>
      <w:sz w:val="28"/>
      <w:szCs w:val="28"/>
    </w:rPr>
  </w:style>
  <w:style w:type="paragraph" w:customStyle="1" w:styleId="ct41">
    <w:name w:val="ct41"/>
    <w:basedOn w:val="Normal"/>
    <w:pPr>
      <w:spacing w:before="800" w:after="160"/>
      <w:jc w:val="center"/>
    </w:pPr>
    <w:rPr>
      <w:b/>
      <w:bCs/>
      <w:sz w:val="28"/>
      <w:szCs w:val="28"/>
    </w:rPr>
  </w:style>
  <w:style w:type="paragraph" w:customStyle="1" w:styleId="ct51">
    <w:name w:val="ct51"/>
    <w:basedOn w:val="Normal"/>
    <w:pPr>
      <w:spacing w:before="360" w:after="160"/>
      <w:jc w:val="center"/>
    </w:pPr>
  </w:style>
  <w:style w:type="paragraph" w:styleId="Header">
    <w:name w:val="header"/>
    <w:basedOn w:val="Normal"/>
    <w:link w:val="HeaderChar"/>
    <w:uiPriority w:val="99"/>
    <w:unhideWhenUsed/>
    <w:rsid w:val="00A02655"/>
    <w:pPr>
      <w:tabs>
        <w:tab w:val="center" w:pos="4680"/>
        <w:tab w:val="right" w:pos="9360"/>
      </w:tabs>
    </w:pPr>
  </w:style>
  <w:style w:type="character" w:customStyle="1" w:styleId="HeaderChar">
    <w:name w:val="Header Char"/>
    <w:basedOn w:val="DefaultParagraphFont"/>
    <w:link w:val="Header"/>
    <w:uiPriority w:val="99"/>
    <w:rsid w:val="00A02655"/>
    <w:rPr>
      <w:rFonts w:eastAsiaTheme="minorEastAsia"/>
      <w:sz w:val="24"/>
      <w:szCs w:val="24"/>
    </w:rPr>
  </w:style>
  <w:style w:type="paragraph" w:styleId="Footer">
    <w:name w:val="footer"/>
    <w:basedOn w:val="Normal"/>
    <w:link w:val="FooterChar"/>
    <w:uiPriority w:val="99"/>
    <w:unhideWhenUsed/>
    <w:rsid w:val="00A02655"/>
    <w:pPr>
      <w:tabs>
        <w:tab w:val="center" w:pos="4680"/>
        <w:tab w:val="right" w:pos="9360"/>
      </w:tabs>
    </w:pPr>
  </w:style>
  <w:style w:type="character" w:customStyle="1" w:styleId="FooterChar">
    <w:name w:val="Footer Char"/>
    <w:basedOn w:val="DefaultParagraphFont"/>
    <w:link w:val="Footer"/>
    <w:uiPriority w:val="99"/>
    <w:rsid w:val="00A02655"/>
    <w:rPr>
      <w:rFonts w:eastAsiaTheme="minorEastAsia"/>
      <w:sz w:val="24"/>
      <w:szCs w:val="24"/>
    </w:rPr>
  </w:style>
  <w:style w:type="character" w:styleId="PageNumber">
    <w:name w:val="page number"/>
    <w:basedOn w:val="DefaultParagraphFont"/>
    <w:uiPriority w:val="99"/>
    <w:semiHidden/>
    <w:unhideWhenUsed/>
    <w:rsid w:val="00A02655"/>
  </w:style>
  <w:style w:type="paragraph" w:styleId="TOC1">
    <w:name w:val="toc 1"/>
    <w:basedOn w:val="Normal"/>
    <w:next w:val="Normal"/>
    <w:autoRedefine/>
    <w:uiPriority w:val="39"/>
    <w:unhideWhenUsed/>
    <w:rsid w:val="00A02655"/>
    <w:pPr>
      <w:spacing w:after="100"/>
    </w:pPr>
  </w:style>
  <w:style w:type="paragraph" w:styleId="TOC2">
    <w:name w:val="toc 2"/>
    <w:basedOn w:val="Normal"/>
    <w:next w:val="Normal"/>
    <w:autoRedefine/>
    <w:uiPriority w:val="39"/>
    <w:unhideWhenUsed/>
    <w:rsid w:val="00A026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769702">
      <w:marLeft w:val="0"/>
      <w:marRight w:val="0"/>
      <w:marTop w:val="0"/>
      <w:marBottom w:val="0"/>
      <w:divBdr>
        <w:top w:val="none" w:sz="0" w:space="0" w:color="auto"/>
        <w:left w:val="none" w:sz="0" w:space="0" w:color="auto"/>
        <w:bottom w:val="none" w:sz="0" w:space="0" w:color="auto"/>
        <w:right w:val="none" w:sz="0" w:space="0" w:color="auto"/>
      </w:divBdr>
    </w:div>
    <w:div w:id="1438334656">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5971</Words>
  <Characters>34036</Characters>
  <Application>Microsoft Office Word</Application>
  <DocSecurity>0</DocSecurity>
  <Lines>283</Lines>
  <Paragraphs>79</Paragraphs>
  <ScaleCrop>false</ScaleCrop>
  <Company/>
  <LinksUpToDate>false</LinksUpToDate>
  <CharactersWithSpaces>39928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FocusTrack – Context-Aware Learner Interaction-State Modelling – Kumari M.A.D.N.</dc:title>
  <dc:subject/>
  <dc:creator>LOQ</dc:creator>
  <cp:keywords/>
  <dc:description/>
  <cp:lastModifiedBy>LOQ</cp:lastModifiedBy>
  <cp:revision>3</cp:revision>
  <dcterms:created xsi:type="dcterms:W3CDTF">2026-10-20T04:45:00Z</dcterms:created>
  <dcterms:modified xsi:type="dcterms:W3CDTF">2026-10-20T04:45:00Z</dcterms:modified>
</cp:coreProperties>
</file>