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ea85defa7854cfb" /><Relationship Type="http://schemas.openxmlformats.org/officeDocument/2006/relationships/officeDocument" Target="/word/document.xml" Id="R2e82912ee6544fe6" /><Relationship Type="http://schemas.microsoft.com/office/2011/relationships/webextensiontaskpanes" Target="/word/webextensions/taskpanes.xml" Id="R84f8d5118c814dc7" /><Relationship Type="http://schemas.openxmlformats.org/package/2006/relationships/metadata/core-properties" Target="/package/services/metadata/core-properties/cae7227eaee24104944cde74eb5a4c5b.psmdcp" Id="R60d1268fe0f144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7f5237001004f68" /><Relationship Type="http://schemas.openxmlformats.org/officeDocument/2006/relationships/webSettings" Target="/word/webSettings.xml" Id="Ra14182d77767484f" /><Relationship Type="http://schemas.openxmlformats.org/officeDocument/2006/relationships/fontTable" Target="/word/fontTable.xml" Id="Rbb789303bf194749" /><Relationship Type="http://schemas.openxmlformats.org/officeDocument/2006/relationships/settings" Target="/word/settings.xml" Id="Rb785ccd2e71a4914" /><Relationship Type="http://schemas.openxmlformats.org/officeDocument/2006/relationships/styles" Target="/word/styles.xml" Id="R40bb372ab02d441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fbb580f4fb44a4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2fbb580f4fb44a4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c1fab51-f3a5-46e2-886e-403ab296976e}">
  <we:reference id="bb3566fe-e1f6-466a-a45e-5bb9cdd0732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